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353B28" w14:textId="77777777" w:rsidTr="00540A52">
        <w:trPr>
          <w:trHeight w:val="2552"/>
          <w:tblHeader/>
        </w:trPr>
        <w:tc>
          <w:tcPr>
            <w:tcW w:w="2269" w:type="dxa"/>
          </w:tcPr>
          <w:p w14:paraId="03776AE6" w14:textId="77777777" w:rsidR="00B17211" w:rsidRDefault="007F490F" w:rsidP="00540A52">
            <w:pPr>
              <w:pStyle w:val="Heading1"/>
              <w:spacing w:before="0" w:after="0" w:line="240" w:lineRule="auto"/>
            </w:pPr>
            <w:r>
              <w:rPr>
                <w:noProof/>
                <w:lang w:eastAsia="en-GB"/>
              </w:rPr>
              <w:drawing>
                <wp:inline distT="0" distB="0" distL="0" distR="0" wp14:anchorId="38A5070C" wp14:editId="2E0C1F1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74C9CC6" w14:textId="77777777" w:rsidR="00456324" w:rsidRPr="00456324" w:rsidRDefault="00456324" w:rsidP="00B17211">
            <w:pPr>
              <w:pStyle w:val="Heading1"/>
              <w:spacing w:before="120"/>
              <w:rPr>
                <w:sz w:val="4"/>
              </w:rPr>
            </w:pPr>
          </w:p>
          <w:p w14:paraId="712719A4" w14:textId="77777777" w:rsidR="00B17211" w:rsidRDefault="007F490F" w:rsidP="00B17211">
            <w:pPr>
              <w:pStyle w:val="Heading1"/>
              <w:spacing w:before="120"/>
            </w:pPr>
            <w:r>
              <w:t>F</w:t>
            </w:r>
            <w:r w:rsidRPr="003E12CA">
              <w:t xml:space="preserve">reedom of Information </w:t>
            </w:r>
            <w:r>
              <w:t>Response</w:t>
            </w:r>
          </w:p>
          <w:p w14:paraId="040F8DE3" w14:textId="223F86A9" w:rsidR="00B17211" w:rsidRPr="00B17211" w:rsidRDefault="00B17211" w:rsidP="007F490F">
            <w:r w:rsidRPr="007F490F">
              <w:rPr>
                <w:rStyle w:val="Heading2Char"/>
              </w:rPr>
              <w:t>Our reference:</w:t>
            </w:r>
            <w:r>
              <w:t xml:space="preserve">  FOI 2</w:t>
            </w:r>
            <w:r w:rsidR="00AC443C">
              <w:t>3</w:t>
            </w:r>
            <w:r>
              <w:t>-</w:t>
            </w:r>
            <w:r w:rsidR="00B82E2E">
              <w:t>2148</w:t>
            </w:r>
          </w:p>
          <w:p w14:paraId="63C2E0C1" w14:textId="2333A8B6" w:rsidR="00B17211" w:rsidRDefault="00456324" w:rsidP="00A1104B">
            <w:r w:rsidRPr="007F490F">
              <w:rPr>
                <w:rStyle w:val="Heading2Char"/>
              </w:rPr>
              <w:t>Respon</w:t>
            </w:r>
            <w:r w:rsidR="007D55F6">
              <w:rPr>
                <w:rStyle w:val="Heading2Char"/>
              </w:rPr>
              <w:t>ded to:</w:t>
            </w:r>
            <w:r w:rsidR="007F490F">
              <w:t xml:space="preserve">  </w:t>
            </w:r>
            <w:r w:rsidR="001E39BA">
              <w:t>18</w:t>
            </w:r>
            <w:r w:rsidR="001E39BA" w:rsidRPr="001E39BA">
              <w:rPr>
                <w:vertAlign w:val="superscript"/>
              </w:rPr>
              <w:t>th</w:t>
            </w:r>
            <w:r w:rsidR="001E39BA">
              <w:t xml:space="preserve"> </w:t>
            </w:r>
            <w:r w:rsidR="00B82E2E">
              <w:t>September</w:t>
            </w:r>
            <w:r w:rsidR="005B265A">
              <w:t xml:space="preserve"> </w:t>
            </w:r>
            <w:r>
              <w:t>2023</w:t>
            </w:r>
          </w:p>
        </w:tc>
      </w:tr>
    </w:tbl>
    <w:p w14:paraId="032B4EB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F16AC2" w14:textId="77777777" w:rsidR="00B82E2E" w:rsidRPr="00B82E2E" w:rsidRDefault="00B82E2E" w:rsidP="00B82E2E">
      <w:pPr>
        <w:pStyle w:val="Heading2"/>
      </w:pPr>
      <w:r w:rsidRPr="00B82E2E">
        <w:t xml:space="preserve">1. Confirmation of the number of “traffic collisions” or other road traffic incidents reported to and recorded by Police Scotland in Brunstane Road, Edinburgh for the period from 1 January 2017 to 31 December 2021. My request covers Brunstane Road North and Brunstane Road South. It has been suggested by residents of Brunstane Road that there were “numerous” incidents but no number has been provided. To be clear, I do not want any details of any reported incidents and have no wish to destroy the privacy of those involved and am simply trying to get a sense of the scale of reported incidents. </w:t>
      </w:r>
    </w:p>
    <w:p w14:paraId="16996926" w14:textId="63EB8951" w:rsidR="00B82E2E" w:rsidRDefault="00614ED7" w:rsidP="00614ED7">
      <w:r>
        <w:t>The table below provides the number of recorded Road Traffic Collisions on Brunstane Road, Edinburgh from the 1</w:t>
      </w:r>
      <w:r w:rsidRPr="00614ED7">
        <w:rPr>
          <w:vertAlign w:val="superscript"/>
        </w:rPr>
        <w:t>st</w:t>
      </w:r>
      <w:r>
        <w:t xml:space="preserve"> January 2017 to 31</w:t>
      </w:r>
      <w:r w:rsidRPr="00614ED7">
        <w:rPr>
          <w:vertAlign w:val="superscript"/>
        </w:rPr>
        <w:t>st</w:t>
      </w:r>
      <w:r>
        <w:t xml:space="preserve"> December 2021, by collision severity. </w:t>
      </w:r>
    </w:p>
    <w:tbl>
      <w:tblPr>
        <w:tblStyle w:val="TableGrid"/>
        <w:tblW w:w="9493" w:type="dxa"/>
        <w:tblLook w:val="04A0" w:firstRow="1" w:lastRow="0" w:firstColumn="1" w:lastColumn="0" w:noHBand="0" w:noVBand="1"/>
        <w:tblCaption w:val="Road Traffic Collisions, Brunstane Road, Edinburgh"/>
        <w:tblDescription w:val="Road Traffic Collisions, Brunstane Road, Edinburgh"/>
      </w:tblPr>
      <w:tblGrid>
        <w:gridCol w:w="1898"/>
        <w:gridCol w:w="1899"/>
        <w:gridCol w:w="1898"/>
        <w:gridCol w:w="1899"/>
        <w:gridCol w:w="1899"/>
      </w:tblGrid>
      <w:tr w:rsidR="00614ED7" w:rsidRPr="00557306" w14:paraId="74555838" w14:textId="77777777" w:rsidTr="003534C9">
        <w:trPr>
          <w:tblHeader/>
        </w:trPr>
        <w:tc>
          <w:tcPr>
            <w:tcW w:w="1898" w:type="dxa"/>
            <w:shd w:val="clear" w:color="auto" w:fill="D9D9D9" w:themeFill="background1" w:themeFillShade="D9"/>
          </w:tcPr>
          <w:p w14:paraId="117FDF8A" w14:textId="58993BBB" w:rsidR="00614ED7" w:rsidRPr="00557306" w:rsidRDefault="00614ED7" w:rsidP="003534C9">
            <w:pPr>
              <w:rPr>
                <w:b/>
              </w:rPr>
            </w:pPr>
            <w:r>
              <w:rPr>
                <w:b/>
              </w:rPr>
              <w:t>Collision Severity</w:t>
            </w:r>
          </w:p>
        </w:tc>
        <w:tc>
          <w:tcPr>
            <w:tcW w:w="1899" w:type="dxa"/>
            <w:shd w:val="clear" w:color="auto" w:fill="D9D9D9" w:themeFill="background1" w:themeFillShade="D9"/>
          </w:tcPr>
          <w:p w14:paraId="71AF7D08" w14:textId="1A23BE15" w:rsidR="00614ED7" w:rsidRPr="00557306" w:rsidRDefault="00614ED7" w:rsidP="003534C9">
            <w:pPr>
              <w:rPr>
                <w:b/>
              </w:rPr>
            </w:pPr>
            <w:r>
              <w:rPr>
                <w:b/>
              </w:rPr>
              <w:t>2017</w:t>
            </w:r>
          </w:p>
        </w:tc>
        <w:tc>
          <w:tcPr>
            <w:tcW w:w="1898" w:type="dxa"/>
            <w:shd w:val="clear" w:color="auto" w:fill="D9D9D9" w:themeFill="background1" w:themeFillShade="D9"/>
          </w:tcPr>
          <w:p w14:paraId="745C9C2E" w14:textId="42DED3A9" w:rsidR="00614ED7" w:rsidRPr="00557306" w:rsidRDefault="00614ED7" w:rsidP="003534C9">
            <w:pPr>
              <w:rPr>
                <w:b/>
              </w:rPr>
            </w:pPr>
            <w:r>
              <w:rPr>
                <w:b/>
              </w:rPr>
              <w:t>2019</w:t>
            </w:r>
          </w:p>
        </w:tc>
        <w:tc>
          <w:tcPr>
            <w:tcW w:w="1899" w:type="dxa"/>
            <w:shd w:val="clear" w:color="auto" w:fill="D9D9D9" w:themeFill="background1" w:themeFillShade="D9"/>
          </w:tcPr>
          <w:p w14:paraId="1FE08FB7" w14:textId="04AE28DC" w:rsidR="00614ED7" w:rsidRPr="00557306" w:rsidRDefault="00614ED7" w:rsidP="003534C9">
            <w:pPr>
              <w:rPr>
                <w:b/>
              </w:rPr>
            </w:pPr>
            <w:r>
              <w:rPr>
                <w:b/>
              </w:rPr>
              <w:t>2020</w:t>
            </w:r>
          </w:p>
        </w:tc>
        <w:tc>
          <w:tcPr>
            <w:tcW w:w="1899" w:type="dxa"/>
            <w:shd w:val="clear" w:color="auto" w:fill="D9D9D9" w:themeFill="background1" w:themeFillShade="D9"/>
          </w:tcPr>
          <w:p w14:paraId="04F634D4" w14:textId="01476C22" w:rsidR="00614ED7" w:rsidRPr="00557306" w:rsidRDefault="00614ED7" w:rsidP="003534C9">
            <w:pPr>
              <w:rPr>
                <w:b/>
              </w:rPr>
            </w:pPr>
            <w:r>
              <w:rPr>
                <w:b/>
              </w:rPr>
              <w:t>2021</w:t>
            </w:r>
          </w:p>
        </w:tc>
      </w:tr>
      <w:tr w:rsidR="00614ED7" w14:paraId="77C77F1D" w14:textId="77777777" w:rsidTr="003534C9">
        <w:tc>
          <w:tcPr>
            <w:tcW w:w="1898" w:type="dxa"/>
          </w:tcPr>
          <w:p w14:paraId="092646D2" w14:textId="384290CF" w:rsidR="00614ED7" w:rsidRDefault="00614ED7" w:rsidP="003534C9">
            <w:pPr>
              <w:tabs>
                <w:tab w:val="left" w:pos="5400"/>
              </w:tabs>
            </w:pPr>
            <w:r>
              <w:t xml:space="preserve">Fatal </w:t>
            </w:r>
          </w:p>
        </w:tc>
        <w:tc>
          <w:tcPr>
            <w:tcW w:w="1899" w:type="dxa"/>
          </w:tcPr>
          <w:p w14:paraId="1C779E1D" w14:textId="3B837D23" w:rsidR="00614ED7" w:rsidRDefault="00614ED7" w:rsidP="003534C9">
            <w:pPr>
              <w:tabs>
                <w:tab w:val="left" w:pos="5400"/>
              </w:tabs>
            </w:pPr>
            <w:r>
              <w:t>0</w:t>
            </w:r>
          </w:p>
        </w:tc>
        <w:tc>
          <w:tcPr>
            <w:tcW w:w="1898" w:type="dxa"/>
          </w:tcPr>
          <w:p w14:paraId="33F97E60" w14:textId="2E978F9B" w:rsidR="00614ED7" w:rsidRDefault="00614ED7" w:rsidP="003534C9">
            <w:pPr>
              <w:tabs>
                <w:tab w:val="left" w:pos="5400"/>
              </w:tabs>
            </w:pPr>
            <w:r>
              <w:t>0</w:t>
            </w:r>
          </w:p>
        </w:tc>
        <w:tc>
          <w:tcPr>
            <w:tcW w:w="1899" w:type="dxa"/>
          </w:tcPr>
          <w:p w14:paraId="0571F96D" w14:textId="7CF74BA1" w:rsidR="00614ED7" w:rsidRDefault="00614ED7" w:rsidP="003534C9">
            <w:pPr>
              <w:tabs>
                <w:tab w:val="left" w:pos="5400"/>
              </w:tabs>
            </w:pPr>
            <w:r>
              <w:t>0</w:t>
            </w:r>
          </w:p>
        </w:tc>
        <w:tc>
          <w:tcPr>
            <w:tcW w:w="1899" w:type="dxa"/>
          </w:tcPr>
          <w:p w14:paraId="007A8831" w14:textId="1DC4F3E1" w:rsidR="00614ED7" w:rsidRDefault="00614ED7" w:rsidP="003534C9">
            <w:pPr>
              <w:tabs>
                <w:tab w:val="left" w:pos="5400"/>
              </w:tabs>
            </w:pPr>
            <w:r>
              <w:t>0</w:t>
            </w:r>
          </w:p>
        </w:tc>
      </w:tr>
      <w:tr w:rsidR="00614ED7" w14:paraId="5F5383C9" w14:textId="77777777" w:rsidTr="003534C9">
        <w:tc>
          <w:tcPr>
            <w:tcW w:w="1898" w:type="dxa"/>
          </w:tcPr>
          <w:p w14:paraId="3BB3B4D8" w14:textId="38CA9A72" w:rsidR="00614ED7" w:rsidRDefault="00614ED7" w:rsidP="003534C9">
            <w:pPr>
              <w:tabs>
                <w:tab w:val="left" w:pos="5400"/>
              </w:tabs>
            </w:pPr>
            <w:r>
              <w:t>Serious</w:t>
            </w:r>
          </w:p>
        </w:tc>
        <w:tc>
          <w:tcPr>
            <w:tcW w:w="1899" w:type="dxa"/>
          </w:tcPr>
          <w:p w14:paraId="782D9E7A" w14:textId="4F93DC9B" w:rsidR="00614ED7" w:rsidRDefault="00614ED7" w:rsidP="003534C9">
            <w:pPr>
              <w:tabs>
                <w:tab w:val="left" w:pos="5400"/>
              </w:tabs>
            </w:pPr>
            <w:r>
              <w:t>0</w:t>
            </w:r>
          </w:p>
        </w:tc>
        <w:tc>
          <w:tcPr>
            <w:tcW w:w="1898" w:type="dxa"/>
          </w:tcPr>
          <w:p w14:paraId="0925B0A0" w14:textId="7683144D" w:rsidR="00614ED7" w:rsidRDefault="00614ED7" w:rsidP="003534C9">
            <w:pPr>
              <w:tabs>
                <w:tab w:val="left" w:pos="5400"/>
              </w:tabs>
            </w:pPr>
            <w:r>
              <w:t>1</w:t>
            </w:r>
          </w:p>
        </w:tc>
        <w:tc>
          <w:tcPr>
            <w:tcW w:w="1899" w:type="dxa"/>
          </w:tcPr>
          <w:p w14:paraId="05F598CF" w14:textId="1DAEC0B1" w:rsidR="00614ED7" w:rsidRDefault="00614ED7" w:rsidP="003534C9">
            <w:pPr>
              <w:tabs>
                <w:tab w:val="left" w:pos="5400"/>
              </w:tabs>
            </w:pPr>
            <w:r>
              <w:t>0</w:t>
            </w:r>
          </w:p>
        </w:tc>
        <w:tc>
          <w:tcPr>
            <w:tcW w:w="1899" w:type="dxa"/>
          </w:tcPr>
          <w:p w14:paraId="39F3F6E5" w14:textId="5422FD5F" w:rsidR="00614ED7" w:rsidRDefault="00614ED7" w:rsidP="003534C9">
            <w:pPr>
              <w:tabs>
                <w:tab w:val="left" w:pos="5400"/>
              </w:tabs>
            </w:pPr>
            <w:r>
              <w:t>1</w:t>
            </w:r>
          </w:p>
        </w:tc>
      </w:tr>
      <w:tr w:rsidR="00614ED7" w14:paraId="715F8157" w14:textId="77777777" w:rsidTr="003534C9">
        <w:tc>
          <w:tcPr>
            <w:tcW w:w="1898" w:type="dxa"/>
          </w:tcPr>
          <w:p w14:paraId="3A762418" w14:textId="2926255D" w:rsidR="00614ED7" w:rsidRDefault="00614ED7" w:rsidP="003534C9">
            <w:pPr>
              <w:tabs>
                <w:tab w:val="left" w:pos="5400"/>
              </w:tabs>
            </w:pPr>
            <w:r>
              <w:t>Slight</w:t>
            </w:r>
          </w:p>
        </w:tc>
        <w:tc>
          <w:tcPr>
            <w:tcW w:w="1899" w:type="dxa"/>
          </w:tcPr>
          <w:p w14:paraId="6153800A" w14:textId="37742B31" w:rsidR="00614ED7" w:rsidRDefault="00614ED7" w:rsidP="003534C9">
            <w:pPr>
              <w:tabs>
                <w:tab w:val="left" w:pos="5400"/>
              </w:tabs>
            </w:pPr>
            <w:r>
              <w:t>2</w:t>
            </w:r>
          </w:p>
        </w:tc>
        <w:tc>
          <w:tcPr>
            <w:tcW w:w="1898" w:type="dxa"/>
          </w:tcPr>
          <w:p w14:paraId="5B63D8DF" w14:textId="7EA9B86F" w:rsidR="00614ED7" w:rsidRDefault="00614ED7" w:rsidP="003534C9">
            <w:pPr>
              <w:tabs>
                <w:tab w:val="left" w:pos="5400"/>
              </w:tabs>
            </w:pPr>
            <w:r>
              <w:t>1</w:t>
            </w:r>
          </w:p>
        </w:tc>
        <w:tc>
          <w:tcPr>
            <w:tcW w:w="1899" w:type="dxa"/>
          </w:tcPr>
          <w:p w14:paraId="2083C9AA" w14:textId="50157F06" w:rsidR="00614ED7" w:rsidRDefault="00614ED7" w:rsidP="003534C9">
            <w:pPr>
              <w:tabs>
                <w:tab w:val="left" w:pos="5400"/>
              </w:tabs>
            </w:pPr>
            <w:r>
              <w:t>1</w:t>
            </w:r>
          </w:p>
        </w:tc>
        <w:tc>
          <w:tcPr>
            <w:tcW w:w="1899" w:type="dxa"/>
          </w:tcPr>
          <w:p w14:paraId="7ADC52C0" w14:textId="63B6D707" w:rsidR="00614ED7" w:rsidRDefault="00614ED7" w:rsidP="003534C9">
            <w:pPr>
              <w:tabs>
                <w:tab w:val="left" w:pos="5400"/>
              </w:tabs>
            </w:pPr>
            <w:r>
              <w:t>0</w:t>
            </w:r>
          </w:p>
        </w:tc>
      </w:tr>
      <w:tr w:rsidR="00614ED7" w14:paraId="72EEC51B" w14:textId="77777777" w:rsidTr="003534C9">
        <w:tc>
          <w:tcPr>
            <w:tcW w:w="1898" w:type="dxa"/>
          </w:tcPr>
          <w:p w14:paraId="05107B3A" w14:textId="1BD36A2C" w:rsidR="00614ED7" w:rsidRPr="00614ED7" w:rsidRDefault="00614ED7" w:rsidP="003534C9">
            <w:pPr>
              <w:tabs>
                <w:tab w:val="left" w:pos="5400"/>
              </w:tabs>
              <w:rPr>
                <w:b/>
                <w:bCs/>
              </w:rPr>
            </w:pPr>
            <w:r w:rsidRPr="00614ED7">
              <w:rPr>
                <w:b/>
                <w:bCs/>
              </w:rPr>
              <w:t>Total</w:t>
            </w:r>
          </w:p>
        </w:tc>
        <w:tc>
          <w:tcPr>
            <w:tcW w:w="1899" w:type="dxa"/>
          </w:tcPr>
          <w:p w14:paraId="64541B7D" w14:textId="189CE1B2" w:rsidR="00614ED7" w:rsidRPr="00614ED7" w:rsidRDefault="00614ED7" w:rsidP="003534C9">
            <w:pPr>
              <w:tabs>
                <w:tab w:val="left" w:pos="5400"/>
              </w:tabs>
              <w:rPr>
                <w:b/>
                <w:bCs/>
              </w:rPr>
            </w:pPr>
            <w:r w:rsidRPr="00614ED7">
              <w:rPr>
                <w:b/>
                <w:bCs/>
              </w:rPr>
              <w:t>2</w:t>
            </w:r>
          </w:p>
        </w:tc>
        <w:tc>
          <w:tcPr>
            <w:tcW w:w="1898" w:type="dxa"/>
          </w:tcPr>
          <w:p w14:paraId="09AF65D4" w14:textId="558B169F" w:rsidR="00614ED7" w:rsidRPr="00614ED7" w:rsidRDefault="00614ED7" w:rsidP="003534C9">
            <w:pPr>
              <w:tabs>
                <w:tab w:val="left" w:pos="5400"/>
              </w:tabs>
              <w:rPr>
                <w:b/>
                <w:bCs/>
              </w:rPr>
            </w:pPr>
            <w:r w:rsidRPr="00614ED7">
              <w:rPr>
                <w:b/>
                <w:bCs/>
              </w:rPr>
              <w:t>2</w:t>
            </w:r>
          </w:p>
        </w:tc>
        <w:tc>
          <w:tcPr>
            <w:tcW w:w="1899" w:type="dxa"/>
          </w:tcPr>
          <w:p w14:paraId="28E21A35" w14:textId="53EFAB00" w:rsidR="00614ED7" w:rsidRPr="00614ED7" w:rsidRDefault="00614ED7" w:rsidP="003534C9">
            <w:pPr>
              <w:tabs>
                <w:tab w:val="left" w:pos="5400"/>
              </w:tabs>
              <w:rPr>
                <w:b/>
                <w:bCs/>
              </w:rPr>
            </w:pPr>
            <w:r w:rsidRPr="00614ED7">
              <w:rPr>
                <w:b/>
                <w:bCs/>
              </w:rPr>
              <w:t>1</w:t>
            </w:r>
          </w:p>
        </w:tc>
        <w:tc>
          <w:tcPr>
            <w:tcW w:w="1899" w:type="dxa"/>
          </w:tcPr>
          <w:p w14:paraId="051432D5" w14:textId="2C8005A7" w:rsidR="00614ED7" w:rsidRPr="00614ED7" w:rsidRDefault="00614ED7" w:rsidP="003534C9">
            <w:pPr>
              <w:tabs>
                <w:tab w:val="left" w:pos="5400"/>
              </w:tabs>
              <w:rPr>
                <w:b/>
                <w:bCs/>
              </w:rPr>
            </w:pPr>
            <w:r w:rsidRPr="00614ED7">
              <w:rPr>
                <w:b/>
                <w:bCs/>
              </w:rPr>
              <w:t>1</w:t>
            </w:r>
          </w:p>
        </w:tc>
      </w:tr>
    </w:tbl>
    <w:p w14:paraId="1B2A42A5" w14:textId="40D3BA46" w:rsidR="00614ED7" w:rsidRDefault="00614ED7" w:rsidP="00614ED7">
      <w:r w:rsidRPr="00614ED7">
        <w:t>All statistics are provisional and should be treated as management information. All data have been extracted from Police Scotland internal systems and are correct as at 14/9/2023</w:t>
      </w:r>
      <w:r>
        <w:t>.</w:t>
      </w:r>
    </w:p>
    <w:p w14:paraId="1206E7A8" w14:textId="2F38D5FD" w:rsidR="00614ED7" w:rsidRDefault="00614ED7" w:rsidP="00614ED7">
      <w:r>
        <w:t xml:space="preserve">On the 12th June 2019, CRaSH was implemented within D Division. On the 3rd July 2019, CRaSH was implemented across the other Police Divisions within Police Scotland. CRaSH replaced the existing procedures for recording Road Traffic Collisions. </w:t>
      </w:r>
    </w:p>
    <w:p w14:paraId="099E1578" w14:textId="47DB230C" w:rsidR="00614ED7" w:rsidRDefault="00614ED7" w:rsidP="00614ED7">
      <w:r>
        <w:lastRenderedPageBreak/>
        <w:t xml:space="preserve">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14:paraId="651678BB" w14:textId="29A280A4" w:rsidR="00614ED7" w:rsidRDefault="00614ED7" w:rsidP="00614ED7">
      <w:r>
        <w:t>As such, there may have been other collisions within the location of your request, which were not reported to Police Scotland, nor which required a collision report to be created, and will therefore not be included within the statistics.</w:t>
      </w:r>
    </w:p>
    <w:p w14:paraId="2BF1D676" w14:textId="7EA737DB" w:rsidR="00614ED7" w:rsidRDefault="00614ED7" w:rsidP="00614ED7">
      <w:r>
        <w:t>The table below provides the number of recorded Road Traffic Incidents recorded on our incident recording system, STORM, on Brunstane Road, Edinburgh from the 1</w:t>
      </w:r>
      <w:r w:rsidRPr="00614ED7">
        <w:rPr>
          <w:vertAlign w:val="superscript"/>
        </w:rPr>
        <w:t>st</w:t>
      </w:r>
      <w:r>
        <w:t xml:space="preserve"> January 2017 to 31</w:t>
      </w:r>
      <w:r w:rsidRPr="00614ED7">
        <w:rPr>
          <w:vertAlign w:val="superscript"/>
        </w:rPr>
        <w:t>st</w:t>
      </w:r>
      <w:r>
        <w:t xml:space="preserve"> December 2021. </w:t>
      </w:r>
    </w:p>
    <w:tbl>
      <w:tblPr>
        <w:tblStyle w:val="TableGrid"/>
        <w:tblW w:w="9355" w:type="dxa"/>
        <w:tblLook w:val="04A0" w:firstRow="1" w:lastRow="0" w:firstColumn="1" w:lastColumn="0" w:noHBand="0" w:noVBand="1"/>
        <w:tblCaption w:val="Road Traffic Incidents, Brunstane Road, Edinburgh"/>
        <w:tblDescription w:val="Road Traffic Incidents, Brunstane Road, Edinburgh"/>
      </w:tblPr>
      <w:tblGrid>
        <w:gridCol w:w="2835"/>
        <w:gridCol w:w="1304"/>
        <w:gridCol w:w="1304"/>
        <w:gridCol w:w="1304"/>
        <w:gridCol w:w="1304"/>
        <w:gridCol w:w="1304"/>
      </w:tblGrid>
      <w:tr w:rsidR="00614ED7" w:rsidRPr="00557306" w14:paraId="73D37B4C" w14:textId="2F639215" w:rsidTr="00614ED7">
        <w:trPr>
          <w:tblHeader/>
        </w:trPr>
        <w:tc>
          <w:tcPr>
            <w:tcW w:w="2835" w:type="dxa"/>
            <w:shd w:val="clear" w:color="auto" w:fill="D9D9D9" w:themeFill="background1" w:themeFillShade="D9"/>
          </w:tcPr>
          <w:p w14:paraId="0BFC2BEE" w14:textId="25389528" w:rsidR="00614ED7" w:rsidRPr="00557306" w:rsidRDefault="00614ED7" w:rsidP="003534C9">
            <w:pPr>
              <w:rPr>
                <w:b/>
              </w:rPr>
            </w:pPr>
            <w:r>
              <w:rPr>
                <w:b/>
              </w:rPr>
              <w:t>Initial Incident Type</w:t>
            </w:r>
          </w:p>
        </w:tc>
        <w:tc>
          <w:tcPr>
            <w:tcW w:w="1304" w:type="dxa"/>
            <w:shd w:val="clear" w:color="auto" w:fill="D9D9D9" w:themeFill="background1" w:themeFillShade="D9"/>
          </w:tcPr>
          <w:p w14:paraId="642E0121" w14:textId="11AD42A8" w:rsidR="00614ED7" w:rsidRPr="00557306" w:rsidRDefault="00614ED7" w:rsidP="003534C9">
            <w:pPr>
              <w:rPr>
                <w:b/>
              </w:rPr>
            </w:pPr>
            <w:r>
              <w:rPr>
                <w:b/>
              </w:rPr>
              <w:t>2017</w:t>
            </w:r>
          </w:p>
        </w:tc>
        <w:tc>
          <w:tcPr>
            <w:tcW w:w="1304" w:type="dxa"/>
            <w:shd w:val="clear" w:color="auto" w:fill="D9D9D9" w:themeFill="background1" w:themeFillShade="D9"/>
          </w:tcPr>
          <w:p w14:paraId="53EE4D9E" w14:textId="75208EAB" w:rsidR="00614ED7" w:rsidRPr="00557306" w:rsidRDefault="00614ED7" w:rsidP="003534C9">
            <w:pPr>
              <w:rPr>
                <w:b/>
              </w:rPr>
            </w:pPr>
            <w:r>
              <w:rPr>
                <w:b/>
              </w:rPr>
              <w:t>2018</w:t>
            </w:r>
          </w:p>
        </w:tc>
        <w:tc>
          <w:tcPr>
            <w:tcW w:w="1304" w:type="dxa"/>
            <w:shd w:val="clear" w:color="auto" w:fill="D9D9D9" w:themeFill="background1" w:themeFillShade="D9"/>
          </w:tcPr>
          <w:p w14:paraId="78247F2F" w14:textId="7FD85973" w:rsidR="00614ED7" w:rsidRPr="00557306" w:rsidRDefault="00614ED7" w:rsidP="003534C9">
            <w:pPr>
              <w:rPr>
                <w:b/>
              </w:rPr>
            </w:pPr>
            <w:r>
              <w:rPr>
                <w:b/>
              </w:rPr>
              <w:t>2019</w:t>
            </w:r>
          </w:p>
        </w:tc>
        <w:tc>
          <w:tcPr>
            <w:tcW w:w="1304" w:type="dxa"/>
            <w:shd w:val="clear" w:color="auto" w:fill="D9D9D9" w:themeFill="background1" w:themeFillShade="D9"/>
          </w:tcPr>
          <w:p w14:paraId="2B3037A5" w14:textId="10AD3B92" w:rsidR="00614ED7" w:rsidRPr="00557306" w:rsidRDefault="00614ED7" w:rsidP="003534C9">
            <w:pPr>
              <w:rPr>
                <w:b/>
              </w:rPr>
            </w:pPr>
            <w:r>
              <w:rPr>
                <w:b/>
              </w:rPr>
              <w:t>2020</w:t>
            </w:r>
          </w:p>
        </w:tc>
        <w:tc>
          <w:tcPr>
            <w:tcW w:w="1304" w:type="dxa"/>
            <w:shd w:val="clear" w:color="auto" w:fill="D9D9D9" w:themeFill="background1" w:themeFillShade="D9"/>
          </w:tcPr>
          <w:p w14:paraId="19E80965" w14:textId="39B71EB4" w:rsidR="00614ED7" w:rsidRDefault="00614ED7" w:rsidP="003534C9">
            <w:pPr>
              <w:rPr>
                <w:b/>
              </w:rPr>
            </w:pPr>
            <w:r>
              <w:rPr>
                <w:b/>
              </w:rPr>
              <w:t>2021</w:t>
            </w:r>
          </w:p>
        </w:tc>
      </w:tr>
      <w:tr w:rsidR="00614ED7" w14:paraId="7995005A" w14:textId="75BD3264" w:rsidTr="00614ED7">
        <w:tc>
          <w:tcPr>
            <w:tcW w:w="2835" w:type="dxa"/>
          </w:tcPr>
          <w:p w14:paraId="132E01F5" w14:textId="5B06E57C" w:rsidR="00614ED7" w:rsidRDefault="00614ED7" w:rsidP="003534C9">
            <w:pPr>
              <w:tabs>
                <w:tab w:val="left" w:pos="5400"/>
              </w:tabs>
            </w:pPr>
            <w:r>
              <w:t>Road Traffic Collision</w:t>
            </w:r>
          </w:p>
        </w:tc>
        <w:tc>
          <w:tcPr>
            <w:tcW w:w="1304" w:type="dxa"/>
          </w:tcPr>
          <w:p w14:paraId="670DC47B" w14:textId="0AE153B5" w:rsidR="00614ED7" w:rsidRDefault="00614ED7" w:rsidP="003534C9">
            <w:pPr>
              <w:tabs>
                <w:tab w:val="left" w:pos="5400"/>
              </w:tabs>
            </w:pPr>
            <w:r>
              <w:t>6</w:t>
            </w:r>
          </w:p>
        </w:tc>
        <w:tc>
          <w:tcPr>
            <w:tcW w:w="1304" w:type="dxa"/>
          </w:tcPr>
          <w:p w14:paraId="16379088" w14:textId="36CDDB8D" w:rsidR="00614ED7" w:rsidRDefault="00614ED7" w:rsidP="003534C9">
            <w:pPr>
              <w:tabs>
                <w:tab w:val="left" w:pos="5400"/>
              </w:tabs>
            </w:pPr>
            <w:r>
              <w:t>7</w:t>
            </w:r>
          </w:p>
        </w:tc>
        <w:tc>
          <w:tcPr>
            <w:tcW w:w="1304" w:type="dxa"/>
          </w:tcPr>
          <w:p w14:paraId="6CB06FD2" w14:textId="67B1B3B0" w:rsidR="00614ED7" w:rsidRDefault="00614ED7" w:rsidP="003534C9">
            <w:pPr>
              <w:tabs>
                <w:tab w:val="left" w:pos="5400"/>
              </w:tabs>
            </w:pPr>
            <w:r>
              <w:t>4</w:t>
            </w:r>
          </w:p>
        </w:tc>
        <w:tc>
          <w:tcPr>
            <w:tcW w:w="1304" w:type="dxa"/>
          </w:tcPr>
          <w:p w14:paraId="47BEB0E4" w14:textId="79720011" w:rsidR="00614ED7" w:rsidRDefault="00614ED7" w:rsidP="003534C9">
            <w:pPr>
              <w:tabs>
                <w:tab w:val="left" w:pos="5400"/>
              </w:tabs>
            </w:pPr>
            <w:r>
              <w:t>9</w:t>
            </w:r>
          </w:p>
        </w:tc>
        <w:tc>
          <w:tcPr>
            <w:tcW w:w="1304" w:type="dxa"/>
          </w:tcPr>
          <w:p w14:paraId="76432A33" w14:textId="25797CB8" w:rsidR="00614ED7" w:rsidRDefault="00614ED7" w:rsidP="003534C9">
            <w:pPr>
              <w:tabs>
                <w:tab w:val="left" w:pos="5400"/>
              </w:tabs>
            </w:pPr>
            <w:r>
              <w:t>9</w:t>
            </w:r>
          </w:p>
        </w:tc>
      </w:tr>
      <w:tr w:rsidR="00614ED7" w14:paraId="58893D50" w14:textId="77777777" w:rsidTr="00614ED7">
        <w:tc>
          <w:tcPr>
            <w:tcW w:w="2835" w:type="dxa"/>
          </w:tcPr>
          <w:p w14:paraId="5717F3BE" w14:textId="1CDC9327" w:rsidR="00614ED7" w:rsidRDefault="00614ED7" w:rsidP="003534C9">
            <w:pPr>
              <w:tabs>
                <w:tab w:val="left" w:pos="5400"/>
              </w:tabs>
            </w:pPr>
            <w:r>
              <w:t>Road Traffic Matter</w:t>
            </w:r>
          </w:p>
        </w:tc>
        <w:tc>
          <w:tcPr>
            <w:tcW w:w="1304" w:type="dxa"/>
          </w:tcPr>
          <w:p w14:paraId="4CEEA387" w14:textId="5506084C" w:rsidR="00614ED7" w:rsidRDefault="00614ED7" w:rsidP="003534C9">
            <w:pPr>
              <w:tabs>
                <w:tab w:val="left" w:pos="5400"/>
              </w:tabs>
            </w:pPr>
            <w:r>
              <w:t>7</w:t>
            </w:r>
          </w:p>
        </w:tc>
        <w:tc>
          <w:tcPr>
            <w:tcW w:w="1304" w:type="dxa"/>
          </w:tcPr>
          <w:p w14:paraId="7A045445" w14:textId="6379303C" w:rsidR="00614ED7" w:rsidRDefault="00614ED7" w:rsidP="003534C9">
            <w:pPr>
              <w:tabs>
                <w:tab w:val="left" w:pos="5400"/>
              </w:tabs>
            </w:pPr>
            <w:r>
              <w:t>5</w:t>
            </w:r>
          </w:p>
        </w:tc>
        <w:tc>
          <w:tcPr>
            <w:tcW w:w="1304" w:type="dxa"/>
          </w:tcPr>
          <w:p w14:paraId="1321E04B" w14:textId="3B3C6BD4" w:rsidR="00614ED7" w:rsidRDefault="00614ED7" w:rsidP="003534C9">
            <w:pPr>
              <w:tabs>
                <w:tab w:val="left" w:pos="5400"/>
              </w:tabs>
            </w:pPr>
            <w:r>
              <w:t>2</w:t>
            </w:r>
          </w:p>
        </w:tc>
        <w:tc>
          <w:tcPr>
            <w:tcW w:w="1304" w:type="dxa"/>
          </w:tcPr>
          <w:p w14:paraId="15A64F3A" w14:textId="7EA64BB7" w:rsidR="00614ED7" w:rsidRDefault="00614ED7" w:rsidP="003534C9">
            <w:pPr>
              <w:tabs>
                <w:tab w:val="left" w:pos="5400"/>
              </w:tabs>
            </w:pPr>
            <w:r>
              <w:t>7</w:t>
            </w:r>
          </w:p>
        </w:tc>
        <w:tc>
          <w:tcPr>
            <w:tcW w:w="1304" w:type="dxa"/>
          </w:tcPr>
          <w:p w14:paraId="283A1D78" w14:textId="4CB3B6FF" w:rsidR="00614ED7" w:rsidRDefault="00614ED7" w:rsidP="003534C9">
            <w:pPr>
              <w:tabs>
                <w:tab w:val="left" w:pos="5400"/>
              </w:tabs>
            </w:pPr>
            <w:r>
              <w:t>3</w:t>
            </w:r>
          </w:p>
        </w:tc>
      </w:tr>
      <w:tr w:rsidR="00614ED7" w14:paraId="6A91D394" w14:textId="77777777" w:rsidTr="00614ED7">
        <w:tc>
          <w:tcPr>
            <w:tcW w:w="2835" w:type="dxa"/>
          </w:tcPr>
          <w:p w14:paraId="3190C376" w14:textId="56A4300B" w:rsidR="00614ED7" w:rsidRPr="00614ED7" w:rsidRDefault="00614ED7" w:rsidP="003534C9">
            <w:pPr>
              <w:tabs>
                <w:tab w:val="left" w:pos="5400"/>
              </w:tabs>
              <w:rPr>
                <w:b/>
                <w:bCs/>
              </w:rPr>
            </w:pPr>
            <w:r w:rsidRPr="00614ED7">
              <w:rPr>
                <w:b/>
                <w:bCs/>
              </w:rPr>
              <w:t>Total</w:t>
            </w:r>
          </w:p>
        </w:tc>
        <w:tc>
          <w:tcPr>
            <w:tcW w:w="1304" w:type="dxa"/>
          </w:tcPr>
          <w:p w14:paraId="19A74AE1" w14:textId="3FA51B68" w:rsidR="00614ED7" w:rsidRPr="00614ED7" w:rsidRDefault="00614ED7" w:rsidP="003534C9">
            <w:pPr>
              <w:tabs>
                <w:tab w:val="left" w:pos="5400"/>
              </w:tabs>
              <w:rPr>
                <w:b/>
                <w:bCs/>
              </w:rPr>
            </w:pPr>
            <w:r w:rsidRPr="00614ED7">
              <w:rPr>
                <w:b/>
                <w:bCs/>
              </w:rPr>
              <w:t>13</w:t>
            </w:r>
          </w:p>
        </w:tc>
        <w:tc>
          <w:tcPr>
            <w:tcW w:w="1304" w:type="dxa"/>
          </w:tcPr>
          <w:p w14:paraId="41F05861" w14:textId="2ECC33B6" w:rsidR="00614ED7" w:rsidRPr="00614ED7" w:rsidRDefault="00614ED7" w:rsidP="003534C9">
            <w:pPr>
              <w:tabs>
                <w:tab w:val="left" w:pos="5400"/>
              </w:tabs>
              <w:rPr>
                <w:b/>
                <w:bCs/>
              </w:rPr>
            </w:pPr>
            <w:r w:rsidRPr="00614ED7">
              <w:rPr>
                <w:b/>
                <w:bCs/>
              </w:rPr>
              <w:t>12</w:t>
            </w:r>
          </w:p>
        </w:tc>
        <w:tc>
          <w:tcPr>
            <w:tcW w:w="1304" w:type="dxa"/>
          </w:tcPr>
          <w:p w14:paraId="3C7B5562" w14:textId="6AE8A1B5" w:rsidR="00614ED7" w:rsidRPr="00614ED7" w:rsidRDefault="00614ED7" w:rsidP="003534C9">
            <w:pPr>
              <w:tabs>
                <w:tab w:val="left" w:pos="5400"/>
              </w:tabs>
              <w:rPr>
                <w:b/>
                <w:bCs/>
              </w:rPr>
            </w:pPr>
            <w:r w:rsidRPr="00614ED7">
              <w:rPr>
                <w:b/>
                <w:bCs/>
              </w:rPr>
              <w:t>6</w:t>
            </w:r>
          </w:p>
        </w:tc>
        <w:tc>
          <w:tcPr>
            <w:tcW w:w="1304" w:type="dxa"/>
          </w:tcPr>
          <w:p w14:paraId="628769C4" w14:textId="3C4C8FE4" w:rsidR="00614ED7" w:rsidRPr="00614ED7" w:rsidRDefault="00614ED7" w:rsidP="003534C9">
            <w:pPr>
              <w:tabs>
                <w:tab w:val="left" w:pos="5400"/>
              </w:tabs>
              <w:rPr>
                <w:b/>
                <w:bCs/>
              </w:rPr>
            </w:pPr>
            <w:r w:rsidRPr="00614ED7">
              <w:rPr>
                <w:b/>
                <w:bCs/>
              </w:rPr>
              <w:t>16</w:t>
            </w:r>
          </w:p>
        </w:tc>
        <w:tc>
          <w:tcPr>
            <w:tcW w:w="1304" w:type="dxa"/>
          </w:tcPr>
          <w:p w14:paraId="7FF163E2" w14:textId="04992BC3" w:rsidR="00614ED7" w:rsidRPr="00614ED7" w:rsidRDefault="00614ED7" w:rsidP="003534C9">
            <w:pPr>
              <w:tabs>
                <w:tab w:val="left" w:pos="5400"/>
              </w:tabs>
              <w:rPr>
                <w:b/>
                <w:bCs/>
              </w:rPr>
            </w:pPr>
            <w:r w:rsidRPr="00614ED7">
              <w:rPr>
                <w:b/>
                <w:bCs/>
              </w:rPr>
              <w:t>12</w:t>
            </w:r>
          </w:p>
        </w:tc>
      </w:tr>
    </w:tbl>
    <w:p w14:paraId="3327E447" w14:textId="62DC1FDA" w:rsidR="00614ED7" w:rsidRDefault="00614ED7" w:rsidP="00614ED7">
      <w:r w:rsidRPr="00614ED7">
        <w:t>All statistics are provisional and should be treated as management information. All data have been extracted from Police Scotland internal systems and are correct as at 14/9/2023.</w:t>
      </w:r>
    </w:p>
    <w:p w14:paraId="33C92BD1" w14:textId="77777777" w:rsidR="00614ED7" w:rsidRPr="00B82E2E" w:rsidRDefault="00614ED7" w:rsidP="00614ED7"/>
    <w:p w14:paraId="6AE98044" w14:textId="77777777" w:rsidR="00B82E2E" w:rsidRDefault="00B82E2E" w:rsidP="00B82E2E">
      <w:pPr>
        <w:pStyle w:val="Heading2"/>
      </w:pPr>
      <w:r w:rsidRPr="00DF371E">
        <w:t>2. Confirmation of the number of “traffic collisions” or other road traffic incidents reported to and recorded by Police Scotland in the Coillesdene area of Edinburgh between Joppa Road/Seaview Terrace to the North and Milton Road East to the South (particularly Coillesdene Avenue, Coillesdene Drive, Milton Drive, Milton Terrace and Seaview Crescent) for the period from 1 January 2022 to date. After the closure of Brunstane Road, traffic has been diverted through Coillesdene and our members have reported various incidents where cars have been damaged and Police Scotland have attended. Again, no details of accidents are requested and we are simply trying to establish a number to allow a comparison with the number in paragraph 1 above</w:t>
      </w:r>
      <w:r w:rsidRPr="00B82E2E">
        <w:t xml:space="preserve">. </w:t>
      </w:r>
    </w:p>
    <w:p w14:paraId="404BA354" w14:textId="6C420F02" w:rsidR="00255F1E" w:rsidRDefault="00DF371E" w:rsidP="00793DD5">
      <w:pPr>
        <w:tabs>
          <w:tab w:val="left" w:pos="5400"/>
        </w:tabs>
      </w:pPr>
      <w:r>
        <w:t>The table below provides the number of recorded Road Traffic Collisions at the locus specified within the Coillesdene area from the 1</w:t>
      </w:r>
      <w:r w:rsidRPr="00DF371E">
        <w:rPr>
          <w:vertAlign w:val="superscript"/>
        </w:rPr>
        <w:t>st</w:t>
      </w:r>
      <w:r>
        <w:t xml:space="preserve"> January 2022 to 31</w:t>
      </w:r>
      <w:r w:rsidRPr="00DF371E">
        <w:rPr>
          <w:vertAlign w:val="superscript"/>
        </w:rPr>
        <w:t>st</w:t>
      </w:r>
      <w:r>
        <w:t xml:space="preserve"> August 2023. </w:t>
      </w:r>
    </w:p>
    <w:tbl>
      <w:tblPr>
        <w:tblStyle w:val="TableGrid"/>
        <w:tblW w:w="6348" w:type="dxa"/>
        <w:tblLook w:val="04A0" w:firstRow="1" w:lastRow="0" w:firstColumn="1" w:lastColumn="0" w:noHBand="0" w:noVBand="1"/>
        <w:tblCaption w:val="Road Traffic Collisions, Coillesdene area "/>
        <w:tblDescription w:val="Road Traffic Collisions, Coillesdene area "/>
      </w:tblPr>
      <w:tblGrid>
        <w:gridCol w:w="2551"/>
        <w:gridCol w:w="1899"/>
        <w:gridCol w:w="1898"/>
      </w:tblGrid>
      <w:tr w:rsidR="00DF371E" w:rsidRPr="00557306" w14:paraId="7FFF2BF0" w14:textId="77777777" w:rsidTr="00DF371E">
        <w:trPr>
          <w:tblHeader/>
        </w:trPr>
        <w:tc>
          <w:tcPr>
            <w:tcW w:w="2551" w:type="dxa"/>
            <w:shd w:val="clear" w:color="auto" w:fill="D9D9D9" w:themeFill="background1" w:themeFillShade="D9"/>
          </w:tcPr>
          <w:p w14:paraId="30C5B6B7" w14:textId="2F310E76" w:rsidR="00DF371E" w:rsidRPr="00557306" w:rsidRDefault="00DF371E" w:rsidP="00D05706">
            <w:pPr>
              <w:rPr>
                <w:b/>
              </w:rPr>
            </w:pPr>
            <w:r>
              <w:rPr>
                <w:b/>
              </w:rPr>
              <w:lastRenderedPageBreak/>
              <w:t xml:space="preserve">Collision Severity </w:t>
            </w:r>
          </w:p>
        </w:tc>
        <w:tc>
          <w:tcPr>
            <w:tcW w:w="1899" w:type="dxa"/>
            <w:shd w:val="clear" w:color="auto" w:fill="D9D9D9" w:themeFill="background1" w:themeFillShade="D9"/>
          </w:tcPr>
          <w:p w14:paraId="2BFF6538" w14:textId="5536A831" w:rsidR="00DF371E" w:rsidRPr="00557306" w:rsidRDefault="00DF371E" w:rsidP="00D05706">
            <w:pPr>
              <w:rPr>
                <w:b/>
              </w:rPr>
            </w:pPr>
            <w:r>
              <w:rPr>
                <w:b/>
              </w:rPr>
              <w:t>2022</w:t>
            </w:r>
          </w:p>
        </w:tc>
        <w:tc>
          <w:tcPr>
            <w:tcW w:w="1898" w:type="dxa"/>
            <w:shd w:val="clear" w:color="auto" w:fill="D9D9D9" w:themeFill="background1" w:themeFillShade="D9"/>
          </w:tcPr>
          <w:p w14:paraId="7FDAEDE8" w14:textId="166B7B7A" w:rsidR="00DF371E" w:rsidRPr="00557306" w:rsidRDefault="00DF371E" w:rsidP="00D05706">
            <w:pPr>
              <w:rPr>
                <w:b/>
              </w:rPr>
            </w:pPr>
            <w:r>
              <w:rPr>
                <w:b/>
              </w:rPr>
              <w:t>2023</w:t>
            </w:r>
          </w:p>
        </w:tc>
      </w:tr>
      <w:tr w:rsidR="00DF371E" w14:paraId="2EB2470A" w14:textId="77777777" w:rsidTr="00DF371E">
        <w:tc>
          <w:tcPr>
            <w:tcW w:w="2551" w:type="dxa"/>
          </w:tcPr>
          <w:p w14:paraId="7B4599AF" w14:textId="35070E6A" w:rsidR="00DF371E" w:rsidRDefault="00DF371E" w:rsidP="00255F1E">
            <w:pPr>
              <w:tabs>
                <w:tab w:val="left" w:pos="5400"/>
              </w:tabs>
            </w:pPr>
            <w:r>
              <w:t>Fatal</w:t>
            </w:r>
          </w:p>
        </w:tc>
        <w:tc>
          <w:tcPr>
            <w:tcW w:w="1899" w:type="dxa"/>
          </w:tcPr>
          <w:p w14:paraId="3825C663" w14:textId="7FD72E95" w:rsidR="00DF371E" w:rsidRDefault="00DF371E" w:rsidP="00255F1E">
            <w:pPr>
              <w:tabs>
                <w:tab w:val="left" w:pos="5400"/>
              </w:tabs>
            </w:pPr>
            <w:r>
              <w:t>0</w:t>
            </w:r>
          </w:p>
        </w:tc>
        <w:tc>
          <w:tcPr>
            <w:tcW w:w="1898" w:type="dxa"/>
          </w:tcPr>
          <w:p w14:paraId="1C388887" w14:textId="40F4ADA5" w:rsidR="00DF371E" w:rsidRDefault="00DF371E" w:rsidP="00255F1E">
            <w:pPr>
              <w:tabs>
                <w:tab w:val="left" w:pos="5400"/>
              </w:tabs>
            </w:pPr>
            <w:r>
              <w:t>0</w:t>
            </w:r>
          </w:p>
        </w:tc>
      </w:tr>
      <w:tr w:rsidR="00DF371E" w14:paraId="74A8AEE1" w14:textId="77777777" w:rsidTr="00DF371E">
        <w:tc>
          <w:tcPr>
            <w:tcW w:w="2551" w:type="dxa"/>
          </w:tcPr>
          <w:p w14:paraId="184804D6" w14:textId="63344E59" w:rsidR="00DF371E" w:rsidRDefault="00DF371E" w:rsidP="00255F1E">
            <w:pPr>
              <w:tabs>
                <w:tab w:val="left" w:pos="5400"/>
              </w:tabs>
            </w:pPr>
            <w:r>
              <w:t xml:space="preserve">Serious </w:t>
            </w:r>
          </w:p>
        </w:tc>
        <w:tc>
          <w:tcPr>
            <w:tcW w:w="1899" w:type="dxa"/>
          </w:tcPr>
          <w:p w14:paraId="1DEE48F5" w14:textId="68AE98AD" w:rsidR="00DF371E" w:rsidRDefault="00DF371E" w:rsidP="00255F1E">
            <w:pPr>
              <w:tabs>
                <w:tab w:val="left" w:pos="5400"/>
              </w:tabs>
            </w:pPr>
            <w:r>
              <w:t>0</w:t>
            </w:r>
          </w:p>
        </w:tc>
        <w:tc>
          <w:tcPr>
            <w:tcW w:w="1898" w:type="dxa"/>
          </w:tcPr>
          <w:p w14:paraId="59718FDB" w14:textId="0D2417B7" w:rsidR="00DF371E" w:rsidRDefault="00DF371E" w:rsidP="00255F1E">
            <w:pPr>
              <w:tabs>
                <w:tab w:val="left" w:pos="5400"/>
              </w:tabs>
            </w:pPr>
            <w:r>
              <w:t>0</w:t>
            </w:r>
          </w:p>
        </w:tc>
      </w:tr>
      <w:tr w:rsidR="00DF371E" w14:paraId="7FEFFE28" w14:textId="77777777" w:rsidTr="00DF371E">
        <w:tc>
          <w:tcPr>
            <w:tcW w:w="2551" w:type="dxa"/>
          </w:tcPr>
          <w:p w14:paraId="2A0909A2" w14:textId="59758459" w:rsidR="00DF371E" w:rsidRDefault="00DF371E" w:rsidP="00255F1E">
            <w:pPr>
              <w:tabs>
                <w:tab w:val="left" w:pos="5400"/>
              </w:tabs>
            </w:pPr>
            <w:r>
              <w:t>Slight</w:t>
            </w:r>
          </w:p>
        </w:tc>
        <w:tc>
          <w:tcPr>
            <w:tcW w:w="1899" w:type="dxa"/>
          </w:tcPr>
          <w:p w14:paraId="37C348B2" w14:textId="0C633B1A" w:rsidR="00DF371E" w:rsidRDefault="00DF371E" w:rsidP="00255F1E">
            <w:pPr>
              <w:tabs>
                <w:tab w:val="left" w:pos="5400"/>
              </w:tabs>
            </w:pPr>
            <w:r>
              <w:t>1</w:t>
            </w:r>
          </w:p>
        </w:tc>
        <w:tc>
          <w:tcPr>
            <w:tcW w:w="1898" w:type="dxa"/>
          </w:tcPr>
          <w:p w14:paraId="59C89B05" w14:textId="59DB2E81" w:rsidR="00DF371E" w:rsidRDefault="00DF371E" w:rsidP="00255F1E">
            <w:pPr>
              <w:tabs>
                <w:tab w:val="left" w:pos="5400"/>
              </w:tabs>
            </w:pPr>
            <w:r>
              <w:t>0</w:t>
            </w:r>
          </w:p>
        </w:tc>
      </w:tr>
      <w:tr w:rsidR="00DF371E" w14:paraId="596F98F7" w14:textId="77777777" w:rsidTr="00DF371E">
        <w:tc>
          <w:tcPr>
            <w:tcW w:w="2551" w:type="dxa"/>
          </w:tcPr>
          <w:p w14:paraId="50F86B8F" w14:textId="61C3D118" w:rsidR="00DF371E" w:rsidRPr="00DF371E" w:rsidRDefault="00DF371E" w:rsidP="00255F1E">
            <w:pPr>
              <w:tabs>
                <w:tab w:val="left" w:pos="5400"/>
              </w:tabs>
              <w:rPr>
                <w:b/>
                <w:bCs/>
              </w:rPr>
            </w:pPr>
            <w:r w:rsidRPr="00DF371E">
              <w:rPr>
                <w:b/>
                <w:bCs/>
              </w:rPr>
              <w:t>Total</w:t>
            </w:r>
          </w:p>
        </w:tc>
        <w:tc>
          <w:tcPr>
            <w:tcW w:w="1899" w:type="dxa"/>
          </w:tcPr>
          <w:p w14:paraId="6543321A" w14:textId="3039719E" w:rsidR="00DF371E" w:rsidRPr="00DF371E" w:rsidRDefault="00DF371E" w:rsidP="00255F1E">
            <w:pPr>
              <w:tabs>
                <w:tab w:val="left" w:pos="5400"/>
              </w:tabs>
              <w:rPr>
                <w:b/>
                <w:bCs/>
              </w:rPr>
            </w:pPr>
            <w:r w:rsidRPr="00DF371E">
              <w:rPr>
                <w:b/>
                <w:bCs/>
              </w:rPr>
              <w:t>1</w:t>
            </w:r>
          </w:p>
        </w:tc>
        <w:tc>
          <w:tcPr>
            <w:tcW w:w="1898" w:type="dxa"/>
          </w:tcPr>
          <w:p w14:paraId="5DE5F186" w14:textId="26C88375" w:rsidR="00DF371E" w:rsidRPr="00DF371E" w:rsidRDefault="00DF371E" w:rsidP="00255F1E">
            <w:pPr>
              <w:tabs>
                <w:tab w:val="left" w:pos="5400"/>
              </w:tabs>
              <w:rPr>
                <w:b/>
                <w:bCs/>
              </w:rPr>
            </w:pPr>
            <w:r w:rsidRPr="00DF371E">
              <w:rPr>
                <w:b/>
                <w:bCs/>
              </w:rPr>
              <w:t>0</w:t>
            </w:r>
          </w:p>
        </w:tc>
      </w:tr>
    </w:tbl>
    <w:p w14:paraId="4BF8DB3F" w14:textId="6FF6C1B7" w:rsidR="00BF6B81" w:rsidRDefault="00DF371E" w:rsidP="00793DD5">
      <w:pPr>
        <w:tabs>
          <w:tab w:val="left" w:pos="5400"/>
        </w:tabs>
      </w:pPr>
      <w:r w:rsidRPr="00DF371E">
        <w:t>All statistics are provisional and should be treated as management information. All data have been extracted from Police Scotland internal systems and are correct as at 14/9/2023</w:t>
      </w:r>
      <w:r>
        <w:t>.</w:t>
      </w:r>
    </w:p>
    <w:p w14:paraId="090B1F16" w14:textId="24206DAB" w:rsidR="00DF371E" w:rsidRDefault="00DF371E" w:rsidP="00793DD5">
      <w:pPr>
        <w:tabs>
          <w:tab w:val="left" w:pos="5400"/>
        </w:tabs>
      </w:pPr>
      <w:r>
        <w:t>The table below provides the number of Road Traffic incidents recorded on STORM, at the locus specified within the Coillesdene area from the 1</w:t>
      </w:r>
      <w:r w:rsidRPr="00DF371E">
        <w:rPr>
          <w:vertAlign w:val="superscript"/>
        </w:rPr>
        <w:t>st</w:t>
      </w:r>
      <w:r>
        <w:t xml:space="preserve"> January 2022 to 31</w:t>
      </w:r>
      <w:r w:rsidRPr="00DF371E">
        <w:rPr>
          <w:vertAlign w:val="superscript"/>
        </w:rPr>
        <w:t>st</w:t>
      </w:r>
      <w:r>
        <w:t xml:space="preserve"> August 2023. </w:t>
      </w:r>
    </w:p>
    <w:tbl>
      <w:tblPr>
        <w:tblStyle w:val="TableGrid"/>
        <w:tblW w:w="8814" w:type="dxa"/>
        <w:tblLook w:val="04A0" w:firstRow="1" w:lastRow="0" w:firstColumn="1" w:lastColumn="0" w:noHBand="0" w:noVBand="1"/>
        <w:tblCaption w:val="Road Traffic Incidents, Coillesdene area "/>
        <w:tblDescription w:val="Road Traffic Incidents, Coillesdene area "/>
      </w:tblPr>
      <w:tblGrid>
        <w:gridCol w:w="3118"/>
        <w:gridCol w:w="1899"/>
        <w:gridCol w:w="1899"/>
        <w:gridCol w:w="1898"/>
      </w:tblGrid>
      <w:tr w:rsidR="00DF371E" w:rsidRPr="00557306" w14:paraId="1DBA0596" w14:textId="77777777" w:rsidTr="00DF371E">
        <w:trPr>
          <w:tblHeader/>
        </w:trPr>
        <w:tc>
          <w:tcPr>
            <w:tcW w:w="3118" w:type="dxa"/>
            <w:shd w:val="clear" w:color="auto" w:fill="D9D9D9" w:themeFill="background1" w:themeFillShade="D9"/>
          </w:tcPr>
          <w:p w14:paraId="0C0A0FE7" w14:textId="00D2CF67" w:rsidR="00DF371E" w:rsidRPr="00557306" w:rsidRDefault="00DF371E" w:rsidP="003534C9">
            <w:pPr>
              <w:rPr>
                <w:b/>
              </w:rPr>
            </w:pPr>
            <w:r>
              <w:rPr>
                <w:b/>
              </w:rPr>
              <w:t xml:space="preserve">Initial Incident Type </w:t>
            </w:r>
          </w:p>
        </w:tc>
        <w:tc>
          <w:tcPr>
            <w:tcW w:w="1899" w:type="dxa"/>
            <w:shd w:val="clear" w:color="auto" w:fill="D9D9D9" w:themeFill="background1" w:themeFillShade="D9"/>
          </w:tcPr>
          <w:p w14:paraId="1004E295" w14:textId="45C4C527" w:rsidR="00DF371E" w:rsidRDefault="00DF371E" w:rsidP="003534C9">
            <w:pPr>
              <w:rPr>
                <w:b/>
              </w:rPr>
            </w:pPr>
            <w:r>
              <w:rPr>
                <w:b/>
              </w:rPr>
              <w:t>2021</w:t>
            </w:r>
          </w:p>
        </w:tc>
        <w:tc>
          <w:tcPr>
            <w:tcW w:w="1899" w:type="dxa"/>
            <w:shd w:val="clear" w:color="auto" w:fill="D9D9D9" w:themeFill="background1" w:themeFillShade="D9"/>
          </w:tcPr>
          <w:p w14:paraId="7910CDC2" w14:textId="343929C9" w:rsidR="00DF371E" w:rsidRPr="00557306" w:rsidRDefault="00DF371E" w:rsidP="003534C9">
            <w:pPr>
              <w:rPr>
                <w:b/>
              </w:rPr>
            </w:pPr>
            <w:r>
              <w:rPr>
                <w:b/>
              </w:rPr>
              <w:t>2022</w:t>
            </w:r>
          </w:p>
        </w:tc>
        <w:tc>
          <w:tcPr>
            <w:tcW w:w="1898" w:type="dxa"/>
            <w:shd w:val="clear" w:color="auto" w:fill="D9D9D9" w:themeFill="background1" w:themeFillShade="D9"/>
          </w:tcPr>
          <w:p w14:paraId="14B27833" w14:textId="77777777" w:rsidR="00DF371E" w:rsidRPr="00557306" w:rsidRDefault="00DF371E" w:rsidP="003534C9">
            <w:pPr>
              <w:rPr>
                <w:b/>
              </w:rPr>
            </w:pPr>
            <w:r>
              <w:rPr>
                <w:b/>
              </w:rPr>
              <w:t>2023</w:t>
            </w:r>
          </w:p>
        </w:tc>
      </w:tr>
      <w:tr w:rsidR="00DF371E" w14:paraId="4243F0C9" w14:textId="77777777" w:rsidTr="00DF371E">
        <w:tc>
          <w:tcPr>
            <w:tcW w:w="3118" w:type="dxa"/>
          </w:tcPr>
          <w:p w14:paraId="047502CB" w14:textId="6073D485" w:rsidR="00DF371E" w:rsidRDefault="00DF371E" w:rsidP="003534C9">
            <w:pPr>
              <w:tabs>
                <w:tab w:val="left" w:pos="5400"/>
              </w:tabs>
            </w:pPr>
            <w:r>
              <w:t>Road Traffic Collision</w:t>
            </w:r>
          </w:p>
        </w:tc>
        <w:tc>
          <w:tcPr>
            <w:tcW w:w="1899" w:type="dxa"/>
          </w:tcPr>
          <w:p w14:paraId="77EA39B8" w14:textId="56ACD06D" w:rsidR="00DF371E" w:rsidRDefault="00DF371E" w:rsidP="003534C9">
            <w:pPr>
              <w:tabs>
                <w:tab w:val="left" w:pos="5400"/>
              </w:tabs>
            </w:pPr>
            <w:r>
              <w:t>9</w:t>
            </w:r>
          </w:p>
        </w:tc>
        <w:tc>
          <w:tcPr>
            <w:tcW w:w="1899" w:type="dxa"/>
          </w:tcPr>
          <w:p w14:paraId="17F8DB2C" w14:textId="680253F0" w:rsidR="00DF371E" w:rsidRDefault="00DF371E" w:rsidP="003534C9">
            <w:pPr>
              <w:tabs>
                <w:tab w:val="left" w:pos="5400"/>
              </w:tabs>
            </w:pPr>
            <w:r>
              <w:t>11</w:t>
            </w:r>
          </w:p>
        </w:tc>
        <w:tc>
          <w:tcPr>
            <w:tcW w:w="1898" w:type="dxa"/>
          </w:tcPr>
          <w:p w14:paraId="40FCEE04" w14:textId="0B373BB5" w:rsidR="00DF371E" w:rsidRDefault="00DF371E" w:rsidP="003534C9">
            <w:pPr>
              <w:tabs>
                <w:tab w:val="left" w:pos="5400"/>
              </w:tabs>
            </w:pPr>
            <w:r>
              <w:t>9</w:t>
            </w:r>
          </w:p>
        </w:tc>
      </w:tr>
      <w:tr w:rsidR="00DF371E" w14:paraId="7A5712D3" w14:textId="77777777" w:rsidTr="00DF371E">
        <w:tc>
          <w:tcPr>
            <w:tcW w:w="3118" w:type="dxa"/>
          </w:tcPr>
          <w:p w14:paraId="437926FC" w14:textId="4E9DC62A" w:rsidR="00DF371E" w:rsidRDefault="00DF371E" w:rsidP="003534C9">
            <w:pPr>
              <w:tabs>
                <w:tab w:val="left" w:pos="5400"/>
              </w:tabs>
            </w:pPr>
            <w:r>
              <w:t>Road Traffic Matter</w:t>
            </w:r>
          </w:p>
        </w:tc>
        <w:tc>
          <w:tcPr>
            <w:tcW w:w="1899" w:type="dxa"/>
          </w:tcPr>
          <w:p w14:paraId="14A5F3A2" w14:textId="3A9F5494" w:rsidR="00DF371E" w:rsidRDefault="00DF371E" w:rsidP="003534C9">
            <w:pPr>
              <w:tabs>
                <w:tab w:val="left" w:pos="5400"/>
              </w:tabs>
            </w:pPr>
            <w:r>
              <w:t>11</w:t>
            </w:r>
          </w:p>
        </w:tc>
        <w:tc>
          <w:tcPr>
            <w:tcW w:w="1899" w:type="dxa"/>
          </w:tcPr>
          <w:p w14:paraId="19D974D4" w14:textId="3ADFC97A" w:rsidR="00DF371E" w:rsidRDefault="00DF371E" w:rsidP="003534C9">
            <w:pPr>
              <w:tabs>
                <w:tab w:val="left" w:pos="5400"/>
              </w:tabs>
            </w:pPr>
            <w:r>
              <w:t>19</w:t>
            </w:r>
          </w:p>
        </w:tc>
        <w:tc>
          <w:tcPr>
            <w:tcW w:w="1898" w:type="dxa"/>
          </w:tcPr>
          <w:p w14:paraId="4663B657" w14:textId="79ED3F91" w:rsidR="00DF371E" w:rsidRDefault="00DF371E" w:rsidP="003534C9">
            <w:pPr>
              <w:tabs>
                <w:tab w:val="left" w:pos="5400"/>
              </w:tabs>
            </w:pPr>
            <w:r>
              <w:t>8</w:t>
            </w:r>
          </w:p>
        </w:tc>
      </w:tr>
      <w:tr w:rsidR="00DF371E" w14:paraId="57A34B53" w14:textId="77777777" w:rsidTr="00DF371E">
        <w:tc>
          <w:tcPr>
            <w:tcW w:w="3118" w:type="dxa"/>
          </w:tcPr>
          <w:p w14:paraId="03FFB023" w14:textId="77777777" w:rsidR="00DF371E" w:rsidRPr="00DF371E" w:rsidRDefault="00DF371E" w:rsidP="003534C9">
            <w:pPr>
              <w:tabs>
                <w:tab w:val="left" w:pos="5400"/>
              </w:tabs>
              <w:rPr>
                <w:b/>
                <w:bCs/>
              </w:rPr>
            </w:pPr>
            <w:r w:rsidRPr="00DF371E">
              <w:rPr>
                <w:b/>
                <w:bCs/>
              </w:rPr>
              <w:t>Total</w:t>
            </w:r>
          </w:p>
        </w:tc>
        <w:tc>
          <w:tcPr>
            <w:tcW w:w="1899" w:type="dxa"/>
          </w:tcPr>
          <w:p w14:paraId="6A91A0B1" w14:textId="01AD5870" w:rsidR="00DF371E" w:rsidRPr="00DF371E" w:rsidRDefault="00DF371E" w:rsidP="003534C9">
            <w:pPr>
              <w:tabs>
                <w:tab w:val="left" w:pos="5400"/>
              </w:tabs>
              <w:rPr>
                <w:b/>
                <w:bCs/>
              </w:rPr>
            </w:pPr>
            <w:r>
              <w:rPr>
                <w:b/>
                <w:bCs/>
              </w:rPr>
              <w:t>20</w:t>
            </w:r>
          </w:p>
        </w:tc>
        <w:tc>
          <w:tcPr>
            <w:tcW w:w="1899" w:type="dxa"/>
          </w:tcPr>
          <w:p w14:paraId="0314EF3B" w14:textId="64CC6E9F" w:rsidR="00DF371E" w:rsidRPr="00DF371E" w:rsidRDefault="00DF371E" w:rsidP="003534C9">
            <w:pPr>
              <w:tabs>
                <w:tab w:val="left" w:pos="5400"/>
              </w:tabs>
              <w:rPr>
                <w:b/>
                <w:bCs/>
              </w:rPr>
            </w:pPr>
            <w:r>
              <w:rPr>
                <w:b/>
                <w:bCs/>
              </w:rPr>
              <w:t>30</w:t>
            </w:r>
          </w:p>
        </w:tc>
        <w:tc>
          <w:tcPr>
            <w:tcW w:w="1898" w:type="dxa"/>
          </w:tcPr>
          <w:p w14:paraId="552A6CF8" w14:textId="7A196BCD" w:rsidR="00DF371E" w:rsidRPr="00DF371E" w:rsidRDefault="00DF371E" w:rsidP="003534C9">
            <w:pPr>
              <w:tabs>
                <w:tab w:val="left" w:pos="5400"/>
              </w:tabs>
              <w:rPr>
                <w:b/>
                <w:bCs/>
              </w:rPr>
            </w:pPr>
            <w:r>
              <w:rPr>
                <w:b/>
                <w:bCs/>
              </w:rPr>
              <w:t>17</w:t>
            </w:r>
          </w:p>
        </w:tc>
      </w:tr>
    </w:tbl>
    <w:p w14:paraId="4C6417D1" w14:textId="5F73E31A" w:rsidR="00DF371E" w:rsidRDefault="00DF371E" w:rsidP="00793DD5">
      <w:pPr>
        <w:tabs>
          <w:tab w:val="left" w:pos="5400"/>
        </w:tabs>
      </w:pPr>
      <w:r w:rsidRPr="00DF371E">
        <w:t>All statistics are provisional and should be treated as management information. All data have been extracted from Police Scotland internal systems and are correct as at 14/9/2023.</w:t>
      </w:r>
    </w:p>
    <w:p w14:paraId="14593A26" w14:textId="77777777" w:rsidR="00DF371E" w:rsidRPr="00B11A55" w:rsidRDefault="00DF371E" w:rsidP="00793DD5">
      <w:pPr>
        <w:tabs>
          <w:tab w:val="left" w:pos="5400"/>
        </w:tabs>
      </w:pPr>
    </w:p>
    <w:p w14:paraId="24FFD096" w14:textId="77777777" w:rsidR="00496A08" w:rsidRPr="00BF6B81" w:rsidRDefault="00496A08" w:rsidP="00793DD5">
      <w:r>
        <w:t xml:space="preserve">If you require any further </w:t>
      </w:r>
      <w:r w:rsidRPr="00874BFD">
        <w:t>assistance</w:t>
      </w:r>
      <w:r>
        <w:t xml:space="preserve"> please contact us quoting the reference above.</w:t>
      </w:r>
    </w:p>
    <w:p w14:paraId="04F1D60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CAC5B4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B359380" w14:textId="77777777" w:rsidR="00B461B2" w:rsidRDefault="00496A08" w:rsidP="00793DD5">
      <w:r w:rsidRPr="007C470A">
        <w:t>Following an OSIC appeal, you can appeal to the Court of Session on a point of law only.</w:t>
      </w:r>
      <w:r w:rsidR="00D47E36">
        <w:t xml:space="preserve"> </w:t>
      </w:r>
    </w:p>
    <w:p w14:paraId="21684289"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37CD3B9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774D891"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759A" w14:textId="77777777" w:rsidR="00195CC4" w:rsidRDefault="00195CC4" w:rsidP="00491644">
      <w:r>
        <w:separator/>
      </w:r>
    </w:p>
  </w:endnote>
  <w:endnote w:type="continuationSeparator" w:id="0">
    <w:p w14:paraId="3A661C9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0C02" w14:textId="77777777" w:rsidR="00491644" w:rsidRDefault="00491644">
    <w:pPr>
      <w:pStyle w:val="Footer"/>
    </w:pPr>
  </w:p>
  <w:p w14:paraId="70236F15" w14:textId="40333F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9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924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EE7D9C5" wp14:editId="3F9A0EF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43C0C1E" wp14:editId="5EA9A93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4E75B74" w14:textId="5EBEB3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9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67E" w14:textId="77777777" w:rsidR="00491644" w:rsidRDefault="00491644">
    <w:pPr>
      <w:pStyle w:val="Footer"/>
    </w:pPr>
  </w:p>
  <w:p w14:paraId="01D9DBB8" w14:textId="2177398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9B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0A280" w14:textId="77777777" w:rsidR="00195CC4" w:rsidRDefault="00195CC4" w:rsidP="00491644">
      <w:r>
        <w:separator/>
      </w:r>
    </w:p>
  </w:footnote>
  <w:footnote w:type="continuationSeparator" w:id="0">
    <w:p w14:paraId="15BF388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DD57" w14:textId="06317B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9BA">
      <w:rPr>
        <w:rFonts w:ascii="Times New Roman" w:hAnsi="Times New Roman" w:cs="Times New Roman"/>
        <w:b/>
        <w:color w:val="FF0000"/>
      </w:rPr>
      <w:t>OFFICIAL</w:t>
    </w:r>
    <w:r>
      <w:rPr>
        <w:rFonts w:ascii="Times New Roman" w:hAnsi="Times New Roman" w:cs="Times New Roman"/>
        <w:b/>
        <w:color w:val="FF0000"/>
      </w:rPr>
      <w:fldChar w:fldCharType="end"/>
    </w:r>
  </w:p>
  <w:p w14:paraId="653E3EB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6993" w14:textId="19105CC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9B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8FDF9" w14:textId="147EE63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9BA">
      <w:rPr>
        <w:rFonts w:ascii="Times New Roman" w:hAnsi="Times New Roman" w:cs="Times New Roman"/>
        <w:b/>
        <w:color w:val="FF0000"/>
      </w:rPr>
      <w:t>OFFICIAL</w:t>
    </w:r>
    <w:r>
      <w:rPr>
        <w:rFonts w:ascii="Times New Roman" w:hAnsi="Times New Roman" w:cs="Times New Roman"/>
        <w:b/>
        <w:color w:val="FF0000"/>
      </w:rPr>
      <w:fldChar w:fldCharType="end"/>
    </w:r>
  </w:p>
  <w:p w14:paraId="66E41EF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6627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39BA"/>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14ED7"/>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82E2E"/>
    <w:rsid w:val="00BC389E"/>
    <w:rsid w:val="00BF6B81"/>
    <w:rsid w:val="00C077A8"/>
    <w:rsid w:val="00C606A2"/>
    <w:rsid w:val="00C63872"/>
    <w:rsid w:val="00C84948"/>
    <w:rsid w:val="00CF1111"/>
    <w:rsid w:val="00D05706"/>
    <w:rsid w:val="00D27DC5"/>
    <w:rsid w:val="00D47E36"/>
    <w:rsid w:val="00DF371E"/>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72A4B1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71E"/>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812</Words>
  <Characters>4634</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2023-09-15T13:40:00Z</dcterms:created>
  <dcterms:modified xsi:type="dcterms:W3CDTF">2023-09-18T12:59:00Z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