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C2FEB43" w:rsidR="00B17211" w:rsidRPr="00B17211" w:rsidRDefault="00B17211" w:rsidP="007F490F">
            <w:r w:rsidRPr="007F490F">
              <w:rPr>
                <w:rStyle w:val="Heading2Char"/>
              </w:rPr>
              <w:t>Our reference:</w:t>
            </w:r>
            <w:r>
              <w:t xml:space="preserve">  FOI 2</w:t>
            </w:r>
            <w:r w:rsidR="00EF0FBB">
              <w:t>5</w:t>
            </w:r>
            <w:r>
              <w:t>-</w:t>
            </w:r>
            <w:r w:rsidR="00C064B6">
              <w:t>2800</w:t>
            </w:r>
          </w:p>
          <w:p w14:paraId="34BDABA6" w14:textId="21D52D04" w:rsidR="00B17211" w:rsidRDefault="00456324" w:rsidP="00EE2373">
            <w:r w:rsidRPr="007F490F">
              <w:rPr>
                <w:rStyle w:val="Heading2Char"/>
              </w:rPr>
              <w:t>Respon</w:t>
            </w:r>
            <w:r w:rsidR="007D55F6">
              <w:rPr>
                <w:rStyle w:val="Heading2Char"/>
              </w:rPr>
              <w:t>ded to:</w:t>
            </w:r>
            <w:r w:rsidR="007F490F">
              <w:t xml:space="preserve">  </w:t>
            </w:r>
            <w:r w:rsidR="00D77324">
              <w:t>7</w:t>
            </w:r>
            <w:r w:rsidR="00D77324" w:rsidRPr="00D77324">
              <w:rPr>
                <w:vertAlign w:val="superscript"/>
              </w:rPr>
              <w:t>th</w:t>
            </w:r>
            <w:r w:rsidR="006D5799">
              <w:t xml:space="preserve"> </w:t>
            </w:r>
            <w:r w:rsidR="00993797">
              <w:t>Octo</w:t>
            </w:r>
            <w:r w:rsidR="0060390B">
              <w:t>ber</w:t>
            </w:r>
            <w:r>
              <w:t xml:space="preserve"> 202</w:t>
            </w:r>
            <w:r w:rsidR="00EF0FBB">
              <w:t>5</w:t>
            </w:r>
          </w:p>
        </w:tc>
      </w:tr>
    </w:tbl>
    <w:p w14:paraId="41E0D971" w14:textId="77777777" w:rsidR="00C064B6" w:rsidRDefault="00793DD5" w:rsidP="00C064B6">
      <w:r w:rsidRPr="00793DD5">
        <w:t xml:space="preserve">Your recent request for information is replicated below, together with </w:t>
      </w:r>
      <w:r w:rsidR="004341F0">
        <w:t>our</w:t>
      </w:r>
      <w:r w:rsidRPr="00793DD5">
        <w:t xml:space="preserve"> response.</w:t>
      </w:r>
    </w:p>
    <w:p w14:paraId="39D52B87" w14:textId="77777777" w:rsidR="00C064B6" w:rsidRDefault="00C064B6" w:rsidP="00C064B6">
      <w:pPr>
        <w:rPr>
          <w:rFonts w:eastAsiaTheme="majorEastAsia" w:cstheme="majorBidi"/>
          <w:b/>
          <w:color w:val="000000" w:themeColor="text1"/>
          <w:szCs w:val="26"/>
        </w:rPr>
      </w:pPr>
      <w:r w:rsidRPr="00C064B6">
        <w:rPr>
          <w:rFonts w:eastAsiaTheme="majorEastAsia" w:cstheme="majorBidi"/>
          <w:b/>
          <w:color w:val="000000" w:themeColor="text1"/>
          <w:szCs w:val="26"/>
        </w:rPr>
        <w:t>Please provide information about under-18 crime, within school grounds and outside of school grounds.</w:t>
      </w:r>
    </w:p>
    <w:p w14:paraId="40A23E3E" w14:textId="77777777" w:rsidR="00C064B6" w:rsidRDefault="00C064B6" w:rsidP="00C064B6">
      <w:pPr>
        <w:rPr>
          <w:rFonts w:eastAsiaTheme="majorEastAsia" w:cstheme="majorBidi"/>
          <w:b/>
          <w:color w:val="000000" w:themeColor="text1"/>
          <w:szCs w:val="26"/>
        </w:rPr>
      </w:pPr>
      <w:r w:rsidRPr="00C064B6">
        <w:rPr>
          <w:rFonts w:eastAsiaTheme="majorEastAsia" w:cstheme="majorBidi"/>
          <w:b/>
          <w:color w:val="000000" w:themeColor="text1"/>
          <w:szCs w:val="26"/>
        </w:rPr>
        <w:t>For each of the last five full financial years (2020-21, 2021-22, 2022-23, 2023-24, 2024-25) and the current financial year to date (2025-26), please provide the following:</w:t>
      </w:r>
    </w:p>
    <w:p w14:paraId="2E3BD27A" w14:textId="77777777" w:rsidR="00C064B6" w:rsidRDefault="00C064B6" w:rsidP="00C064B6">
      <w:pPr>
        <w:rPr>
          <w:rFonts w:eastAsiaTheme="majorEastAsia" w:cstheme="majorBidi"/>
          <w:b/>
          <w:bCs/>
          <w:color w:val="000000" w:themeColor="text1"/>
          <w:szCs w:val="26"/>
        </w:rPr>
      </w:pPr>
      <w:r w:rsidRPr="00C064B6">
        <w:rPr>
          <w:rFonts w:eastAsiaTheme="majorEastAsia" w:cstheme="majorBidi"/>
          <w:b/>
          <w:bCs/>
          <w:color w:val="000000" w:themeColor="text1"/>
          <w:szCs w:val="26"/>
        </w:rPr>
        <w:t xml:space="preserve">Overall crime </w:t>
      </w:r>
    </w:p>
    <w:p w14:paraId="26C018E6" w14:textId="77777777" w:rsidR="00C064B6" w:rsidRDefault="00C064B6" w:rsidP="00C064B6">
      <w:pPr>
        <w:rPr>
          <w:rFonts w:eastAsiaTheme="majorEastAsia" w:cstheme="majorBidi"/>
          <w:b/>
          <w:color w:val="000000" w:themeColor="text1"/>
          <w:szCs w:val="26"/>
        </w:rPr>
      </w:pPr>
      <w:r w:rsidRPr="00C064B6">
        <w:rPr>
          <w:rFonts w:eastAsiaTheme="majorEastAsia" w:cstheme="majorBidi"/>
          <w:b/>
          <w:color w:val="000000" w:themeColor="text1"/>
          <w:szCs w:val="26"/>
        </w:rPr>
        <w:t>If available, please provide a breakdown of under-18 offending (this is not limited to school grounds), including the number of crimes recorded (e.g. serious assault, robbery, sexual assault, threatening behaviour, etc.) and the number of times these offences were committed by children. If possible, please include a further breakdown showing separately the number of incidents involving children (a) under 9 years old and (b) under 12 years old.</w:t>
      </w:r>
    </w:p>
    <w:p w14:paraId="6EF47F58" w14:textId="77777777" w:rsidR="00C064B6" w:rsidRDefault="00C064B6" w:rsidP="00C064B6">
      <w:pPr>
        <w:rPr>
          <w:rFonts w:eastAsiaTheme="majorEastAsia" w:cstheme="majorBidi"/>
          <w:b/>
          <w:bCs/>
          <w:color w:val="000000" w:themeColor="text1"/>
          <w:szCs w:val="26"/>
          <w:u w:val="single"/>
        </w:rPr>
      </w:pPr>
      <w:r w:rsidRPr="00C064B6">
        <w:rPr>
          <w:rFonts w:eastAsiaTheme="majorEastAsia" w:cstheme="majorBidi"/>
          <w:b/>
          <w:bCs/>
          <w:color w:val="000000" w:themeColor="text1"/>
          <w:szCs w:val="26"/>
        </w:rPr>
        <w:t xml:space="preserve">Overall violent crime </w:t>
      </w:r>
      <w:r w:rsidRPr="00C064B6">
        <w:rPr>
          <w:rFonts w:eastAsiaTheme="majorEastAsia" w:cstheme="majorBidi"/>
          <w:b/>
          <w:bCs/>
          <w:color w:val="000000" w:themeColor="text1"/>
          <w:szCs w:val="26"/>
          <w:u w:val="single"/>
        </w:rPr>
        <w:t>in schools</w:t>
      </w:r>
    </w:p>
    <w:p w14:paraId="737808CA" w14:textId="2789DD1E" w:rsidR="00C064B6" w:rsidRDefault="00C064B6" w:rsidP="00C064B6">
      <w:pPr>
        <w:rPr>
          <w:rFonts w:eastAsiaTheme="majorEastAsia" w:cstheme="majorBidi"/>
          <w:b/>
          <w:color w:val="000000" w:themeColor="text1"/>
          <w:szCs w:val="26"/>
        </w:rPr>
      </w:pPr>
      <w:r w:rsidRPr="00C064B6">
        <w:rPr>
          <w:rFonts w:eastAsiaTheme="majorEastAsia" w:cstheme="majorBidi"/>
          <w:b/>
          <w:color w:val="000000" w:themeColor="text1"/>
          <w:szCs w:val="26"/>
        </w:rPr>
        <w:t>The total number of crimes recorded by Police Scotland where the location was a school or school grounds, a breakdown of these crimes (serious assault, robbery, sexual assault, threatening behaviour, etc), and broken down by requested years.</w:t>
      </w:r>
    </w:p>
    <w:p w14:paraId="40F5ACB8" w14:textId="77777777" w:rsidR="00C064B6" w:rsidRDefault="00C064B6" w:rsidP="00C064B6">
      <w:pPr>
        <w:jc w:val="both"/>
        <w:rPr>
          <w:rFonts w:eastAsiaTheme="majorEastAsia" w:cstheme="majorBidi"/>
          <w:bCs/>
          <w:color w:val="000000" w:themeColor="text1"/>
          <w:szCs w:val="26"/>
        </w:rPr>
      </w:pPr>
      <w:r w:rsidRPr="00C064B6">
        <w:rPr>
          <w:rFonts w:eastAsiaTheme="majorEastAsia" w:cstheme="majorBidi"/>
          <w:bCs/>
          <w:color w:val="000000" w:themeColor="text1"/>
          <w:szCs w:val="26"/>
        </w:rPr>
        <w:t>Unfortunately, I regret to inform you that I estimate it would cost well in excess of the current FOI cost threshold of £600 to process your request. I am therefore refusing to provide the information sought in terms of section 12(1) of the Act - Excessive Cost of Compliance.</w:t>
      </w:r>
    </w:p>
    <w:p w14:paraId="7A2BE53D" w14:textId="356BCB07" w:rsidR="00E50738" w:rsidRDefault="00C064B6" w:rsidP="00C064B6">
      <w:pPr>
        <w:rPr>
          <w:rFonts w:eastAsiaTheme="majorEastAsia" w:cstheme="majorBidi"/>
          <w:bCs/>
          <w:color w:val="000000" w:themeColor="text1"/>
          <w:szCs w:val="26"/>
        </w:rPr>
      </w:pPr>
      <w:r>
        <w:rPr>
          <w:rFonts w:eastAsiaTheme="majorEastAsia" w:cstheme="majorBidi"/>
          <w:bCs/>
          <w:color w:val="000000" w:themeColor="text1"/>
          <w:szCs w:val="26"/>
        </w:rPr>
        <w:t xml:space="preserve">By way of explanation, I can advise </w:t>
      </w:r>
      <w:r w:rsidR="007819F3">
        <w:rPr>
          <w:rFonts w:eastAsiaTheme="majorEastAsia" w:cstheme="majorBidi"/>
          <w:bCs/>
          <w:color w:val="000000" w:themeColor="text1"/>
          <w:szCs w:val="26"/>
        </w:rPr>
        <w:t>that we are unable to automatically search our crime recording systems to extract crime data based on either the age of the accused (“under-18”, “</w:t>
      </w:r>
      <w:r w:rsidR="001E4357">
        <w:rPr>
          <w:rFonts w:eastAsiaTheme="majorEastAsia" w:cstheme="majorBidi"/>
          <w:bCs/>
          <w:color w:val="000000" w:themeColor="text1"/>
          <w:szCs w:val="26"/>
        </w:rPr>
        <w:t>under 9 years old</w:t>
      </w:r>
      <w:r w:rsidR="007819F3">
        <w:rPr>
          <w:rFonts w:eastAsiaTheme="majorEastAsia" w:cstheme="majorBidi"/>
          <w:bCs/>
          <w:color w:val="000000" w:themeColor="text1"/>
          <w:szCs w:val="26"/>
        </w:rPr>
        <w:t>”</w:t>
      </w:r>
      <w:r w:rsidR="001E4357">
        <w:rPr>
          <w:rFonts w:eastAsiaTheme="majorEastAsia" w:cstheme="majorBidi"/>
          <w:bCs/>
          <w:color w:val="000000" w:themeColor="text1"/>
          <w:szCs w:val="26"/>
        </w:rPr>
        <w:t>, “under 12 years old”</w:t>
      </w:r>
      <w:r w:rsidR="007819F3">
        <w:rPr>
          <w:rFonts w:eastAsiaTheme="majorEastAsia" w:cstheme="majorBidi"/>
          <w:bCs/>
          <w:color w:val="000000" w:themeColor="text1"/>
          <w:szCs w:val="26"/>
        </w:rPr>
        <w:t>)</w:t>
      </w:r>
      <w:r w:rsidR="001E4357">
        <w:rPr>
          <w:rFonts w:eastAsiaTheme="majorEastAsia" w:cstheme="majorBidi"/>
          <w:bCs/>
          <w:color w:val="000000" w:themeColor="text1"/>
          <w:szCs w:val="26"/>
        </w:rPr>
        <w:t xml:space="preserve"> </w:t>
      </w:r>
      <w:r w:rsidR="007819F3">
        <w:rPr>
          <w:rFonts w:eastAsiaTheme="majorEastAsia" w:cstheme="majorBidi"/>
          <w:bCs/>
          <w:color w:val="000000" w:themeColor="text1"/>
          <w:szCs w:val="26"/>
        </w:rPr>
        <w:t>or the use of</w:t>
      </w:r>
      <w:r w:rsidR="006F7AEE">
        <w:rPr>
          <w:rFonts w:eastAsiaTheme="majorEastAsia" w:cstheme="majorBidi"/>
          <w:bCs/>
          <w:color w:val="000000" w:themeColor="text1"/>
          <w:szCs w:val="26"/>
        </w:rPr>
        <w:t xml:space="preserve"> a general locus (“school”)</w:t>
      </w:r>
      <w:r w:rsidR="001E4357">
        <w:rPr>
          <w:rFonts w:eastAsiaTheme="majorEastAsia" w:cstheme="majorBidi"/>
          <w:bCs/>
          <w:color w:val="000000" w:themeColor="text1"/>
          <w:szCs w:val="26"/>
        </w:rPr>
        <w:t>.</w:t>
      </w:r>
      <w:r w:rsidR="006F7AEE">
        <w:rPr>
          <w:rFonts w:eastAsiaTheme="majorEastAsia" w:cstheme="majorBidi"/>
          <w:bCs/>
          <w:color w:val="000000" w:themeColor="text1"/>
          <w:szCs w:val="26"/>
        </w:rPr>
        <w:t xml:space="preserve"> </w:t>
      </w:r>
      <w:r w:rsidR="001E4357">
        <w:rPr>
          <w:rFonts w:eastAsiaTheme="majorEastAsia" w:cstheme="majorBidi"/>
          <w:bCs/>
          <w:color w:val="000000" w:themeColor="text1"/>
          <w:szCs w:val="26"/>
        </w:rPr>
        <w:t>T</w:t>
      </w:r>
      <w:r w:rsidR="006F7AEE">
        <w:rPr>
          <w:rFonts w:eastAsiaTheme="majorEastAsia" w:cstheme="majorBidi"/>
          <w:bCs/>
          <w:color w:val="000000" w:themeColor="text1"/>
          <w:szCs w:val="26"/>
        </w:rPr>
        <w:t xml:space="preserve">here are no relevant markers available on the Police Scotland crime recording systems, </w:t>
      </w:r>
      <w:r w:rsidR="006F7AEE">
        <w:rPr>
          <w:rFonts w:eastAsiaTheme="majorEastAsia" w:cstheme="majorBidi"/>
          <w:bCs/>
          <w:color w:val="000000" w:themeColor="text1"/>
          <w:szCs w:val="26"/>
        </w:rPr>
        <w:lastRenderedPageBreak/>
        <w:t>nor is there a search facility available</w:t>
      </w:r>
      <w:r w:rsidR="001E4357">
        <w:rPr>
          <w:rFonts w:eastAsiaTheme="majorEastAsia" w:cstheme="majorBidi"/>
          <w:bCs/>
          <w:color w:val="000000" w:themeColor="text1"/>
          <w:szCs w:val="26"/>
        </w:rPr>
        <w:t>,</w:t>
      </w:r>
      <w:r w:rsidR="006F7AEE">
        <w:rPr>
          <w:rFonts w:eastAsiaTheme="majorEastAsia" w:cstheme="majorBidi"/>
          <w:bCs/>
          <w:color w:val="000000" w:themeColor="text1"/>
          <w:szCs w:val="26"/>
        </w:rPr>
        <w:t xml:space="preserve"> which would allow for the automatic retrieval of this level of information from any relevant reports. </w:t>
      </w:r>
    </w:p>
    <w:p w14:paraId="08D07FFB" w14:textId="3AC2EB51" w:rsidR="006F7AEE" w:rsidRPr="006F7AEE" w:rsidRDefault="006F7AEE" w:rsidP="00C064B6">
      <w:pPr>
        <w:rPr>
          <w:rFonts w:eastAsiaTheme="majorEastAsia" w:cstheme="majorBidi"/>
          <w:bCs/>
          <w:color w:val="000000" w:themeColor="text1"/>
          <w:szCs w:val="26"/>
        </w:rPr>
      </w:pPr>
      <w:r>
        <w:rPr>
          <w:rFonts w:eastAsiaTheme="majorEastAsia" w:cstheme="majorBidi"/>
          <w:bCs/>
          <w:color w:val="000000" w:themeColor="text1"/>
          <w:szCs w:val="26"/>
        </w:rPr>
        <w:t xml:space="preserve">Therefore, </w:t>
      </w:r>
      <w:r w:rsidR="007819F3">
        <w:rPr>
          <w:rFonts w:eastAsiaTheme="majorEastAsia" w:cstheme="majorBidi"/>
          <w:bCs/>
          <w:color w:val="000000" w:themeColor="text1"/>
          <w:szCs w:val="26"/>
        </w:rPr>
        <w:t xml:space="preserve">the only way to provide an accurate and consistent response to your request would be to manually review </w:t>
      </w:r>
      <w:r w:rsidR="001E4357">
        <w:rPr>
          <w:rFonts w:eastAsiaTheme="majorEastAsia" w:cstheme="majorBidi"/>
          <w:bCs/>
          <w:color w:val="000000" w:themeColor="text1"/>
          <w:szCs w:val="26"/>
        </w:rPr>
        <w:t>every potentially relevant crime report from January 2020 onwards case-by-case to</w:t>
      </w:r>
      <w:r w:rsidR="00E50738">
        <w:rPr>
          <w:rFonts w:eastAsiaTheme="majorEastAsia" w:cstheme="majorBidi"/>
          <w:bCs/>
          <w:color w:val="000000" w:themeColor="text1"/>
          <w:szCs w:val="26"/>
        </w:rPr>
        <w:t xml:space="preserve"> assess their relevancy – i.e. </w:t>
      </w:r>
      <w:r w:rsidR="001E4357">
        <w:rPr>
          <w:rFonts w:eastAsiaTheme="majorEastAsia" w:cstheme="majorBidi"/>
          <w:bCs/>
          <w:color w:val="000000" w:themeColor="text1"/>
          <w:szCs w:val="26"/>
        </w:rPr>
        <w:t>whether the accused was under 18 years of age</w:t>
      </w:r>
      <w:r w:rsidR="00E50738">
        <w:rPr>
          <w:rFonts w:eastAsiaTheme="majorEastAsia" w:cstheme="majorBidi"/>
          <w:bCs/>
          <w:color w:val="000000" w:themeColor="text1"/>
          <w:szCs w:val="26"/>
        </w:rPr>
        <w:t xml:space="preserve">, as well as whether the circumstances occurred in a school specifically. </w:t>
      </w:r>
    </w:p>
    <w:p w14:paraId="66401496" w14:textId="77777777" w:rsidR="00E50738" w:rsidRDefault="00E50738" w:rsidP="00E50738">
      <w:pPr>
        <w:rPr>
          <w:rFonts w:eastAsiaTheme="majorEastAsia" w:cstheme="majorBidi"/>
          <w:bCs/>
          <w:color w:val="000000" w:themeColor="text1"/>
          <w:szCs w:val="26"/>
        </w:rPr>
      </w:pPr>
      <w:r w:rsidRPr="00C064B6">
        <w:rPr>
          <w:rFonts w:eastAsiaTheme="majorEastAsia" w:cstheme="majorBidi"/>
          <w:bCs/>
          <w:color w:val="000000" w:themeColor="text1"/>
          <w:szCs w:val="26"/>
        </w:rPr>
        <w:t>Unfortunately, given the volume of reports that would be required to be read through for th</w:t>
      </w:r>
      <w:r>
        <w:rPr>
          <w:rFonts w:eastAsiaTheme="majorEastAsia" w:cstheme="majorBidi"/>
          <w:bCs/>
          <w:color w:val="000000" w:themeColor="text1"/>
          <w:szCs w:val="26"/>
        </w:rPr>
        <w:t xml:space="preserve">at over </w:t>
      </w:r>
      <w:r w:rsidRPr="00C064B6">
        <w:rPr>
          <w:rFonts w:eastAsiaTheme="majorEastAsia" w:cstheme="majorBidi"/>
          <w:bCs/>
          <w:color w:val="000000" w:themeColor="text1"/>
          <w:szCs w:val="26"/>
        </w:rPr>
        <w:t>five-year period, this exercise would far exceed the cost limit set out in the Fees Regulations.</w:t>
      </w:r>
    </w:p>
    <w:p w14:paraId="22B042BA" w14:textId="77777777" w:rsidR="00C064B6" w:rsidRPr="00C064B6" w:rsidRDefault="00C064B6" w:rsidP="00C064B6">
      <w:pPr>
        <w:pStyle w:val="Heading2"/>
        <w:rPr>
          <w:bCs/>
        </w:rPr>
      </w:pPr>
      <w:r w:rsidRPr="00C064B6">
        <w:rPr>
          <w:bCs/>
        </w:rPr>
        <w:t>Weapons incidents in schools</w:t>
      </w:r>
    </w:p>
    <w:p w14:paraId="1D8A4B31" w14:textId="77777777" w:rsidR="00C064B6" w:rsidRPr="00C064B6" w:rsidRDefault="00C064B6" w:rsidP="00C064B6">
      <w:pPr>
        <w:pStyle w:val="Heading2"/>
      </w:pPr>
      <w:r w:rsidRPr="00C064B6">
        <w:t>The total number of crimes recorded in schools involving (i) weapons possession and (ii) instances where the weapon was used (versus possession), a breakdown of the type of weapon if possible (e.g. knife, firearm, other bladed/pointed objects, etc), and broken down by requested years.</w:t>
      </w:r>
    </w:p>
    <w:p w14:paraId="2E3F9193" w14:textId="77777777" w:rsidR="00C064B6" w:rsidRPr="00C064B6" w:rsidRDefault="00C064B6" w:rsidP="00C064B6">
      <w:pPr>
        <w:pStyle w:val="Heading2"/>
        <w:rPr>
          <w:bCs/>
        </w:rPr>
      </w:pPr>
      <w:r w:rsidRPr="00C064B6">
        <w:rPr>
          <w:bCs/>
        </w:rPr>
        <w:t>Knife and gun data</w:t>
      </w:r>
    </w:p>
    <w:p w14:paraId="0E51F267" w14:textId="77777777" w:rsidR="00C064B6" w:rsidRPr="00C064B6" w:rsidRDefault="00C064B6" w:rsidP="00C064B6">
      <w:pPr>
        <w:pStyle w:val="Heading2"/>
      </w:pPr>
      <w:r w:rsidRPr="00C064B6">
        <w:t>Also, the number of school incidents in which:</w:t>
      </w:r>
      <w:r w:rsidRPr="00C064B6">
        <w:br/>
        <w:t>a) a knife/pointed object was used;</w:t>
      </w:r>
      <w:r w:rsidRPr="00C064B6">
        <w:br/>
        <w:t>b) a knife/pointed object was possessed but not used;</w:t>
      </w:r>
      <w:r w:rsidRPr="00C064B6">
        <w:br/>
        <w:t>c) a firearm (including imitation/air gun) was used;</w:t>
      </w:r>
      <w:r w:rsidRPr="00C064B6">
        <w:br/>
        <w:t>d) a firearm was possessed but not used.</w:t>
      </w:r>
    </w:p>
    <w:p w14:paraId="6B904F1C" w14:textId="77777777" w:rsidR="001C77CB" w:rsidRDefault="001C77CB" w:rsidP="00C064B6">
      <w:pPr>
        <w:tabs>
          <w:tab w:val="left" w:pos="5400"/>
        </w:tabs>
      </w:pPr>
      <w:r w:rsidRPr="001C77CB">
        <w:t>The information sought is held by Police Scotland, but I am refusing to provide it in terms of section 16(1) of the Act on the basis that the section 25(1) exemption applies:</w:t>
      </w:r>
    </w:p>
    <w:p w14:paraId="2BFD1198" w14:textId="3CC987C7" w:rsidR="004A0E98" w:rsidRDefault="001C77CB" w:rsidP="00C064B6">
      <w:pPr>
        <w:tabs>
          <w:tab w:val="left" w:pos="5400"/>
        </w:tabs>
      </w:pPr>
      <w:r w:rsidRPr="001C77CB">
        <w:t>“Information which the applicant can reasonably obtain other than by requesting it […] is exempt information”.</w:t>
      </w:r>
    </w:p>
    <w:p w14:paraId="46BC81F6" w14:textId="3C192714" w:rsidR="001C77CB" w:rsidRDefault="001C77CB" w:rsidP="00C064B6">
      <w:pPr>
        <w:tabs>
          <w:tab w:val="left" w:pos="5400"/>
        </w:tabs>
      </w:pPr>
      <w:r>
        <w:t>I can thus refer you to both our recorded and detected crime statistics, which are available broken down by Multi-Member Ward areas:</w:t>
      </w:r>
    </w:p>
    <w:p w14:paraId="26AE20E6" w14:textId="736319AA" w:rsidR="001C77CB" w:rsidRDefault="00C064B6" w:rsidP="00C064B6">
      <w:pPr>
        <w:tabs>
          <w:tab w:val="left" w:pos="5400"/>
        </w:tabs>
      </w:pPr>
      <w:hyperlink r:id="rId11" w:tgtFrame="_blank" w:history="1">
        <w:r w:rsidRPr="00C064B6">
          <w:rPr>
            <w:rStyle w:val="Hyperlink"/>
          </w:rPr>
          <w:t>Crime data - Police Scotland</w:t>
        </w:r>
      </w:hyperlink>
      <w:r w:rsidRPr="00C064B6">
        <w:t xml:space="preserve">​ </w:t>
      </w:r>
    </w:p>
    <w:p w14:paraId="2DED9E73" w14:textId="77777777" w:rsidR="00347D54" w:rsidRDefault="00347D54" w:rsidP="00347D54">
      <w:pPr>
        <w:tabs>
          <w:tab w:val="left" w:pos="5400"/>
        </w:tabs>
      </w:pPr>
      <w:r>
        <w:t>In this instance</w:t>
      </w:r>
      <w:r w:rsidRPr="001C77CB">
        <w:t>, it is important to note that ‘detected’ crimes are those where an accused has been identified and there exists a sufficiency of evidence under Scots Law to justify consideration of criminal proceedings.</w:t>
      </w:r>
    </w:p>
    <w:p w14:paraId="449CD979" w14:textId="77777777" w:rsidR="00347D54" w:rsidRDefault="00347D54" w:rsidP="00347D54">
      <w:pPr>
        <w:tabs>
          <w:tab w:val="left" w:pos="5400"/>
        </w:tabs>
      </w:pPr>
    </w:p>
    <w:p w14:paraId="10DE8612" w14:textId="77777777" w:rsidR="005F2616" w:rsidRDefault="00347D54" w:rsidP="00347D54">
      <w:pPr>
        <w:tabs>
          <w:tab w:val="left" w:pos="5400"/>
        </w:tabs>
      </w:pPr>
      <w:r>
        <w:lastRenderedPageBreak/>
        <w:t>To be of assistance</w:t>
      </w:r>
      <w:r w:rsidR="004A0E98">
        <w:t>, within the spreadsheet the relevant crime classification descriptions are: ‘having in a school an article with a blade or point’</w:t>
      </w:r>
      <w:r w:rsidR="005F2616">
        <w:t xml:space="preserve">, </w:t>
      </w:r>
      <w:r w:rsidR="004A0E98">
        <w:t>‘h</w:t>
      </w:r>
      <w:r w:rsidR="004A0E98" w:rsidRPr="004A0E98">
        <w:t>aving in a school an article with a blade or point used in other criminal activity</w:t>
      </w:r>
      <w:r w:rsidR="004A0E98">
        <w:t>’</w:t>
      </w:r>
      <w:r w:rsidR="005F2616">
        <w:t>, ‘p</w:t>
      </w:r>
      <w:r w:rsidR="005F2616" w:rsidRPr="005F2616">
        <w:t>ossession of offensive weapon in a school used in other criminal activity</w:t>
      </w:r>
      <w:r w:rsidR="005F2616">
        <w:t>’, and ‘p</w:t>
      </w:r>
      <w:r w:rsidR="005F2616" w:rsidRPr="005F2616">
        <w:t>ossession of an offensive weapon (not elsewhere specified) in a school</w:t>
      </w:r>
      <w:r w:rsidR="005F2616">
        <w:t xml:space="preserve">’. </w:t>
      </w:r>
    </w:p>
    <w:p w14:paraId="1832BFD7" w14:textId="6DE8FA13" w:rsidR="00347D54" w:rsidRDefault="00347D54" w:rsidP="00347D54">
      <w:pPr>
        <w:tabs>
          <w:tab w:val="left" w:pos="5400"/>
        </w:tabs>
      </w:pPr>
      <w:r>
        <w:t>There are also classifications for other offensive weapons more generally</w:t>
      </w:r>
      <w:r w:rsidR="005F2616">
        <w:t>.</w:t>
      </w:r>
    </w:p>
    <w:p w14:paraId="665F5C58" w14:textId="58809C58" w:rsidR="00624A8D" w:rsidRDefault="00B63A87" w:rsidP="00624A8D">
      <w:pPr>
        <w:tabs>
          <w:tab w:val="left" w:pos="5400"/>
        </w:tabs>
      </w:pPr>
      <w:r>
        <w:t xml:space="preserve">However, to establish the exact circumstances </w:t>
      </w:r>
      <w:r w:rsidR="002C67A8">
        <w:t xml:space="preserve">of each of these offences (in use or in possession), as well as determine the specific type of instrument used (offensive weapon, bladed article, knife, firearm etc.), each report would </w:t>
      </w:r>
      <w:r w:rsidR="002C67A8" w:rsidRPr="002C67A8">
        <w:t>still</w:t>
      </w:r>
      <w:r w:rsidR="002C67A8">
        <w:rPr>
          <w:i/>
          <w:iCs/>
        </w:rPr>
        <w:t xml:space="preserve"> </w:t>
      </w:r>
      <w:r w:rsidR="002C67A8">
        <w:t>need to be individually examined</w:t>
      </w:r>
      <w:r w:rsidR="00624A8D">
        <w:t>.</w:t>
      </w:r>
    </w:p>
    <w:p w14:paraId="70B7C291" w14:textId="0985AA10" w:rsidR="002C67A8" w:rsidRDefault="002C67A8" w:rsidP="009D2AA5">
      <w:pPr>
        <w:tabs>
          <w:tab w:val="left" w:pos="5400"/>
        </w:tabs>
      </w:pPr>
      <w:r>
        <w:t xml:space="preserve">As such, </w:t>
      </w:r>
      <w:r w:rsidR="00624A8D">
        <w:t xml:space="preserve">section </w:t>
      </w:r>
      <w:r>
        <w:t xml:space="preserve">12(1) would </w:t>
      </w:r>
      <w:r w:rsidR="00624A8D">
        <w:t>again</w:t>
      </w:r>
      <w:r>
        <w:t xml:space="preserve"> apply </w:t>
      </w:r>
      <w:r w:rsidR="00E9795C">
        <w:t xml:space="preserve">as </w:t>
      </w:r>
      <w:r>
        <w:t>I estimate th</w:t>
      </w:r>
      <w:r w:rsidR="00E9795C">
        <w:t xml:space="preserve">e time required to read </w:t>
      </w:r>
      <w:r w:rsidR="00624A8D">
        <w:t xml:space="preserve">through </w:t>
      </w:r>
      <w:r w:rsidR="00E9795C">
        <w:t xml:space="preserve">the reports </w:t>
      </w:r>
      <w:r>
        <w:t xml:space="preserve">would </w:t>
      </w:r>
      <w:r w:rsidR="00E9795C">
        <w:t xml:space="preserve">exceed </w:t>
      </w:r>
      <w:r>
        <w:t>the</w:t>
      </w:r>
      <w:r w:rsidR="00E9795C">
        <w:t xml:space="preserve"> </w:t>
      </w:r>
      <w:r>
        <w:t>40 hour</w:t>
      </w:r>
      <w:r w:rsidR="00E9795C">
        <w:t>s</w:t>
      </w:r>
      <w:r>
        <w:t xml:space="preserve">/ £600 </w:t>
      </w:r>
      <w:r w:rsidR="00E9795C">
        <w:t xml:space="preserve">FOI cost </w:t>
      </w:r>
      <w:r>
        <w:t xml:space="preserve">threshold. </w:t>
      </w:r>
    </w:p>
    <w:p w14:paraId="02CA5266" w14:textId="77777777" w:rsidR="00E9795C" w:rsidRDefault="00E9795C" w:rsidP="009D2AA5">
      <w:pPr>
        <w:tabs>
          <w:tab w:val="left" w:pos="5400"/>
        </w:tabs>
      </w:pPr>
    </w:p>
    <w:p w14:paraId="2536281E" w14:textId="77777777" w:rsidR="00775DC6" w:rsidRPr="00B11A55" w:rsidRDefault="00775DC6"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A280B1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740B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C76AA6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740B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CBDA2C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740B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BC29A1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740B9">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CDE6FA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740B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AE31E9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740B9">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C77CB"/>
    <w:rsid w:val="001E4357"/>
    <w:rsid w:val="001F2261"/>
    <w:rsid w:val="00207326"/>
    <w:rsid w:val="00253DF6"/>
    <w:rsid w:val="00255F1E"/>
    <w:rsid w:val="00260FBC"/>
    <w:rsid w:val="002C67A8"/>
    <w:rsid w:val="00347D54"/>
    <w:rsid w:val="0036503B"/>
    <w:rsid w:val="00376A4A"/>
    <w:rsid w:val="00381234"/>
    <w:rsid w:val="003D6D03"/>
    <w:rsid w:val="003E12CA"/>
    <w:rsid w:val="004010DC"/>
    <w:rsid w:val="004341F0"/>
    <w:rsid w:val="00456324"/>
    <w:rsid w:val="004740B9"/>
    <w:rsid w:val="00475460"/>
    <w:rsid w:val="00490317"/>
    <w:rsid w:val="00491644"/>
    <w:rsid w:val="00496A08"/>
    <w:rsid w:val="004A0E98"/>
    <w:rsid w:val="004C34E5"/>
    <w:rsid w:val="004E1605"/>
    <w:rsid w:val="004F653C"/>
    <w:rsid w:val="00540A52"/>
    <w:rsid w:val="00557306"/>
    <w:rsid w:val="005F2616"/>
    <w:rsid w:val="006029D9"/>
    <w:rsid w:val="0060390B"/>
    <w:rsid w:val="00624A8D"/>
    <w:rsid w:val="00645CFA"/>
    <w:rsid w:val="00685219"/>
    <w:rsid w:val="006D5799"/>
    <w:rsid w:val="006F7AEE"/>
    <w:rsid w:val="007440EA"/>
    <w:rsid w:val="00750D83"/>
    <w:rsid w:val="00775DC6"/>
    <w:rsid w:val="00777854"/>
    <w:rsid w:val="007819F3"/>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16BD9"/>
    <w:rsid w:val="00A25E93"/>
    <w:rsid w:val="00A320FF"/>
    <w:rsid w:val="00A70AC0"/>
    <w:rsid w:val="00A84EA9"/>
    <w:rsid w:val="00AC443C"/>
    <w:rsid w:val="00B033D6"/>
    <w:rsid w:val="00B11A55"/>
    <w:rsid w:val="00B17211"/>
    <w:rsid w:val="00B461B2"/>
    <w:rsid w:val="00B63A87"/>
    <w:rsid w:val="00B654B6"/>
    <w:rsid w:val="00B71B3C"/>
    <w:rsid w:val="00BC389E"/>
    <w:rsid w:val="00BD0588"/>
    <w:rsid w:val="00BE1888"/>
    <w:rsid w:val="00BF6B81"/>
    <w:rsid w:val="00C064B6"/>
    <w:rsid w:val="00C077A8"/>
    <w:rsid w:val="00C14FF4"/>
    <w:rsid w:val="00C1679F"/>
    <w:rsid w:val="00C606A2"/>
    <w:rsid w:val="00C63872"/>
    <w:rsid w:val="00C84948"/>
    <w:rsid w:val="00C94ED8"/>
    <w:rsid w:val="00CE09FA"/>
    <w:rsid w:val="00CF1111"/>
    <w:rsid w:val="00D05706"/>
    <w:rsid w:val="00D27DC5"/>
    <w:rsid w:val="00D47E36"/>
    <w:rsid w:val="00D77324"/>
    <w:rsid w:val="00E50738"/>
    <w:rsid w:val="00E55D79"/>
    <w:rsid w:val="00E9795C"/>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C064B6"/>
    <w:rPr>
      <w:color w:val="605E5C"/>
      <w:shd w:val="clear" w:color="auto" w:fill="E1DFDD"/>
    </w:rPr>
  </w:style>
  <w:style w:type="character" w:styleId="FollowedHyperlink">
    <w:name w:val="FollowedHyperlink"/>
    <w:basedOn w:val="DefaultParagraphFont"/>
    <w:uiPriority w:val="99"/>
    <w:semiHidden/>
    <w:unhideWhenUsed/>
    <w:rsid w:val="001C7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41657">
      <w:bodyDiv w:val="1"/>
      <w:marLeft w:val="0"/>
      <w:marRight w:val="0"/>
      <w:marTop w:val="0"/>
      <w:marBottom w:val="0"/>
      <w:divBdr>
        <w:top w:val="none" w:sz="0" w:space="0" w:color="auto"/>
        <w:left w:val="none" w:sz="0" w:space="0" w:color="auto"/>
        <w:bottom w:val="none" w:sz="0" w:space="0" w:color="auto"/>
        <w:right w:val="none" w:sz="0" w:space="0" w:color="auto"/>
      </w:divBdr>
    </w:div>
    <w:div w:id="155045444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www.w3.org/XML/1998/namespace"/>
    <ds:schemaRef ds:uri="http://schemas.openxmlformats.org/package/2006/metadata/core-properties"/>
    <ds:schemaRef ds:uri="0e32d40b-a8f5-4c24-a46b-b72b5f0b9b5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880</Words>
  <Characters>5020</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2025-10-07T13:52:00Z</cp:lastPrinted>
  <dcterms:created xsi:type="dcterms:W3CDTF">2025-10-07T13:49:00Z</dcterms:created>
  <dcterms:modified xsi:type="dcterms:W3CDTF">2025-10-07T13:53:00Z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