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17CA0" w14:textId="7F0F722D" w:rsidR="00890185" w:rsidRDefault="009B7FA4" w:rsidP="00C866BD">
      <w:pPr>
        <w:spacing w:line="28" w:lineRule="atLeast"/>
        <w:jc w:val="center"/>
        <w:rPr>
          <w:rFonts w:ascii="Verdana" w:hAnsi="Verdana"/>
          <w:b/>
        </w:rPr>
      </w:pPr>
      <w:bookmarkStart w:id="0" w:name="_GoBack"/>
      <w:bookmarkEnd w:id="0"/>
      <w:r>
        <w:rPr>
          <w:rFonts w:ascii="Verdana" w:hAnsi="Verdana"/>
          <w:b/>
          <w:noProof/>
          <w:lang w:eastAsia="en-GB"/>
        </w:rPr>
        <w:drawing>
          <wp:inline distT="0" distB="0" distL="0" distR="0" wp14:anchorId="15662833" wp14:editId="0E9C1958">
            <wp:extent cx="1958400" cy="2689200"/>
            <wp:effectExtent l="0" t="0" r="3810" b="0"/>
            <wp:docPr id="5" name="Picture 5" descr="Police Scotland Logo. Keeping people safe."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400" cy="2689200"/>
                    </a:xfrm>
                    <a:prstGeom prst="rect">
                      <a:avLst/>
                    </a:prstGeom>
                    <a:noFill/>
                    <a:ln>
                      <a:noFill/>
                    </a:ln>
                  </pic:spPr>
                </pic:pic>
              </a:graphicData>
            </a:graphic>
          </wp:inline>
        </w:drawing>
      </w:r>
    </w:p>
    <w:p w14:paraId="15C3D9A2" w14:textId="77777777" w:rsidR="004C4852" w:rsidRPr="004C4852" w:rsidRDefault="004C4852" w:rsidP="004C4852">
      <w:pPr>
        <w:pStyle w:val="Title"/>
        <w:spacing w:before="840"/>
        <w:jc w:val="center"/>
        <w:rPr>
          <w:rFonts w:ascii="Arial" w:hAnsi="Arial" w:cs="Arial"/>
          <w:color w:val="000000" w:themeColor="text1"/>
          <w:sz w:val="36"/>
          <w:szCs w:val="36"/>
        </w:rPr>
      </w:pPr>
      <w:r w:rsidRPr="004C4852">
        <w:rPr>
          <w:rFonts w:ascii="Arial" w:hAnsi="Arial" w:cs="Arial"/>
          <w:color w:val="000000" w:themeColor="text1"/>
          <w:sz w:val="36"/>
          <w:szCs w:val="36"/>
        </w:rPr>
        <w:t>Standing Orders</w:t>
      </w:r>
    </w:p>
    <w:p w14:paraId="77D59D8F" w14:textId="1580CBF5" w:rsidR="00890185" w:rsidRPr="004C4852" w:rsidRDefault="004C4852" w:rsidP="004C4852">
      <w:pPr>
        <w:pStyle w:val="Title"/>
        <w:jc w:val="center"/>
        <w:rPr>
          <w:rFonts w:ascii="Arial" w:hAnsi="Arial" w:cs="Arial"/>
          <w:color w:val="000000" w:themeColor="text1"/>
          <w:sz w:val="36"/>
          <w:szCs w:val="36"/>
        </w:rPr>
      </w:pPr>
      <w:r w:rsidRPr="004C4852">
        <w:rPr>
          <w:rFonts w:ascii="Arial" w:hAnsi="Arial" w:cs="Arial"/>
          <w:color w:val="000000" w:themeColor="text1"/>
          <w:sz w:val="36"/>
          <w:szCs w:val="36"/>
        </w:rPr>
        <w:t>Relating to Contracts</w:t>
      </w:r>
    </w:p>
    <w:p w14:paraId="7A01C49A" w14:textId="77777777" w:rsidR="004C4852" w:rsidRDefault="004C4852" w:rsidP="00C866BD">
      <w:pPr>
        <w:spacing w:line="28" w:lineRule="atLeast"/>
        <w:rPr>
          <w:rFonts w:ascii="Arial" w:hAnsi="Arial" w:cs="Arial"/>
          <w:b/>
          <w:bCs/>
          <w:sz w:val="32"/>
        </w:rPr>
      </w:pPr>
    </w:p>
    <w:tbl>
      <w:tblPr>
        <w:tblStyle w:val="TableGrid"/>
        <w:tblW w:w="8578" w:type="dxa"/>
        <w:tblLayout w:type="fixed"/>
        <w:tblLook w:val="00A0" w:firstRow="1" w:lastRow="0" w:firstColumn="1" w:lastColumn="0" w:noHBand="0" w:noVBand="0"/>
        <w:tblCaption w:val="Author Table"/>
        <w:tblDescription w:val="Date is 23rd of January 2023. The author is Maureen McClair. The owner is Head of Strategic Procurement. Client is Chief Financial Officer. Release version 3.3."/>
      </w:tblPr>
      <w:tblGrid>
        <w:gridCol w:w="2628"/>
        <w:gridCol w:w="5950"/>
      </w:tblGrid>
      <w:tr w:rsidR="00CA28FA" w14:paraId="70204E82" w14:textId="77777777" w:rsidTr="00CA28FA">
        <w:trPr>
          <w:trHeight w:val="545"/>
          <w:tblHeader/>
        </w:trPr>
        <w:tc>
          <w:tcPr>
            <w:tcW w:w="2628" w:type="dxa"/>
          </w:tcPr>
          <w:p w14:paraId="442539E2" w14:textId="15E9DA3E" w:rsidR="00CA28FA" w:rsidRPr="002C6852" w:rsidRDefault="00CA28FA" w:rsidP="00C866BD">
            <w:pPr>
              <w:suppressAutoHyphens/>
              <w:snapToGrid w:val="0"/>
              <w:spacing w:line="28" w:lineRule="atLeast"/>
              <w:rPr>
                <w:rFonts w:ascii="Arial" w:hAnsi="Arial" w:cs="Arial"/>
                <w:b/>
                <w:sz w:val="24"/>
                <w:szCs w:val="24"/>
                <w:lang w:eastAsia="ar-SA"/>
              </w:rPr>
            </w:pPr>
            <w:r w:rsidRPr="002C6852">
              <w:rPr>
                <w:rFonts w:ascii="Arial" w:hAnsi="Arial" w:cs="Arial"/>
                <w:b/>
                <w:sz w:val="24"/>
                <w:szCs w:val="24"/>
                <w:lang w:eastAsia="ar-SA"/>
              </w:rPr>
              <w:t>Date:</w:t>
            </w:r>
          </w:p>
        </w:tc>
        <w:tc>
          <w:tcPr>
            <w:tcW w:w="5950" w:type="dxa"/>
          </w:tcPr>
          <w:p w14:paraId="632A7D93" w14:textId="43C24879" w:rsidR="00CA28FA" w:rsidRPr="002C6852" w:rsidRDefault="00CA28FA" w:rsidP="00C866BD">
            <w:pPr>
              <w:suppressAutoHyphens/>
              <w:snapToGrid w:val="0"/>
              <w:spacing w:line="28" w:lineRule="atLeast"/>
              <w:rPr>
                <w:rFonts w:ascii="Arial" w:hAnsi="Arial" w:cs="Arial"/>
                <w:sz w:val="24"/>
                <w:szCs w:val="24"/>
                <w:lang w:eastAsia="ar-SA"/>
              </w:rPr>
            </w:pPr>
            <w:r w:rsidRPr="002C6852">
              <w:rPr>
                <w:rFonts w:ascii="Arial" w:hAnsi="Arial" w:cs="Arial"/>
                <w:sz w:val="24"/>
                <w:szCs w:val="24"/>
                <w:lang w:eastAsia="ar-SA"/>
              </w:rPr>
              <w:t>23/01/2023</w:t>
            </w:r>
          </w:p>
        </w:tc>
      </w:tr>
      <w:tr w:rsidR="00890185" w14:paraId="689CD03E" w14:textId="77777777" w:rsidTr="00CA28FA">
        <w:trPr>
          <w:trHeight w:val="545"/>
          <w:tblHeader/>
        </w:trPr>
        <w:tc>
          <w:tcPr>
            <w:tcW w:w="2628" w:type="dxa"/>
          </w:tcPr>
          <w:p w14:paraId="6A785A84" w14:textId="77777777" w:rsidR="00890185" w:rsidRPr="002C6852" w:rsidRDefault="00890185" w:rsidP="00C866BD">
            <w:pPr>
              <w:suppressAutoHyphens/>
              <w:snapToGrid w:val="0"/>
              <w:spacing w:line="28" w:lineRule="atLeast"/>
              <w:rPr>
                <w:rFonts w:ascii="Arial" w:hAnsi="Arial" w:cs="Arial"/>
                <w:b/>
                <w:sz w:val="24"/>
                <w:szCs w:val="24"/>
                <w:lang w:eastAsia="ar-SA"/>
              </w:rPr>
            </w:pPr>
            <w:r w:rsidRPr="002C6852">
              <w:rPr>
                <w:rFonts w:ascii="Arial" w:hAnsi="Arial" w:cs="Arial"/>
                <w:b/>
                <w:sz w:val="24"/>
                <w:szCs w:val="24"/>
                <w:lang w:eastAsia="ar-SA"/>
              </w:rPr>
              <w:t>Author:</w:t>
            </w:r>
          </w:p>
        </w:tc>
        <w:tc>
          <w:tcPr>
            <w:tcW w:w="5950" w:type="dxa"/>
          </w:tcPr>
          <w:p w14:paraId="26355F7C" w14:textId="6C7AA5D2" w:rsidR="00890185" w:rsidRPr="002C6852" w:rsidRDefault="00032322" w:rsidP="00C866BD">
            <w:pPr>
              <w:suppressAutoHyphens/>
              <w:snapToGrid w:val="0"/>
              <w:spacing w:line="28" w:lineRule="atLeast"/>
              <w:rPr>
                <w:rFonts w:ascii="Arial" w:hAnsi="Arial" w:cs="Arial"/>
                <w:sz w:val="24"/>
                <w:szCs w:val="24"/>
                <w:lang w:eastAsia="ar-SA"/>
              </w:rPr>
            </w:pPr>
            <w:r w:rsidRPr="002C6852">
              <w:rPr>
                <w:rFonts w:ascii="Arial" w:hAnsi="Arial" w:cs="Arial"/>
                <w:sz w:val="24"/>
                <w:szCs w:val="24"/>
                <w:lang w:eastAsia="ar-SA"/>
              </w:rPr>
              <w:t>Maureen McClair</w:t>
            </w:r>
          </w:p>
        </w:tc>
      </w:tr>
      <w:tr w:rsidR="00890185" w14:paraId="3777A1FE" w14:textId="77777777" w:rsidTr="00CA28FA">
        <w:trPr>
          <w:trHeight w:val="545"/>
          <w:tblHeader/>
        </w:trPr>
        <w:tc>
          <w:tcPr>
            <w:tcW w:w="2628" w:type="dxa"/>
          </w:tcPr>
          <w:p w14:paraId="62EDBD34" w14:textId="77777777" w:rsidR="00890185" w:rsidRPr="002C6852" w:rsidRDefault="00890185" w:rsidP="00C866BD">
            <w:pPr>
              <w:suppressAutoHyphens/>
              <w:snapToGrid w:val="0"/>
              <w:spacing w:line="28" w:lineRule="atLeast"/>
              <w:rPr>
                <w:rFonts w:ascii="Arial" w:hAnsi="Arial" w:cs="Arial"/>
                <w:b/>
                <w:sz w:val="24"/>
                <w:szCs w:val="24"/>
                <w:lang w:eastAsia="ar-SA"/>
              </w:rPr>
            </w:pPr>
            <w:r w:rsidRPr="002C6852">
              <w:rPr>
                <w:rFonts w:ascii="Arial" w:hAnsi="Arial" w:cs="Arial"/>
                <w:b/>
                <w:sz w:val="24"/>
                <w:szCs w:val="24"/>
                <w:lang w:eastAsia="ar-SA"/>
              </w:rPr>
              <w:t>Owner:</w:t>
            </w:r>
          </w:p>
        </w:tc>
        <w:tc>
          <w:tcPr>
            <w:tcW w:w="5950" w:type="dxa"/>
          </w:tcPr>
          <w:p w14:paraId="55805632" w14:textId="49301EE7" w:rsidR="00890185" w:rsidRPr="002C6852" w:rsidRDefault="000D1E31" w:rsidP="00C866BD">
            <w:pPr>
              <w:suppressAutoHyphens/>
              <w:snapToGrid w:val="0"/>
              <w:spacing w:line="28" w:lineRule="atLeast"/>
              <w:rPr>
                <w:rFonts w:ascii="Arial" w:hAnsi="Arial" w:cs="Arial"/>
                <w:sz w:val="24"/>
                <w:szCs w:val="24"/>
                <w:lang w:eastAsia="ar-SA"/>
              </w:rPr>
            </w:pPr>
            <w:r w:rsidRPr="002C6852">
              <w:rPr>
                <w:rFonts w:ascii="Arial" w:hAnsi="Arial" w:cs="Arial"/>
                <w:sz w:val="24"/>
                <w:szCs w:val="24"/>
                <w:lang w:eastAsia="ar-SA"/>
              </w:rPr>
              <w:t>Head of Strategic Procurement</w:t>
            </w:r>
          </w:p>
        </w:tc>
      </w:tr>
      <w:tr w:rsidR="00890185" w14:paraId="17391211" w14:textId="77777777" w:rsidTr="00CA28FA">
        <w:trPr>
          <w:trHeight w:val="545"/>
          <w:tblHeader/>
        </w:trPr>
        <w:tc>
          <w:tcPr>
            <w:tcW w:w="2628" w:type="dxa"/>
          </w:tcPr>
          <w:p w14:paraId="038E6159" w14:textId="77777777" w:rsidR="00890185" w:rsidRPr="002C6852" w:rsidRDefault="00890185" w:rsidP="00C866BD">
            <w:pPr>
              <w:suppressAutoHyphens/>
              <w:snapToGrid w:val="0"/>
              <w:spacing w:line="28" w:lineRule="atLeast"/>
              <w:rPr>
                <w:rFonts w:ascii="Arial" w:hAnsi="Arial" w:cs="Arial"/>
                <w:b/>
                <w:sz w:val="24"/>
                <w:szCs w:val="24"/>
                <w:lang w:eastAsia="ar-SA"/>
              </w:rPr>
            </w:pPr>
            <w:r w:rsidRPr="002C6852">
              <w:rPr>
                <w:rFonts w:ascii="Arial" w:hAnsi="Arial" w:cs="Arial"/>
                <w:b/>
                <w:sz w:val="24"/>
                <w:szCs w:val="24"/>
                <w:lang w:eastAsia="ar-SA"/>
              </w:rPr>
              <w:t>Client:</w:t>
            </w:r>
          </w:p>
        </w:tc>
        <w:tc>
          <w:tcPr>
            <w:tcW w:w="5950" w:type="dxa"/>
          </w:tcPr>
          <w:p w14:paraId="08393F2B" w14:textId="165F5929" w:rsidR="00890185" w:rsidRPr="002C6852" w:rsidRDefault="00107486" w:rsidP="00C866BD">
            <w:pPr>
              <w:suppressAutoHyphens/>
              <w:snapToGrid w:val="0"/>
              <w:spacing w:line="28" w:lineRule="atLeast"/>
              <w:rPr>
                <w:rFonts w:ascii="Arial" w:hAnsi="Arial" w:cs="Arial"/>
                <w:sz w:val="24"/>
                <w:szCs w:val="24"/>
                <w:lang w:eastAsia="ar-SA"/>
              </w:rPr>
            </w:pPr>
            <w:r w:rsidRPr="002C6852">
              <w:rPr>
                <w:rFonts w:ascii="Arial" w:hAnsi="Arial" w:cs="Arial"/>
                <w:sz w:val="24"/>
                <w:szCs w:val="24"/>
                <w:lang w:eastAsia="ar-SA"/>
              </w:rPr>
              <w:t>Chief Financial Officer</w:t>
            </w:r>
          </w:p>
        </w:tc>
      </w:tr>
      <w:tr w:rsidR="00CA28FA" w14:paraId="6F2CF3B3" w14:textId="77777777" w:rsidTr="00CA28FA">
        <w:trPr>
          <w:trHeight w:val="545"/>
          <w:tblHeader/>
        </w:trPr>
        <w:tc>
          <w:tcPr>
            <w:tcW w:w="2628" w:type="dxa"/>
          </w:tcPr>
          <w:p w14:paraId="6E9D0CED" w14:textId="42BFE1A4" w:rsidR="00CA28FA" w:rsidRPr="002C6852" w:rsidRDefault="00CA28FA" w:rsidP="00C866BD">
            <w:pPr>
              <w:suppressAutoHyphens/>
              <w:snapToGrid w:val="0"/>
              <w:spacing w:line="28" w:lineRule="atLeast"/>
              <w:rPr>
                <w:rFonts w:ascii="Arial" w:hAnsi="Arial" w:cs="Arial"/>
                <w:b/>
                <w:sz w:val="24"/>
                <w:szCs w:val="24"/>
                <w:lang w:eastAsia="ar-SA"/>
              </w:rPr>
            </w:pPr>
            <w:r w:rsidRPr="002C6852">
              <w:rPr>
                <w:rFonts w:ascii="Arial" w:hAnsi="Arial" w:cs="Arial"/>
                <w:b/>
                <w:sz w:val="24"/>
                <w:szCs w:val="24"/>
                <w:lang w:eastAsia="ar-SA"/>
              </w:rPr>
              <w:t>Release:</w:t>
            </w:r>
          </w:p>
        </w:tc>
        <w:tc>
          <w:tcPr>
            <w:tcW w:w="5950" w:type="dxa"/>
          </w:tcPr>
          <w:p w14:paraId="1A05E4F3" w14:textId="564033DB" w:rsidR="00CA28FA" w:rsidRPr="002C6852" w:rsidRDefault="00CA28FA" w:rsidP="00C866BD">
            <w:pPr>
              <w:suppressAutoHyphens/>
              <w:snapToGrid w:val="0"/>
              <w:spacing w:line="28" w:lineRule="atLeast"/>
              <w:rPr>
                <w:rFonts w:ascii="Arial" w:hAnsi="Arial" w:cs="Arial"/>
                <w:sz w:val="24"/>
                <w:szCs w:val="24"/>
                <w:lang w:eastAsia="ar-SA"/>
              </w:rPr>
            </w:pPr>
            <w:r w:rsidRPr="002C6852">
              <w:rPr>
                <w:rFonts w:ascii="Arial" w:hAnsi="Arial" w:cs="Arial"/>
                <w:sz w:val="24"/>
                <w:szCs w:val="24"/>
                <w:lang w:eastAsia="ar-SA"/>
              </w:rPr>
              <w:t>3.3</w:t>
            </w:r>
          </w:p>
        </w:tc>
      </w:tr>
    </w:tbl>
    <w:p w14:paraId="6155DE42" w14:textId="77777777" w:rsidR="00890185" w:rsidRDefault="00890185" w:rsidP="00C866BD">
      <w:pPr>
        <w:suppressAutoHyphens/>
        <w:spacing w:line="28" w:lineRule="atLeast"/>
        <w:ind w:left="720" w:hanging="720"/>
        <w:rPr>
          <w:rFonts w:ascii="Arial" w:hAnsi="Arial" w:cs="Arial"/>
          <w:i/>
          <w:sz w:val="20"/>
          <w:szCs w:val="20"/>
          <w:lang w:eastAsia="ar-SA"/>
        </w:rPr>
      </w:pPr>
    </w:p>
    <w:p w14:paraId="4804611F" w14:textId="77777777" w:rsidR="008B7D38" w:rsidRDefault="008B7D38" w:rsidP="00245942">
      <w:pPr>
        <w:spacing w:line="28" w:lineRule="atLeast"/>
        <w:rPr>
          <w:rFonts w:ascii="Verdana" w:hAnsi="Verdana" w:cs="Verdana"/>
          <w:b/>
          <w:bCs/>
          <w:color w:val="FF0000"/>
          <w:sz w:val="36"/>
          <w:u w:val="single"/>
          <w:lang w:eastAsia="ar-SA"/>
        </w:rPr>
      </w:pPr>
    </w:p>
    <w:p w14:paraId="6B0EB56E" w14:textId="77777777" w:rsidR="00DA5E11" w:rsidRPr="008B7D38" w:rsidRDefault="00DA5E11" w:rsidP="00C866BD">
      <w:pPr>
        <w:spacing w:line="28" w:lineRule="atLeast"/>
        <w:jc w:val="center"/>
        <w:rPr>
          <w:rFonts w:ascii="Verdana" w:hAnsi="Verdana" w:cs="Verdana"/>
          <w:b/>
          <w:bCs/>
          <w:u w:val="single"/>
          <w:lang w:eastAsia="ar-SA"/>
        </w:rPr>
      </w:pPr>
      <w:r w:rsidRPr="008B7D38">
        <w:rPr>
          <w:rFonts w:ascii="Verdana" w:hAnsi="Verdana" w:cs="Verdana"/>
          <w:b/>
          <w:bCs/>
          <w:u w:val="single"/>
          <w:lang w:eastAsia="ar-SA"/>
        </w:rPr>
        <w:br w:type="page"/>
      </w:r>
    </w:p>
    <w:p w14:paraId="2E532EA1" w14:textId="77777777" w:rsidR="00D251A8" w:rsidRPr="00CA28FA" w:rsidRDefault="009B7FA4" w:rsidP="00C866BD">
      <w:pPr>
        <w:pStyle w:val="Title"/>
        <w:spacing w:line="28" w:lineRule="atLeast"/>
        <w:jc w:val="center"/>
        <w:rPr>
          <w:rFonts w:ascii="Arial" w:hAnsi="Arial" w:cs="Arial"/>
          <w:color w:val="auto"/>
          <w:sz w:val="36"/>
          <w:szCs w:val="36"/>
        </w:rPr>
      </w:pPr>
      <w:r w:rsidRPr="00CA28FA">
        <w:rPr>
          <w:rFonts w:ascii="Arial" w:hAnsi="Arial" w:cs="Arial"/>
          <w:color w:val="auto"/>
          <w:sz w:val="36"/>
          <w:szCs w:val="36"/>
        </w:rPr>
        <w:lastRenderedPageBreak/>
        <w:t>Police Service of Scotland</w:t>
      </w:r>
      <w:r w:rsidR="00D251A8" w:rsidRPr="00CA28FA">
        <w:rPr>
          <w:rFonts w:ascii="Arial" w:hAnsi="Arial" w:cs="Arial"/>
          <w:color w:val="auto"/>
          <w:sz w:val="36"/>
          <w:szCs w:val="36"/>
        </w:rPr>
        <w:t xml:space="preserve"> </w:t>
      </w:r>
    </w:p>
    <w:p w14:paraId="48309F18" w14:textId="77777777" w:rsidR="00DA5E11" w:rsidRPr="00CA28FA" w:rsidRDefault="00DA5E11" w:rsidP="00C866BD">
      <w:pPr>
        <w:pStyle w:val="Title"/>
        <w:spacing w:line="28" w:lineRule="atLeast"/>
        <w:jc w:val="center"/>
        <w:rPr>
          <w:rFonts w:ascii="Arial" w:hAnsi="Arial" w:cs="Arial"/>
          <w:color w:val="auto"/>
          <w:sz w:val="36"/>
          <w:szCs w:val="36"/>
        </w:rPr>
      </w:pPr>
      <w:r w:rsidRPr="00CA28FA">
        <w:rPr>
          <w:rFonts w:ascii="Arial" w:hAnsi="Arial" w:cs="Arial"/>
          <w:color w:val="auto"/>
          <w:sz w:val="36"/>
          <w:szCs w:val="36"/>
        </w:rPr>
        <w:t xml:space="preserve">Standing Orders </w:t>
      </w:r>
      <w:r w:rsidR="000B0466" w:rsidRPr="00CA28FA">
        <w:rPr>
          <w:rFonts w:ascii="Arial" w:hAnsi="Arial" w:cs="Arial"/>
          <w:color w:val="auto"/>
          <w:sz w:val="36"/>
          <w:szCs w:val="36"/>
        </w:rPr>
        <w:t>Relating to</w:t>
      </w:r>
      <w:r w:rsidRPr="00CA28FA">
        <w:rPr>
          <w:rFonts w:ascii="Arial" w:hAnsi="Arial" w:cs="Arial"/>
          <w:color w:val="auto"/>
          <w:sz w:val="36"/>
          <w:szCs w:val="36"/>
        </w:rPr>
        <w:t xml:space="preserve"> Contracts</w:t>
      </w:r>
    </w:p>
    <w:p w14:paraId="0C5435F0" w14:textId="10D51727" w:rsidR="00B94E4C" w:rsidRPr="0009502C" w:rsidRDefault="00DC75B4" w:rsidP="00C866BD">
      <w:pPr>
        <w:suppressAutoHyphens/>
        <w:spacing w:line="28" w:lineRule="atLeast"/>
        <w:rPr>
          <w:rFonts w:ascii="Arial" w:hAnsi="Arial" w:cs="Arial"/>
          <w:b/>
          <w:bCs/>
          <w:lang w:eastAsia="ar-SA"/>
        </w:rPr>
      </w:pPr>
      <w:r w:rsidRPr="0009502C">
        <w:rPr>
          <w:rFonts w:ascii="Arial" w:hAnsi="Arial" w:cs="Arial"/>
          <w:b/>
          <w:bCs/>
          <w:lang w:eastAsia="ar-SA"/>
        </w:rPr>
        <w:t>Revision History</w:t>
      </w:r>
    </w:p>
    <w:p w14:paraId="15A5DFFA" w14:textId="77777777" w:rsidR="000B0466" w:rsidRPr="0009502C" w:rsidRDefault="000B0466" w:rsidP="00C866BD">
      <w:pPr>
        <w:suppressAutoHyphens/>
        <w:spacing w:line="28" w:lineRule="atLeast"/>
        <w:rPr>
          <w:rFonts w:ascii="Arial" w:hAnsi="Arial" w:cs="Arial"/>
          <w:b/>
          <w:bCs/>
          <w:lang w:eastAsia="ar-SA"/>
        </w:rPr>
      </w:pPr>
    </w:p>
    <w:tbl>
      <w:tblPr>
        <w:tblStyle w:val="TableGrid"/>
        <w:tblW w:w="8760" w:type="dxa"/>
        <w:tblLayout w:type="fixed"/>
        <w:tblLook w:val="0000" w:firstRow="0" w:lastRow="0" w:firstColumn="0" w:lastColumn="0" w:noHBand="0" w:noVBand="0"/>
        <w:tblCaption w:val="Revision History Table"/>
        <w:tblDescription w:val="Revision Date, Version number, Summary of Changes and Author."/>
      </w:tblPr>
      <w:tblGrid>
        <w:gridCol w:w="1673"/>
        <w:gridCol w:w="1275"/>
        <w:gridCol w:w="4540"/>
        <w:gridCol w:w="1272"/>
      </w:tblGrid>
      <w:tr w:rsidR="0009502C" w:rsidRPr="0009502C" w14:paraId="7A4333FB" w14:textId="77777777" w:rsidTr="00CA28FA">
        <w:trPr>
          <w:tblHeader/>
        </w:trPr>
        <w:tc>
          <w:tcPr>
            <w:tcW w:w="1673" w:type="dxa"/>
          </w:tcPr>
          <w:p w14:paraId="178E3E9B" w14:textId="77777777" w:rsidR="00B94E4C" w:rsidRPr="0009502C" w:rsidRDefault="00B94E4C" w:rsidP="00C866BD">
            <w:pPr>
              <w:suppressAutoHyphens/>
              <w:snapToGrid w:val="0"/>
              <w:spacing w:line="28" w:lineRule="atLeast"/>
              <w:rPr>
                <w:rFonts w:ascii="Arial" w:hAnsi="Arial" w:cs="Arial"/>
                <w:b/>
                <w:bCs/>
                <w:sz w:val="24"/>
                <w:szCs w:val="24"/>
                <w:lang w:eastAsia="ar-SA"/>
              </w:rPr>
            </w:pPr>
            <w:r w:rsidRPr="0009502C">
              <w:rPr>
                <w:rFonts w:ascii="Arial" w:hAnsi="Arial" w:cs="Arial"/>
                <w:b/>
                <w:bCs/>
                <w:sz w:val="24"/>
                <w:szCs w:val="24"/>
                <w:lang w:eastAsia="ar-SA"/>
              </w:rPr>
              <w:t>Revision Date</w:t>
            </w:r>
          </w:p>
        </w:tc>
        <w:tc>
          <w:tcPr>
            <w:tcW w:w="1275" w:type="dxa"/>
          </w:tcPr>
          <w:p w14:paraId="47049068" w14:textId="77777777" w:rsidR="00B94E4C" w:rsidRPr="0009502C" w:rsidRDefault="00B94E4C" w:rsidP="00C866BD">
            <w:pPr>
              <w:suppressAutoHyphens/>
              <w:snapToGrid w:val="0"/>
              <w:spacing w:line="28" w:lineRule="atLeast"/>
              <w:rPr>
                <w:rFonts w:ascii="Arial" w:hAnsi="Arial" w:cs="Arial"/>
                <w:b/>
                <w:bCs/>
                <w:sz w:val="24"/>
                <w:szCs w:val="24"/>
                <w:lang w:eastAsia="ar-SA"/>
              </w:rPr>
            </w:pPr>
            <w:r w:rsidRPr="0009502C">
              <w:rPr>
                <w:rFonts w:ascii="Arial" w:hAnsi="Arial" w:cs="Arial"/>
                <w:b/>
                <w:bCs/>
                <w:sz w:val="24"/>
                <w:szCs w:val="24"/>
                <w:lang w:eastAsia="ar-SA"/>
              </w:rPr>
              <w:t>Version</w:t>
            </w:r>
          </w:p>
        </w:tc>
        <w:tc>
          <w:tcPr>
            <w:tcW w:w="4540" w:type="dxa"/>
          </w:tcPr>
          <w:p w14:paraId="1524C64B" w14:textId="77777777" w:rsidR="00B94E4C" w:rsidRPr="0009502C" w:rsidRDefault="00B94E4C" w:rsidP="00C866BD">
            <w:pPr>
              <w:suppressAutoHyphens/>
              <w:snapToGrid w:val="0"/>
              <w:spacing w:line="28" w:lineRule="atLeast"/>
              <w:rPr>
                <w:rFonts w:ascii="Arial" w:hAnsi="Arial" w:cs="Arial"/>
                <w:b/>
                <w:bCs/>
                <w:sz w:val="24"/>
                <w:szCs w:val="24"/>
                <w:lang w:eastAsia="ar-SA"/>
              </w:rPr>
            </w:pPr>
            <w:r w:rsidRPr="0009502C">
              <w:rPr>
                <w:rFonts w:ascii="Arial" w:hAnsi="Arial" w:cs="Arial"/>
                <w:b/>
                <w:bCs/>
                <w:sz w:val="24"/>
                <w:szCs w:val="24"/>
                <w:lang w:eastAsia="ar-SA"/>
              </w:rPr>
              <w:t>Summary of Changes</w:t>
            </w:r>
          </w:p>
        </w:tc>
        <w:tc>
          <w:tcPr>
            <w:tcW w:w="1272" w:type="dxa"/>
          </w:tcPr>
          <w:p w14:paraId="3ED7DCED" w14:textId="77777777" w:rsidR="00B94E4C" w:rsidRPr="0009502C" w:rsidRDefault="00B94E4C" w:rsidP="00C866BD">
            <w:pPr>
              <w:suppressAutoHyphens/>
              <w:snapToGrid w:val="0"/>
              <w:spacing w:line="28" w:lineRule="atLeast"/>
              <w:rPr>
                <w:rFonts w:ascii="Arial" w:hAnsi="Arial" w:cs="Arial"/>
                <w:b/>
                <w:bCs/>
                <w:sz w:val="24"/>
                <w:szCs w:val="24"/>
                <w:lang w:eastAsia="ar-SA"/>
              </w:rPr>
            </w:pPr>
            <w:r w:rsidRPr="0009502C">
              <w:rPr>
                <w:rFonts w:ascii="Arial" w:hAnsi="Arial" w:cs="Arial"/>
                <w:b/>
                <w:bCs/>
                <w:sz w:val="24"/>
                <w:szCs w:val="24"/>
                <w:lang w:eastAsia="ar-SA"/>
              </w:rPr>
              <w:t>Author</w:t>
            </w:r>
          </w:p>
        </w:tc>
      </w:tr>
      <w:tr w:rsidR="0009502C" w:rsidRPr="0009502C" w14:paraId="3D9BCEB3" w14:textId="77777777" w:rsidTr="00CA28FA">
        <w:tc>
          <w:tcPr>
            <w:tcW w:w="1673" w:type="dxa"/>
          </w:tcPr>
          <w:p w14:paraId="7F2E13C0"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28/02/</w:t>
            </w:r>
            <w:r w:rsidR="00EC3000" w:rsidRPr="0009502C">
              <w:rPr>
                <w:rFonts w:ascii="Arial" w:hAnsi="Arial" w:cs="Arial"/>
                <w:sz w:val="24"/>
                <w:szCs w:val="24"/>
                <w:lang w:eastAsia="ar-SA"/>
              </w:rPr>
              <w:t>20</w:t>
            </w:r>
            <w:r w:rsidRPr="0009502C">
              <w:rPr>
                <w:rFonts w:ascii="Arial" w:hAnsi="Arial" w:cs="Arial"/>
                <w:sz w:val="24"/>
                <w:szCs w:val="24"/>
                <w:lang w:eastAsia="ar-SA"/>
              </w:rPr>
              <w:t>13</w:t>
            </w:r>
          </w:p>
        </w:tc>
        <w:tc>
          <w:tcPr>
            <w:tcW w:w="1275" w:type="dxa"/>
          </w:tcPr>
          <w:p w14:paraId="25B8986D"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1.4</w:t>
            </w:r>
          </w:p>
        </w:tc>
        <w:tc>
          <w:tcPr>
            <w:tcW w:w="4540" w:type="dxa"/>
          </w:tcPr>
          <w:p w14:paraId="35BC41D3" w14:textId="16DB360F" w:rsidR="00B94E4C" w:rsidRPr="0009502C" w:rsidRDefault="00B94E4C" w:rsidP="00C866BD">
            <w:pPr>
              <w:spacing w:line="28" w:lineRule="atLeast"/>
              <w:rPr>
                <w:rFonts w:ascii="Arial" w:hAnsi="Arial" w:cs="Arial"/>
                <w:sz w:val="24"/>
                <w:szCs w:val="24"/>
              </w:rPr>
            </w:pPr>
            <w:r w:rsidRPr="0009502C">
              <w:rPr>
                <w:rFonts w:ascii="Arial" w:hAnsi="Arial" w:cs="Arial"/>
                <w:sz w:val="24"/>
                <w:szCs w:val="24"/>
              </w:rPr>
              <w:t xml:space="preserve">Draft </w:t>
            </w:r>
            <w:r w:rsidR="00BB2E90" w:rsidRPr="0009502C">
              <w:rPr>
                <w:rFonts w:ascii="Arial" w:hAnsi="Arial" w:cs="Arial"/>
                <w:sz w:val="24"/>
                <w:szCs w:val="24"/>
              </w:rPr>
              <w:t>–</w:t>
            </w:r>
            <w:r w:rsidRPr="0009502C">
              <w:rPr>
                <w:rFonts w:ascii="Arial" w:hAnsi="Arial" w:cs="Arial"/>
                <w:sz w:val="24"/>
                <w:szCs w:val="24"/>
              </w:rPr>
              <w:t xml:space="preserve"> SPSA Documents Updated for SPA</w:t>
            </w:r>
          </w:p>
        </w:tc>
        <w:tc>
          <w:tcPr>
            <w:tcW w:w="1272" w:type="dxa"/>
          </w:tcPr>
          <w:p w14:paraId="12360649" w14:textId="77777777" w:rsidR="00B94E4C" w:rsidRPr="0009502C" w:rsidRDefault="00B94E4C"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CH</w:t>
            </w:r>
          </w:p>
        </w:tc>
      </w:tr>
      <w:tr w:rsidR="0009502C" w:rsidRPr="0009502C" w14:paraId="5D932232" w14:textId="77777777" w:rsidTr="00CA28FA">
        <w:tc>
          <w:tcPr>
            <w:tcW w:w="1673" w:type="dxa"/>
          </w:tcPr>
          <w:p w14:paraId="1D557B00"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11/04/</w:t>
            </w:r>
            <w:r w:rsidR="00EC3000" w:rsidRPr="0009502C">
              <w:rPr>
                <w:rFonts w:ascii="Arial" w:hAnsi="Arial" w:cs="Arial"/>
                <w:sz w:val="24"/>
                <w:szCs w:val="24"/>
                <w:lang w:eastAsia="ar-SA"/>
              </w:rPr>
              <w:t>20</w:t>
            </w:r>
            <w:r w:rsidRPr="0009502C">
              <w:rPr>
                <w:rFonts w:ascii="Arial" w:hAnsi="Arial" w:cs="Arial"/>
                <w:sz w:val="24"/>
                <w:szCs w:val="24"/>
                <w:lang w:eastAsia="ar-SA"/>
              </w:rPr>
              <w:t>13</w:t>
            </w:r>
          </w:p>
        </w:tc>
        <w:tc>
          <w:tcPr>
            <w:tcW w:w="1275" w:type="dxa"/>
          </w:tcPr>
          <w:p w14:paraId="735C7DE6"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1.4</w:t>
            </w:r>
          </w:p>
        </w:tc>
        <w:tc>
          <w:tcPr>
            <w:tcW w:w="4540" w:type="dxa"/>
          </w:tcPr>
          <w:p w14:paraId="3E56C4A9"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Published for internal use following noting by SPA at Members Meeting</w:t>
            </w:r>
          </w:p>
        </w:tc>
        <w:tc>
          <w:tcPr>
            <w:tcW w:w="1272" w:type="dxa"/>
          </w:tcPr>
          <w:p w14:paraId="21C354A6" w14:textId="77777777" w:rsidR="00B94E4C" w:rsidRPr="0009502C" w:rsidRDefault="00B94E4C" w:rsidP="00C866BD">
            <w:pPr>
              <w:suppressAutoHyphens/>
              <w:snapToGrid w:val="0"/>
              <w:spacing w:line="28" w:lineRule="atLeast"/>
              <w:jc w:val="center"/>
              <w:rPr>
                <w:rFonts w:ascii="Arial" w:hAnsi="Arial" w:cs="Arial"/>
                <w:sz w:val="24"/>
                <w:szCs w:val="24"/>
                <w:lang w:eastAsia="ar-SA"/>
              </w:rPr>
            </w:pPr>
          </w:p>
        </w:tc>
      </w:tr>
      <w:tr w:rsidR="0009502C" w:rsidRPr="0009502C" w14:paraId="45790D07" w14:textId="77777777" w:rsidTr="00CA28FA">
        <w:tc>
          <w:tcPr>
            <w:tcW w:w="1673" w:type="dxa"/>
          </w:tcPr>
          <w:p w14:paraId="7093B359"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08/05/2014</w:t>
            </w:r>
          </w:p>
        </w:tc>
        <w:tc>
          <w:tcPr>
            <w:tcW w:w="1275" w:type="dxa"/>
          </w:tcPr>
          <w:p w14:paraId="6D545FB4"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1.5</w:t>
            </w:r>
          </w:p>
        </w:tc>
        <w:tc>
          <w:tcPr>
            <w:tcW w:w="4540" w:type="dxa"/>
          </w:tcPr>
          <w:p w14:paraId="58E87EB1" w14:textId="3BDE9640"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Initial Draft  -</w:t>
            </w:r>
            <w:r w:rsidR="000471E9" w:rsidRPr="0009502C">
              <w:rPr>
                <w:rFonts w:ascii="Arial" w:hAnsi="Arial" w:cs="Arial"/>
                <w:sz w:val="24"/>
                <w:szCs w:val="24"/>
                <w:lang w:eastAsia="ar-SA"/>
              </w:rPr>
              <w:t xml:space="preserve"> </w:t>
            </w:r>
            <w:r w:rsidRPr="0009502C">
              <w:rPr>
                <w:rFonts w:ascii="Arial" w:hAnsi="Arial" w:cs="Arial"/>
                <w:sz w:val="24"/>
                <w:szCs w:val="24"/>
                <w:lang w:eastAsia="ar-SA"/>
              </w:rPr>
              <w:t>Minor updates to reflect transfer of Procurement activities to P</w:t>
            </w:r>
            <w:r w:rsidR="00BB2E90" w:rsidRPr="0009502C">
              <w:rPr>
                <w:rFonts w:ascii="Arial" w:hAnsi="Arial" w:cs="Arial"/>
                <w:sz w:val="24"/>
                <w:szCs w:val="24"/>
                <w:lang w:eastAsia="ar-SA"/>
              </w:rPr>
              <w:t>s</w:t>
            </w:r>
            <w:r w:rsidRPr="0009502C">
              <w:rPr>
                <w:rFonts w:ascii="Arial" w:hAnsi="Arial" w:cs="Arial"/>
                <w:sz w:val="24"/>
                <w:szCs w:val="24"/>
                <w:lang w:eastAsia="ar-SA"/>
              </w:rPr>
              <w:t>oS and addition of Code of Conduct</w:t>
            </w:r>
          </w:p>
        </w:tc>
        <w:tc>
          <w:tcPr>
            <w:tcW w:w="1272" w:type="dxa"/>
          </w:tcPr>
          <w:p w14:paraId="6A512158" w14:textId="77777777" w:rsidR="00B94E4C" w:rsidRPr="0009502C" w:rsidRDefault="00B94E4C"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 / CH</w:t>
            </w:r>
          </w:p>
        </w:tc>
      </w:tr>
      <w:tr w:rsidR="0009502C" w:rsidRPr="0009502C" w14:paraId="3840F7E0" w14:textId="77777777" w:rsidTr="00CA28FA">
        <w:tc>
          <w:tcPr>
            <w:tcW w:w="1673" w:type="dxa"/>
          </w:tcPr>
          <w:p w14:paraId="4FF59A23"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08/05/2014</w:t>
            </w:r>
          </w:p>
        </w:tc>
        <w:tc>
          <w:tcPr>
            <w:tcW w:w="1275" w:type="dxa"/>
          </w:tcPr>
          <w:p w14:paraId="1C270D54"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1.5</w:t>
            </w:r>
          </w:p>
        </w:tc>
        <w:tc>
          <w:tcPr>
            <w:tcW w:w="4540" w:type="dxa"/>
          </w:tcPr>
          <w:p w14:paraId="2137167A" w14:textId="0814904E"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Circulated to P</w:t>
            </w:r>
            <w:r w:rsidR="00BB2E90" w:rsidRPr="0009502C">
              <w:rPr>
                <w:rFonts w:ascii="Arial" w:hAnsi="Arial" w:cs="Arial"/>
                <w:sz w:val="24"/>
                <w:szCs w:val="24"/>
                <w:lang w:eastAsia="ar-SA"/>
              </w:rPr>
              <w:t>s</w:t>
            </w:r>
            <w:r w:rsidRPr="0009502C">
              <w:rPr>
                <w:rFonts w:ascii="Arial" w:hAnsi="Arial" w:cs="Arial"/>
                <w:sz w:val="24"/>
                <w:szCs w:val="24"/>
                <w:lang w:eastAsia="ar-SA"/>
              </w:rPr>
              <w:t>oS Legal and Estates functions for review and input</w:t>
            </w:r>
          </w:p>
        </w:tc>
        <w:tc>
          <w:tcPr>
            <w:tcW w:w="1272" w:type="dxa"/>
          </w:tcPr>
          <w:p w14:paraId="5965FA52" w14:textId="77777777" w:rsidR="00B94E4C" w:rsidRPr="0009502C" w:rsidRDefault="00B94E4C"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764B6E3F" w14:textId="77777777" w:rsidTr="00CA28FA">
        <w:tc>
          <w:tcPr>
            <w:tcW w:w="1673" w:type="dxa"/>
          </w:tcPr>
          <w:p w14:paraId="2F722F48"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14/05/2014</w:t>
            </w:r>
          </w:p>
        </w:tc>
        <w:tc>
          <w:tcPr>
            <w:tcW w:w="1275" w:type="dxa"/>
          </w:tcPr>
          <w:p w14:paraId="4A8CAE01" w14:textId="77777777" w:rsidR="00B94E4C" w:rsidRPr="0009502C" w:rsidRDefault="00B94E4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1.6</w:t>
            </w:r>
          </w:p>
        </w:tc>
        <w:tc>
          <w:tcPr>
            <w:tcW w:w="4540" w:type="dxa"/>
          </w:tcPr>
          <w:p w14:paraId="11FC35D5" w14:textId="77777777" w:rsidR="00B94E4C" w:rsidRPr="0009502C" w:rsidRDefault="00BF31E7"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U</w:t>
            </w:r>
            <w:r w:rsidR="00B94E4C" w:rsidRPr="0009502C">
              <w:rPr>
                <w:rFonts w:ascii="Arial" w:hAnsi="Arial" w:cs="Arial"/>
                <w:sz w:val="24"/>
                <w:szCs w:val="24"/>
                <w:lang w:eastAsia="ar-SA"/>
              </w:rPr>
              <w:t>pdate</w:t>
            </w:r>
            <w:r w:rsidR="004C4E5A" w:rsidRPr="0009502C">
              <w:rPr>
                <w:rFonts w:ascii="Arial" w:hAnsi="Arial" w:cs="Arial"/>
                <w:sz w:val="24"/>
                <w:szCs w:val="24"/>
                <w:lang w:eastAsia="ar-SA"/>
              </w:rPr>
              <w:t>s</w:t>
            </w:r>
            <w:r w:rsidR="000471E9" w:rsidRPr="0009502C">
              <w:rPr>
                <w:rFonts w:ascii="Arial" w:hAnsi="Arial" w:cs="Arial"/>
                <w:sz w:val="24"/>
                <w:szCs w:val="24"/>
                <w:lang w:eastAsia="ar-SA"/>
              </w:rPr>
              <w:t xml:space="preserve"> following </w:t>
            </w:r>
            <w:r w:rsidR="004C4E5A" w:rsidRPr="0009502C">
              <w:rPr>
                <w:rFonts w:ascii="Arial" w:hAnsi="Arial" w:cs="Arial"/>
                <w:sz w:val="24"/>
                <w:szCs w:val="24"/>
                <w:lang w:eastAsia="ar-SA"/>
              </w:rPr>
              <w:t xml:space="preserve">meetings, </w:t>
            </w:r>
            <w:r w:rsidR="00B94E4C" w:rsidRPr="0009502C">
              <w:rPr>
                <w:rFonts w:ascii="Arial" w:hAnsi="Arial" w:cs="Arial"/>
                <w:sz w:val="24"/>
                <w:szCs w:val="24"/>
                <w:lang w:eastAsia="ar-SA"/>
              </w:rPr>
              <w:t>feedback and advice from Legal and Estates</w:t>
            </w:r>
          </w:p>
        </w:tc>
        <w:tc>
          <w:tcPr>
            <w:tcW w:w="1272" w:type="dxa"/>
          </w:tcPr>
          <w:p w14:paraId="13A9DB36" w14:textId="77777777" w:rsidR="00B94E4C" w:rsidRPr="0009502C" w:rsidRDefault="00B94E4C"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22589B43" w14:textId="77777777" w:rsidTr="00CA28FA">
        <w:tc>
          <w:tcPr>
            <w:tcW w:w="1673" w:type="dxa"/>
          </w:tcPr>
          <w:p w14:paraId="46D1599A"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27/05/2014</w:t>
            </w:r>
          </w:p>
        </w:tc>
        <w:tc>
          <w:tcPr>
            <w:tcW w:w="1275" w:type="dxa"/>
          </w:tcPr>
          <w:p w14:paraId="68674661"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1.6a</w:t>
            </w:r>
          </w:p>
        </w:tc>
        <w:tc>
          <w:tcPr>
            <w:tcW w:w="4540" w:type="dxa"/>
          </w:tcPr>
          <w:p w14:paraId="5D03E47B"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Circulated to the Ethics Review Group</w:t>
            </w:r>
          </w:p>
        </w:tc>
        <w:tc>
          <w:tcPr>
            <w:tcW w:w="1272" w:type="dxa"/>
          </w:tcPr>
          <w:p w14:paraId="79613C70" w14:textId="77777777" w:rsidR="00EC3000" w:rsidRPr="0009502C" w:rsidRDefault="00EC3000"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57A17321" w14:textId="77777777" w:rsidTr="00CA28FA">
        <w:tc>
          <w:tcPr>
            <w:tcW w:w="1673" w:type="dxa"/>
          </w:tcPr>
          <w:p w14:paraId="3C491582"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29/05/2014</w:t>
            </w:r>
          </w:p>
        </w:tc>
        <w:tc>
          <w:tcPr>
            <w:tcW w:w="1275" w:type="dxa"/>
          </w:tcPr>
          <w:p w14:paraId="5ACAF098"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1.6a-1.8</w:t>
            </w:r>
          </w:p>
        </w:tc>
        <w:tc>
          <w:tcPr>
            <w:tcW w:w="4540" w:type="dxa"/>
          </w:tcPr>
          <w:p w14:paraId="367CE54A"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Further updates following review with Legal</w:t>
            </w:r>
          </w:p>
        </w:tc>
        <w:tc>
          <w:tcPr>
            <w:tcW w:w="1272" w:type="dxa"/>
          </w:tcPr>
          <w:p w14:paraId="70751B33" w14:textId="77777777" w:rsidR="00EC3000" w:rsidRPr="0009502C" w:rsidRDefault="00EC3000"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765A2D3D" w14:textId="77777777" w:rsidTr="00CA28FA">
        <w:tc>
          <w:tcPr>
            <w:tcW w:w="1673" w:type="dxa"/>
          </w:tcPr>
          <w:p w14:paraId="67CA9FB6"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30/05/2014</w:t>
            </w:r>
          </w:p>
        </w:tc>
        <w:tc>
          <w:tcPr>
            <w:tcW w:w="1275" w:type="dxa"/>
          </w:tcPr>
          <w:p w14:paraId="635E0A71"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1.9</w:t>
            </w:r>
          </w:p>
        </w:tc>
        <w:tc>
          <w:tcPr>
            <w:tcW w:w="4540" w:type="dxa"/>
          </w:tcPr>
          <w:p w14:paraId="29C37E86"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Addition of Annex A &amp; B</w:t>
            </w:r>
            <w:r w:rsidR="00C22B81" w:rsidRPr="0009502C">
              <w:rPr>
                <w:rFonts w:ascii="Arial" w:hAnsi="Arial" w:cs="Arial"/>
                <w:sz w:val="24"/>
                <w:szCs w:val="24"/>
                <w:lang w:eastAsia="ar-SA"/>
              </w:rPr>
              <w:t>.  F</w:t>
            </w:r>
            <w:r w:rsidRPr="0009502C">
              <w:rPr>
                <w:rFonts w:ascii="Arial" w:hAnsi="Arial" w:cs="Arial"/>
                <w:sz w:val="24"/>
                <w:szCs w:val="24"/>
                <w:lang w:eastAsia="ar-SA"/>
              </w:rPr>
              <w:t>urther changes to Extent &amp; Application</w:t>
            </w:r>
            <w:r w:rsidR="00FF5396" w:rsidRPr="0009502C">
              <w:rPr>
                <w:rFonts w:ascii="Arial" w:hAnsi="Arial" w:cs="Arial"/>
                <w:sz w:val="24"/>
                <w:szCs w:val="24"/>
                <w:lang w:eastAsia="ar-SA"/>
              </w:rPr>
              <w:t xml:space="preserve"> and following review feedback from ICT</w:t>
            </w:r>
          </w:p>
        </w:tc>
        <w:tc>
          <w:tcPr>
            <w:tcW w:w="1272" w:type="dxa"/>
          </w:tcPr>
          <w:p w14:paraId="4BD99C9E" w14:textId="77777777" w:rsidR="00EC3000" w:rsidRPr="0009502C" w:rsidRDefault="00EC3000"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51DE5242" w14:textId="77777777" w:rsidTr="00CA28FA">
        <w:tc>
          <w:tcPr>
            <w:tcW w:w="1673" w:type="dxa"/>
          </w:tcPr>
          <w:p w14:paraId="7C86872D"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02/06/2014</w:t>
            </w:r>
          </w:p>
        </w:tc>
        <w:tc>
          <w:tcPr>
            <w:tcW w:w="1275" w:type="dxa"/>
          </w:tcPr>
          <w:p w14:paraId="4FFCB9AA"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1.9</w:t>
            </w:r>
          </w:p>
        </w:tc>
        <w:tc>
          <w:tcPr>
            <w:tcW w:w="4540" w:type="dxa"/>
          </w:tcPr>
          <w:p w14:paraId="2D6B9363" w14:textId="77777777" w:rsidR="00EC3000" w:rsidRPr="0009502C" w:rsidRDefault="00EC300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Review Draft circulated to the Director</w:t>
            </w:r>
            <w:r w:rsidR="00E361F2" w:rsidRPr="0009502C">
              <w:rPr>
                <w:rFonts w:ascii="Arial" w:hAnsi="Arial" w:cs="Arial"/>
                <w:sz w:val="24"/>
                <w:szCs w:val="24"/>
                <w:lang w:eastAsia="ar-SA"/>
              </w:rPr>
              <w:t>s</w:t>
            </w:r>
            <w:r w:rsidRPr="0009502C">
              <w:rPr>
                <w:rFonts w:ascii="Arial" w:hAnsi="Arial" w:cs="Arial"/>
                <w:sz w:val="24"/>
                <w:szCs w:val="24"/>
                <w:lang w:eastAsia="ar-SA"/>
              </w:rPr>
              <w:t xml:space="preserve"> for review.</w:t>
            </w:r>
          </w:p>
        </w:tc>
        <w:tc>
          <w:tcPr>
            <w:tcW w:w="1272" w:type="dxa"/>
          </w:tcPr>
          <w:p w14:paraId="130214A2" w14:textId="77777777" w:rsidR="00EC3000" w:rsidRPr="0009502C" w:rsidRDefault="00EC3000"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49409DA0" w14:textId="77777777" w:rsidTr="00CA28FA">
        <w:tc>
          <w:tcPr>
            <w:tcW w:w="1673" w:type="dxa"/>
          </w:tcPr>
          <w:p w14:paraId="59068BC9" w14:textId="77777777" w:rsidR="00E361F2" w:rsidRPr="0009502C" w:rsidRDefault="00E361F2"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06/08/2014</w:t>
            </w:r>
          </w:p>
        </w:tc>
        <w:tc>
          <w:tcPr>
            <w:tcW w:w="1275" w:type="dxa"/>
          </w:tcPr>
          <w:p w14:paraId="6B2D87BE" w14:textId="77777777" w:rsidR="00E361F2" w:rsidRPr="0009502C" w:rsidRDefault="00E361F2"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1.9b</w:t>
            </w:r>
          </w:p>
        </w:tc>
        <w:tc>
          <w:tcPr>
            <w:tcW w:w="4540" w:type="dxa"/>
          </w:tcPr>
          <w:p w14:paraId="4CBD692D" w14:textId="77777777" w:rsidR="00E361F2" w:rsidRPr="0009502C" w:rsidRDefault="00E361F2"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Minor amendments following review.</w:t>
            </w:r>
          </w:p>
        </w:tc>
        <w:tc>
          <w:tcPr>
            <w:tcW w:w="1272" w:type="dxa"/>
          </w:tcPr>
          <w:p w14:paraId="1978C595" w14:textId="77777777" w:rsidR="00E361F2" w:rsidRPr="0009502C" w:rsidRDefault="00E361F2"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2558933C" w14:textId="77777777" w:rsidTr="00CA28FA">
        <w:tc>
          <w:tcPr>
            <w:tcW w:w="1673" w:type="dxa"/>
          </w:tcPr>
          <w:p w14:paraId="4EEBDB51" w14:textId="77777777" w:rsidR="008323D4" w:rsidRPr="0009502C" w:rsidRDefault="008323D4"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18/09/2014</w:t>
            </w:r>
          </w:p>
        </w:tc>
        <w:tc>
          <w:tcPr>
            <w:tcW w:w="1275" w:type="dxa"/>
          </w:tcPr>
          <w:p w14:paraId="4949843F" w14:textId="77777777" w:rsidR="008323D4" w:rsidRPr="0009502C" w:rsidRDefault="008323D4"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1.9c</w:t>
            </w:r>
          </w:p>
        </w:tc>
        <w:tc>
          <w:tcPr>
            <w:tcW w:w="4540" w:type="dxa"/>
          </w:tcPr>
          <w:p w14:paraId="24634C37" w14:textId="77777777" w:rsidR="008323D4" w:rsidRPr="0009502C" w:rsidRDefault="008323D4"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Minor amendment following F&amp;I pre agenda meeting</w:t>
            </w:r>
          </w:p>
        </w:tc>
        <w:tc>
          <w:tcPr>
            <w:tcW w:w="1272" w:type="dxa"/>
          </w:tcPr>
          <w:p w14:paraId="106F9FF7" w14:textId="77777777" w:rsidR="008323D4" w:rsidRPr="0009502C" w:rsidRDefault="008323D4"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64754ED2" w14:textId="77777777" w:rsidTr="00CA28FA">
        <w:tc>
          <w:tcPr>
            <w:tcW w:w="1673" w:type="dxa"/>
          </w:tcPr>
          <w:p w14:paraId="521529BB" w14:textId="77777777" w:rsidR="00890185" w:rsidRPr="0009502C" w:rsidRDefault="00890185"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15/10/2014</w:t>
            </w:r>
          </w:p>
        </w:tc>
        <w:tc>
          <w:tcPr>
            <w:tcW w:w="1275" w:type="dxa"/>
          </w:tcPr>
          <w:p w14:paraId="10EEC8F9" w14:textId="77777777" w:rsidR="00890185" w:rsidRPr="0009502C" w:rsidRDefault="00890185"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1.9D</w:t>
            </w:r>
          </w:p>
        </w:tc>
        <w:tc>
          <w:tcPr>
            <w:tcW w:w="4540" w:type="dxa"/>
          </w:tcPr>
          <w:p w14:paraId="33A0AA5C" w14:textId="77777777" w:rsidR="00890185" w:rsidRPr="0009502C" w:rsidRDefault="00890185"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Minor amendment following Finance &amp; Investment Committee meeting</w:t>
            </w:r>
          </w:p>
        </w:tc>
        <w:tc>
          <w:tcPr>
            <w:tcW w:w="1272" w:type="dxa"/>
          </w:tcPr>
          <w:p w14:paraId="35B46436" w14:textId="77777777" w:rsidR="00890185" w:rsidRPr="0009502C" w:rsidRDefault="00890185"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4163D9A0" w14:textId="77777777" w:rsidTr="00CA28FA">
        <w:tc>
          <w:tcPr>
            <w:tcW w:w="1673" w:type="dxa"/>
          </w:tcPr>
          <w:p w14:paraId="035DBB04" w14:textId="77777777" w:rsidR="009B7FA4" w:rsidRPr="0009502C" w:rsidRDefault="006C5EC2"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21</w:t>
            </w:r>
            <w:r w:rsidR="009B7FA4" w:rsidRPr="0009502C">
              <w:rPr>
                <w:rFonts w:ascii="Arial" w:hAnsi="Arial" w:cs="Arial"/>
                <w:sz w:val="24"/>
                <w:szCs w:val="24"/>
                <w:lang w:eastAsia="ar-SA"/>
              </w:rPr>
              <w:t>/10/2014</w:t>
            </w:r>
          </w:p>
        </w:tc>
        <w:tc>
          <w:tcPr>
            <w:tcW w:w="1275" w:type="dxa"/>
          </w:tcPr>
          <w:p w14:paraId="3DDC2B12" w14:textId="77777777" w:rsidR="009B7FA4" w:rsidRPr="0009502C" w:rsidRDefault="009B7FA4"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w:t>
            </w:r>
            <w:r w:rsidR="00A8230C" w:rsidRPr="0009502C">
              <w:rPr>
                <w:rFonts w:ascii="Arial" w:hAnsi="Arial" w:cs="Arial"/>
                <w:sz w:val="24"/>
                <w:szCs w:val="24"/>
                <w:lang w:eastAsia="ar-SA"/>
              </w:rPr>
              <w:t>a</w:t>
            </w:r>
          </w:p>
        </w:tc>
        <w:tc>
          <w:tcPr>
            <w:tcW w:w="4540" w:type="dxa"/>
          </w:tcPr>
          <w:p w14:paraId="426D283B" w14:textId="77777777" w:rsidR="009B7FA4" w:rsidRPr="0009502C" w:rsidRDefault="009B7FA4"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Update following engagement with SPA CEO and SPA Legal Dept.</w:t>
            </w:r>
          </w:p>
        </w:tc>
        <w:tc>
          <w:tcPr>
            <w:tcW w:w="1272" w:type="dxa"/>
          </w:tcPr>
          <w:p w14:paraId="70AD3F57" w14:textId="77777777" w:rsidR="009B7FA4" w:rsidRPr="0009502C" w:rsidRDefault="009B7FA4"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GD</w:t>
            </w:r>
          </w:p>
        </w:tc>
      </w:tr>
      <w:tr w:rsidR="0009502C" w:rsidRPr="0009502C" w14:paraId="13541047" w14:textId="77777777" w:rsidTr="00CA28FA">
        <w:tc>
          <w:tcPr>
            <w:tcW w:w="1673" w:type="dxa"/>
          </w:tcPr>
          <w:p w14:paraId="459CD152" w14:textId="77777777" w:rsidR="008B292C" w:rsidRPr="0009502C" w:rsidRDefault="008B292C" w:rsidP="00C866BD">
            <w:pPr>
              <w:suppressAutoHyphens/>
              <w:snapToGrid w:val="0"/>
              <w:spacing w:line="28" w:lineRule="atLeast"/>
              <w:rPr>
                <w:rFonts w:ascii="Arial" w:hAnsi="Arial" w:cs="Arial"/>
                <w:sz w:val="24"/>
                <w:szCs w:val="24"/>
                <w:lang w:eastAsia="ar-SA"/>
              </w:rPr>
            </w:pPr>
          </w:p>
        </w:tc>
        <w:tc>
          <w:tcPr>
            <w:tcW w:w="1275" w:type="dxa"/>
          </w:tcPr>
          <w:p w14:paraId="2C171427" w14:textId="1B01337C" w:rsidR="008B292C" w:rsidRPr="0009502C" w:rsidRDefault="008B292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2.02</w:t>
            </w:r>
          </w:p>
        </w:tc>
        <w:tc>
          <w:tcPr>
            <w:tcW w:w="4540" w:type="dxa"/>
          </w:tcPr>
          <w:p w14:paraId="0C6CDC16" w14:textId="62EC3C81" w:rsidR="008B292C" w:rsidRPr="0009502C" w:rsidRDefault="005F65AC"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U</w:t>
            </w:r>
            <w:r w:rsidR="008B292C" w:rsidRPr="0009502C">
              <w:rPr>
                <w:rFonts w:ascii="Arial" w:hAnsi="Arial" w:cs="Arial"/>
                <w:sz w:val="24"/>
                <w:szCs w:val="24"/>
                <w:lang w:eastAsia="ar-SA"/>
              </w:rPr>
              <w:t>pdate for changes to procurement legislation since 2015</w:t>
            </w:r>
          </w:p>
        </w:tc>
        <w:tc>
          <w:tcPr>
            <w:tcW w:w="1272" w:type="dxa"/>
          </w:tcPr>
          <w:p w14:paraId="4743E925" w14:textId="1820DEA9" w:rsidR="008B292C" w:rsidRPr="0009502C" w:rsidRDefault="008B292C"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JS</w:t>
            </w:r>
          </w:p>
        </w:tc>
      </w:tr>
      <w:tr w:rsidR="0009502C" w:rsidRPr="0009502C" w14:paraId="63F34880" w14:textId="77777777" w:rsidTr="00CA28FA">
        <w:tc>
          <w:tcPr>
            <w:tcW w:w="1673" w:type="dxa"/>
          </w:tcPr>
          <w:p w14:paraId="640F7014" w14:textId="07313CA2" w:rsidR="006A4BB4" w:rsidRPr="0009502C" w:rsidRDefault="006A4BB4"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27/08/2019</w:t>
            </w:r>
          </w:p>
        </w:tc>
        <w:tc>
          <w:tcPr>
            <w:tcW w:w="1275" w:type="dxa"/>
          </w:tcPr>
          <w:p w14:paraId="3F4BA37B" w14:textId="06EFB612" w:rsidR="006A4BB4" w:rsidRPr="0009502C" w:rsidRDefault="006A4BB4"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2.03</w:t>
            </w:r>
          </w:p>
        </w:tc>
        <w:tc>
          <w:tcPr>
            <w:tcW w:w="4540" w:type="dxa"/>
          </w:tcPr>
          <w:p w14:paraId="53CB74F5" w14:textId="0A7F2999" w:rsidR="006A4BB4" w:rsidRPr="0009502C" w:rsidRDefault="006A4BB4"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Update for changes recommended by P</w:t>
            </w:r>
            <w:r w:rsidR="00BB2E90" w:rsidRPr="0009502C">
              <w:rPr>
                <w:rFonts w:ascii="Arial" w:hAnsi="Arial" w:cs="Arial"/>
                <w:sz w:val="24"/>
                <w:szCs w:val="24"/>
                <w:lang w:eastAsia="ar-SA"/>
              </w:rPr>
              <w:t>s</w:t>
            </w:r>
            <w:r w:rsidRPr="0009502C">
              <w:rPr>
                <w:rFonts w:ascii="Arial" w:hAnsi="Arial" w:cs="Arial"/>
                <w:sz w:val="24"/>
                <w:szCs w:val="24"/>
                <w:lang w:eastAsia="ar-SA"/>
              </w:rPr>
              <w:t>oS Legal Services</w:t>
            </w:r>
          </w:p>
        </w:tc>
        <w:tc>
          <w:tcPr>
            <w:tcW w:w="1272" w:type="dxa"/>
          </w:tcPr>
          <w:p w14:paraId="3F52BB96" w14:textId="5CB4F428" w:rsidR="006A4BB4" w:rsidRPr="0009502C" w:rsidRDefault="0078369D"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JS</w:t>
            </w:r>
          </w:p>
        </w:tc>
      </w:tr>
      <w:tr w:rsidR="0009502C" w:rsidRPr="0009502C" w14:paraId="4770CF0A" w14:textId="77777777" w:rsidTr="00CA28FA">
        <w:tc>
          <w:tcPr>
            <w:tcW w:w="1673" w:type="dxa"/>
          </w:tcPr>
          <w:p w14:paraId="5DEEBD38" w14:textId="4DC38BDF" w:rsidR="008569F1" w:rsidRPr="0009502C" w:rsidRDefault="008569F1"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09/10/2019</w:t>
            </w:r>
          </w:p>
        </w:tc>
        <w:tc>
          <w:tcPr>
            <w:tcW w:w="1275" w:type="dxa"/>
          </w:tcPr>
          <w:p w14:paraId="2ADDEFE0" w14:textId="61D9D0A9" w:rsidR="008569F1" w:rsidRPr="0009502C" w:rsidRDefault="008569F1"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2.04</w:t>
            </w:r>
          </w:p>
        </w:tc>
        <w:tc>
          <w:tcPr>
            <w:tcW w:w="4540" w:type="dxa"/>
          </w:tcPr>
          <w:p w14:paraId="1F4838BF" w14:textId="7C26DDC0" w:rsidR="008569F1" w:rsidRPr="0009502C" w:rsidRDefault="008569F1"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Update for minor drafting changes recommended by SPA Legal Services</w:t>
            </w:r>
          </w:p>
        </w:tc>
        <w:tc>
          <w:tcPr>
            <w:tcW w:w="1272" w:type="dxa"/>
          </w:tcPr>
          <w:p w14:paraId="30B5BF18" w14:textId="7A160057" w:rsidR="008569F1" w:rsidRPr="0009502C" w:rsidRDefault="008569F1"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JS</w:t>
            </w:r>
          </w:p>
        </w:tc>
      </w:tr>
      <w:tr w:rsidR="0009502C" w:rsidRPr="0009502C" w14:paraId="36972B58" w14:textId="77777777" w:rsidTr="00CA28FA">
        <w:tc>
          <w:tcPr>
            <w:tcW w:w="1673" w:type="dxa"/>
          </w:tcPr>
          <w:p w14:paraId="2D1F3144" w14:textId="18375EC9" w:rsidR="00CB21BB" w:rsidRPr="0009502C" w:rsidRDefault="00CB21BB"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06/12/2019</w:t>
            </w:r>
          </w:p>
        </w:tc>
        <w:tc>
          <w:tcPr>
            <w:tcW w:w="1275" w:type="dxa"/>
          </w:tcPr>
          <w:p w14:paraId="20B1D84B" w14:textId="6B2A1CB3" w:rsidR="00CB21BB" w:rsidRPr="0009502C" w:rsidRDefault="00CB21BB"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2.05</w:t>
            </w:r>
          </w:p>
        </w:tc>
        <w:tc>
          <w:tcPr>
            <w:tcW w:w="4540" w:type="dxa"/>
          </w:tcPr>
          <w:p w14:paraId="61C37FDF" w14:textId="30C8AEF5" w:rsidR="00CB21BB" w:rsidRPr="0009502C" w:rsidRDefault="00CB21BB"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 xml:space="preserve">Update for minor drafting changes </w:t>
            </w:r>
            <w:r w:rsidR="004F2F82" w:rsidRPr="0009502C">
              <w:rPr>
                <w:rFonts w:ascii="Arial" w:hAnsi="Arial" w:cs="Arial"/>
                <w:sz w:val="24"/>
                <w:szCs w:val="24"/>
                <w:lang w:eastAsia="ar-SA"/>
              </w:rPr>
              <w:t xml:space="preserve">following </w:t>
            </w:r>
            <w:r w:rsidRPr="0009502C">
              <w:rPr>
                <w:rFonts w:ascii="Arial" w:hAnsi="Arial" w:cs="Arial"/>
                <w:sz w:val="24"/>
                <w:szCs w:val="24"/>
                <w:lang w:eastAsia="ar-SA"/>
              </w:rPr>
              <w:t>SPA Resources Committee</w:t>
            </w:r>
          </w:p>
        </w:tc>
        <w:tc>
          <w:tcPr>
            <w:tcW w:w="1272" w:type="dxa"/>
          </w:tcPr>
          <w:p w14:paraId="240D8AEB" w14:textId="774A0E92" w:rsidR="00CB21BB" w:rsidRPr="0009502C" w:rsidRDefault="00CB21BB"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JS</w:t>
            </w:r>
          </w:p>
        </w:tc>
      </w:tr>
      <w:tr w:rsidR="0009502C" w:rsidRPr="0009502C" w14:paraId="1C309C3D" w14:textId="77777777" w:rsidTr="00CA28FA">
        <w:tc>
          <w:tcPr>
            <w:tcW w:w="1673" w:type="dxa"/>
          </w:tcPr>
          <w:p w14:paraId="46567894" w14:textId="0FE6952C" w:rsidR="00926697" w:rsidRPr="0009502C" w:rsidRDefault="00926697"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09/12/2019</w:t>
            </w:r>
          </w:p>
        </w:tc>
        <w:tc>
          <w:tcPr>
            <w:tcW w:w="1275" w:type="dxa"/>
          </w:tcPr>
          <w:p w14:paraId="7E5C9EEE" w14:textId="1BF577A1" w:rsidR="00926697" w:rsidRPr="0009502C" w:rsidRDefault="00926697"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3.00</w:t>
            </w:r>
          </w:p>
        </w:tc>
        <w:tc>
          <w:tcPr>
            <w:tcW w:w="4540" w:type="dxa"/>
          </w:tcPr>
          <w:p w14:paraId="424A0726" w14:textId="32FB0945" w:rsidR="00926697" w:rsidRPr="0009502C" w:rsidRDefault="00926697"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Approved version</w:t>
            </w:r>
          </w:p>
        </w:tc>
        <w:tc>
          <w:tcPr>
            <w:tcW w:w="1272" w:type="dxa"/>
          </w:tcPr>
          <w:p w14:paraId="2D010BDB" w14:textId="639F753B" w:rsidR="00926697" w:rsidRPr="0009502C" w:rsidRDefault="00926697"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JS</w:t>
            </w:r>
          </w:p>
        </w:tc>
      </w:tr>
      <w:tr w:rsidR="0009502C" w:rsidRPr="0009502C" w14:paraId="4905EF47" w14:textId="77777777" w:rsidTr="00CA28FA">
        <w:tc>
          <w:tcPr>
            <w:tcW w:w="1673" w:type="dxa"/>
          </w:tcPr>
          <w:p w14:paraId="2C041E63" w14:textId="4B6B80AA" w:rsidR="00BB2E90" w:rsidRPr="0009502C" w:rsidRDefault="00BB2E9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16/12/2019</w:t>
            </w:r>
          </w:p>
        </w:tc>
        <w:tc>
          <w:tcPr>
            <w:tcW w:w="1275" w:type="dxa"/>
          </w:tcPr>
          <w:p w14:paraId="350E8C70" w14:textId="7633C86E" w:rsidR="00BB2E90" w:rsidRPr="0009502C" w:rsidRDefault="00BB2E9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3.01</w:t>
            </w:r>
          </w:p>
        </w:tc>
        <w:tc>
          <w:tcPr>
            <w:tcW w:w="4540" w:type="dxa"/>
          </w:tcPr>
          <w:p w14:paraId="0A2E81AD" w14:textId="14E9035F" w:rsidR="00BB2E90" w:rsidRPr="0009502C" w:rsidRDefault="00BB2E90"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Update to OJEU thresholds</w:t>
            </w:r>
          </w:p>
        </w:tc>
        <w:tc>
          <w:tcPr>
            <w:tcW w:w="1272" w:type="dxa"/>
          </w:tcPr>
          <w:p w14:paraId="35318D49" w14:textId="4A33173F" w:rsidR="00BB2E90" w:rsidRPr="0009502C" w:rsidRDefault="00BB2E90"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JS</w:t>
            </w:r>
          </w:p>
        </w:tc>
      </w:tr>
      <w:tr w:rsidR="0009502C" w:rsidRPr="0009502C" w14:paraId="6A90F1AF" w14:textId="77777777" w:rsidTr="00CA28FA">
        <w:tc>
          <w:tcPr>
            <w:tcW w:w="1673" w:type="dxa"/>
          </w:tcPr>
          <w:p w14:paraId="00083A23" w14:textId="09F88325" w:rsidR="009461D4" w:rsidRPr="0009502C" w:rsidRDefault="00F4099D"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19/1</w:t>
            </w:r>
            <w:r w:rsidR="009461D4" w:rsidRPr="0009502C">
              <w:rPr>
                <w:rFonts w:ascii="Arial" w:hAnsi="Arial" w:cs="Arial"/>
                <w:sz w:val="24"/>
                <w:szCs w:val="24"/>
                <w:lang w:eastAsia="ar-SA"/>
              </w:rPr>
              <w:t>/202</w:t>
            </w:r>
            <w:r w:rsidRPr="0009502C">
              <w:rPr>
                <w:rFonts w:ascii="Arial" w:hAnsi="Arial" w:cs="Arial"/>
                <w:sz w:val="24"/>
                <w:szCs w:val="24"/>
                <w:lang w:eastAsia="ar-SA"/>
              </w:rPr>
              <w:t>3</w:t>
            </w:r>
          </w:p>
        </w:tc>
        <w:tc>
          <w:tcPr>
            <w:tcW w:w="1275" w:type="dxa"/>
          </w:tcPr>
          <w:p w14:paraId="56AAFE7F" w14:textId="43D6D9EF" w:rsidR="009461D4" w:rsidRPr="0009502C" w:rsidRDefault="00C234C1"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3.3</w:t>
            </w:r>
          </w:p>
        </w:tc>
        <w:tc>
          <w:tcPr>
            <w:tcW w:w="4540" w:type="dxa"/>
          </w:tcPr>
          <w:p w14:paraId="78F2274D" w14:textId="162F4ED0" w:rsidR="009461D4" w:rsidRPr="0009502C" w:rsidRDefault="009461D4" w:rsidP="00C866BD">
            <w:pPr>
              <w:suppressAutoHyphens/>
              <w:snapToGrid w:val="0"/>
              <w:spacing w:line="28" w:lineRule="atLeast"/>
              <w:rPr>
                <w:rFonts w:ascii="Arial" w:hAnsi="Arial" w:cs="Arial"/>
                <w:sz w:val="24"/>
                <w:szCs w:val="24"/>
                <w:lang w:eastAsia="ar-SA"/>
              </w:rPr>
            </w:pPr>
            <w:r w:rsidRPr="0009502C">
              <w:rPr>
                <w:rFonts w:ascii="Arial" w:hAnsi="Arial" w:cs="Arial"/>
                <w:sz w:val="24"/>
                <w:szCs w:val="24"/>
                <w:lang w:eastAsia="ar-SA"/>
              </w:rPr>
              <w:t xml:space="preserve">Update to </w:t>
            </w:r>
            <w:r w:rsidR="000D1E31" w:rsidRPr="0009502C">
              <w:rPr>
                <w:rFonts w:ascii="Arial" w:hAnsi="Arial" w:cs="Arial"/>
                <w:sz w:val="24"/>
                <w:szCs w:val="24"/>
                <w:lang w:eastAsia="ar-SA"/>
              </w:rPr>
              <w:t xml:space="preserve">replace </w:t>
            </w:r>
            <w:r w:rsidRPr="0009502C">
              <w:rPr>
                <w:rFonts w:ascii="Arial" w:hAnsi="Arial" w:cs="Arial"/>
                <w:sz w:val="24"/>
                <w:szCs w:val="24"/>
                <w:lang w:eastAsia="ar-SA"/>
              </w:rPr>
              <w:t>EU</w:t>
            </w:r>
            <w:r w:rsidR="00165038" w:rsidRPr="0009502C">
              <w:rPr>
                <w:rFonts w:ascii="Arial" w:hAnsi="Arial" w:cs="Arial"/>
                <w:sz w:val="24"/>
                <w:szCs w:val="24"/>
                <w:lang w:eastAsia="ar-SA"/>
              </w:rPr>
              <w:t xml:space="preserve"> </w:t>
            </w:r>
            <w:r w:rsidR="000D1E31" w:rsidRPr="0009502C">
              <w:rPr>
                <w:rFonts w:ascii="Arial" w:hAnsi="Arial" w:cs="Arial"/>
                <w:sz w:val="24"/>
                <w:szCs w:val="24"/>
                <w:lang w:eastAsia="ar-SA"/>
              </w:rPr>
              <w:t>References with new WTO GPA</w:t>
            </w:r>
            <w:r w:rsidRPr="0009502C">
              <w:rPr>
                <w:rFonts w:ascii="Arial" w:hAnsi="Arial" w:cs="Arial"/>
                <w:sz w:val="24"/>
                <w:szCs w:val="24"/>
                <w:lang w:eastAsia="ar-SA"/>
              </w:rPr>
              <w:t xml:space="preserve"> rules</w:t>
            </w:r>
            <w:r w:rsidR="000D1E31" w:rsidRPr="0009502C">
              <w:rPr>
                <w:rFonts w:ascii="Arial" w:hAnsi="Arial" w:cs="Arial"/>
                <w:sz w:val="24"/>
                <w:szCs w:val="24"/>
                <w:lang w:eastAsia="ar-SA"/>
              </w:rPr>
              <w:t xml:space="preserve"> and certain VAT inclusive thresholds</w:t>
            </w:r>
            <w:r w:rsidR="00165038" w:rsidRPr="0009502C">
              <w:rPr>
                <w:rFonts w:ascii="Arial" w:hAnsi="Arial" w:cs="Arial"/>
                <w:sz w:val="24"/>
                <w:szCs w:val="24"/>
                <w:lang w:eastAsia="ar-SA"/>
              </w:rPr>
              <w:t>. I</w:t>
            </w:r>
            <w:r w:rsidR="000D1E31" w:rsidRPr="0009502C">
              <w:rPr>
                <w:rFonts w:ascii="Arial" w:hAnsi="Arial" w:cs="Arial"/>
                <w:sz w:val="24"/>
                <w:szCs w:val="24"/>
                <w:lang w:eastAsia="ar-SA"/>
              </w:rPr>
              <w:t xml:space="preserve">ncrease threshold for adoption of Quick Quote as default procedure for works contracts from </w:t>
            </w:r>
            <w:r w:rsidR="000D1E31" w:rsidRPr="0009502C">
              <w:rPr>
                <w:rFonts w:ascii="Arial" w:hAnsi="Arial" w:cs="Arial"/>
                <w:sz w:val="24"/>
                <w:szCs w:val="24"/>
                <w:lang w:eastAsia="ar-SA"/>
              </w:rPr>
              <w:lastRenderedPageBreak/>
              <w:t xml:space="preserve">£150,000 </w:t>
            </w:r>
            <w:r w:rsidR="005159B0" w:rsidRPr="0009502C">
              <w:rPr>
                <w:rFonts w:ascii="Arial" w:hAnsi="Arial" w:cs="Arial"/>
                <w:sz w:val="24"/>
                <w:szCs w:val="24"/>
                <w:lang w:eastAsia="ar-SA"/>
              </w:rPr>
              <w:t>excluding</w:t>
            </w:r>
            <w:r w:rsidR="000D1E31" w:rsidRPr="0009502C">
              <w:rPr>
                <w:rFonts w:ascii="Arial" w:hAnsi="Arial" w:cs="Arial"/>
                <w:sz w:val="24"/>
                <w:szCs w:val="24"/>
                <w:lang w:eastAsia="ar-SA"/>
              </w:rPr>
              <w:t xml:space="preserve"> VAT to £500,000 </w:t>
            </w:r>
            <w:r w:rsidR="005159B0" w:rsidRPr="0009502C">
              <w:rPr>
                <w:rFonts w:ascii="Arial" w:hAnsi="Arial" w:cs="Arial"/>
                <w:sz w:val="24"/>
                <w:szCs w:val="24"/>
                <w:lang w:eastAsia="ar-SA"/>
              </w:rPr>
              <w:t>excluding</w:t>
            </w:r>
            <w:r w:rsidR="000D1E31" w:rsidRPr="0009502C">
              <w:rPr>
                <w:rFonts w:ascii="Arial" w:hAnsi="Arial" w:cs="Arial"/>
                <w:sz w:val="24"/>
                <w:szCs w:val="24"/>
                <w:lang w:eastAsia="ar-SA"/>
              </w:rPr>
              <w:t xml:space="preserve"> VAT</w:t>
            </w:r>
            <w:r w:rsidR="00165038" w:rsidRPr="0009502C">
              <w:rPr>
                <w:rFonts w:ascii="Arial" w:hAnsi="Arial" w:cs="Arial"/>
                <w:sz w:val="24"/>
                <w:szCs w:val="24"/>
                <w:lang w:eastAsia="ar-SA"/>
              </w:rPr>
              <w:t>.</w:t>
            </w:r>
            <w:r w:rsidR="000D1E31" w:rsidRPr="0009502C">
              <w:rPr>
                <w:rFonts w:ascii="Arial" w:hAnsi="Arial" w:cs="Arial"/>
                <w:sz w:val="24"/>
                <w:szCs w:val="24"/>
                <w:lang w:eastAsia="ar-SA"/>
              </w:rPr>
              <w:t xml:space="preserve"> Update “Head of Procurement” to “Head of Strategic Procurement” to reflect changed job title</w:t>
            </w:r>
            <w:r w:rsidR="00C234C1" w:rsidRPr="0009502C">
              <w:rPr>
                <w:rFonts w:ascii="Arial" w:hAnsi="Arial" w:cs="Arial"/>
                <w:sz w:val="24"/>
                <w:szCs w:val="24"/>
                <w:lang w:eastAsia="ar-SA"/>
              </w:rPr>
              <w:t>.</w:t>
            </w:r>
          </w:p>
        </w:tc>
        <w:tc>
          <w:tcPr>
            <w:tcW w:w="1272" w:type="dxa"/>
          </w:tcPr>
          <w:p w14:paraId="12C8AB8D" w14:textId="77777777" w:rsidR="009461D4" w:rsidRPr="0009502C" w:rsidRDefault="009461D4" w:rsidP="00C866BD">
            <w:pPr>
              <w:suppressAutoHyphens/>
              <w:snapToGrid w:val="0"/>
              <w:spacing w:line="28" w:lineRule="atLeast"/>
              <w:rPr>
                <w:rFonts w:ascii="Arial" w:hAnsi="Arial" w:cs="Arial"/>
                <w:sz w:val="24"/>
                <w:szCs w:val="24"/>
                <w:lang w:eastAsia="ar-SA"/>
              </w:rPr>
            </w:pPr>
          </w:p>
          <w:p w14:paraId="3769FB1E" w14:textId="77777777" w:rsidR="009461D4" w:rsidRPr="0009502C" w:rsidRDefault="009461D4" w:rsidP="00C866BD">
            <w:pPr>
              <w:suppressAutoHyphens/>
              <w:snapToGrid w:val="0"/>
              <w:spacing w:line="28" w:lineRule="atLeast"/>
              <w:rPr>
                <w:rFonts w:ascii="Arial" w:hAnsi="Arial" w:cs="Arial"/>
                <w:sz w:val="24"/>
                <w:szCs w:val="24"/>
                <w:lang w:eastAsia="ar-SA"/>
              </w:rPr>
            </w:pPr>
          </w:p>
          <w:p w14:paraId="7CDAA24A" w14:textId="4BF1B564" w:rsidR="009461D4" w:rsidRPr="0009502C" w:rsidRDefault="009461D4" w:rsidP="00C866BD">
            <w:pPr>
              <w:suppressAutoHyphens/>
              <w:snapToGrid w:val="0"/>
              <w:spacing w:line="28" w:lineRule="atLeast"/>
              <w:jc w:val="center"/>
              <w:rPr>
                <w:rFonts w:ascii="Arial" w:hAnsi="Arial" w:cs="Arial"/>
                <w:sz w:val="24"/>
                <w:szCs w:val="24"/>
                <w:lang w:eastAsia="ar-SA"/>
              </w:rPr>
            </w:pPr>
            <w:r w:rsidRPr="0009502C">
              <w:rPr>
                <w:rFonts w:ascii="Arial" w:hAnsi="Arial" w:cs="Arial"/>
                <w:sz w:val="24"/>
                <w:szCs w:val="24"/>
                <w:lang w:eastAsia="ar-SA"/>
              </w:rPr>
              <w:t>MM</w:t>
            </w:r>
          </w:p>
        </w:tc>
      </w:tr>
    </w:tbl>
    <w:p w14:paraId="2EA0B40E" w14:textId="635DFEA8" w:rsidR="00B94E4C" w:rsidRPr="0009502C" w:rsidRDefault="00DC75B4" w:rsidP="00C866BD">
      <w:pPr>
        <w:pStyle w:val="Default"/>
        <w:pageBreakBefore/>
        <w:spacing w:line="28" w:lineRule="atLeast"/>
        <w:jc w:val="both"/>
        <w:rPr>
          <w:color w:val="auto"/>
          <w:lang w:val="en-GB"/>
        </w:rPr>
      </w:pPr>
      <w:r w:rsidRPr="0009502C">
        <w:rPr>
          <w:b/>
          <w:bCs/>
          <w:color w:val="auto"/>
          <w:lang w:val="en-GB"/>
        </w:rPr>
        <w:lastRenderedPageBreak/>
        <w:t xml:space="preserve">Contents </w:t>
      </w:r>
    </w:p>
    <w:p w14:paraId="66284A43" w14:textId="77777777" w:rsidR="00B94E4C" w:rsidRPr="0009502C" w:rsidRDefault="00B94E4C" w:rsidP="00C866BD">
      <w:pPr>
        <w:spacing w:line="28" w:lineRule="atLeast"/>
        <w:jc w:val="both"/>
        <w:rPr>
          <w:rFonts w:ascii="Arial" w:hAnsi="Arial" w:cs="Arial"/>
          <w:sz w:val="24"/>
          <w:szCs w:val="24"/>
        </w:rPr>
      </w:pPr>
    </w:p>
    <w:p w14:paraId="11D88B54" w14:textId="009C029E" w:rsidR="00707B5B" w:rsidRPr="0009502C" w:rsidRDefault="00B94E4C" w:rsidP="00C866BD">
      <w:pPr>
        <w:pStyle w:val="TOC1"/>
        <w:spacing w:line="28" w:lineRule="atLeast"/>
        <w:rPr>
          <w:rFonts w:ascii="Arial" w:eastAsiaTheme="minorEastAsia" w:hAnsi="Arial" w:cs="Arial"/>
          <w:b w:val="0"/>
          <w:bCs w:val="0"/>
          <w:caps w:val="0"/>
          <w:noProof/>
          <w:sz w:val="24"/>
          <w:szCs w:val="24"/>
          <w:lang w:eastAsia="en-GB"/>
        </w:rPr>
      </w:pPr>
      <w:r w:rsidRPr="0009502C">
        <w:rPr>
          <w:rFonts w:ascii="Arial" w:hAnsi="Arial" w:cs="Arial"/>
          <w:sz w:val="24"/>
          <w:szCs w:val="24"/>
        </w:rPr>
        <w:fldChar w:fldCharType="begin"/>
      </w:r>
      <w:r w:rsidRPr="0009502C">
        <w:rPr>
          <w:rFonts w:ascii="Arial" w:hAnsi="Arial" w:cs="Arial"/>
          <w:sz w:val="24"/>
          <w:szCs w:val="24"/>
        </w:rPr>
        <w:instrText xml:space="preserve"> TOC \o "1-3" \h \z \u </w:instrText>
      </w:r>
      <w:r w:rsidRPr="0009502C">
        <w:rPr>
          <w:rFonts w:ascii="Arial" w:hAnsi="Arial" w:cs="Arial"/>
          <w:sz w:val="24"/>
          <w:szCs w:val="24"/>
        </w:rPr>
        <w:fldChar w:fldCharType="separate"/>
      </w:r>
      <w:hyperlink w:anchor="_Toc125387475" w:history="1">
        <w:r w:rsidR="00DC75B4">
          <w:rPr>
            <w:rStyle w:val="Hyperlink"/>
            <w:rFonts w:ascii="Arial" w:hAnsi="Arial" w:cs="Arial"/>
            <w:caps w:val="0"/>
            <w:noProof/>
            <w:color w:val="auto"/>
            <w:sz w:val="24"/>
            <w:szCs w:val="24"/>
          </w:rPr>
          <w:t>P</w:t>
        </w:r>
        <w:r w:rsidR="00DC75B4" w:rsidRPr="0009502C">
          <w:rPr>
            <w:rStyle w:val="Hyperlink"/>
            <w:rFonts w:ascii="Arial" w:hAnsi="Arial" w:cs="Arial"/>
            <w:caps w:val="0"/>
            <w:noProof/>
            <w:color w:val="auto"/>
            <w:sz w:val="24"/>
            <w:szCs w:val="24"/>
          </w:rPr>
          <w:t>art I: Standing Orders Relating To Contracts: General Matters</w:t>
        </w:r>
        <w:r w:rsidR="00DC75B4" w:rsidRPr="0009502C">
          <w:rPr>
            <w:rFonts w:ascii="Arial" w:hAnsi="Arial" w:cs="Arial"/>
            <w:caps w:val="0"/>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_Toc125387475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caps w:val="0"/>
            <w:noProof/>
            <w:webHidden/>
            <w:sz w:val="24"/>
            <w:szCs w:val="24"/>
          </w:rPr>
          <w:t>5</w:t>
        </w:r>
        <w:r w:rsidR="00707B5B" w:rsidRPr="0009502C">
          <w:rPr>
            <w:rFonts w:ascii="Arial" w:hAnsi="Arial" w:cs="Arial"/>
            <w:noProof/>
            <w:webHidden/>
            <w:sz w:val="24"/>
            <w:szCs w:val="24"/>
          </w:rPr>
          <w:fldChar w:fldCharType="end"/>
        </w:r>
      </w:hyperlink>
    </w:p>
    <w:p w14:paraId="3B65D608" w14:textId="1923ABAF"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76" w:history="1">
        <w:r w:rsidR="00DC75B4" w:rsidRPr="0009502C">
          <w:rPr>
            <w:rStyle w:val="Hyperlink"/>
            <w:rFonts w:ascii="Arial" w:hAnsi="Arial" w:cs="Arial"/>
            <w:noProof/>
            <w:color w:val="auto"/>
            <w:sz w:val="24"/>
            <w:szCs w:val="24"/>
          </w:rPr>
          <w:t>Introduction</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_Toc125387476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5</w:t>
        </w:r>
        <w:r w:rsidR="00707B5B" w:rsidRPr="0009502C">
          <w:rPr>
            <w:rFonts w:ascii="Arial" w:hAnsi="Arial" w:cs="Arial"/>
            <w:noProof/>
            <w:webHidden/>
            <w:sz w:val="24"/>
            <w:szCs w:val="24"/>
          </w:rPr>
          <w:fldChar w:fldCharType="end"/>
        </w:r>
      </w:hyperlink>
    </w:p>
    <w:p w14:paraId="4CD0B371" w14:textId="4B93AEDE"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77" w:history="1">
        <w:r w:rsidR="00DC75B4" w:rsidRPr="0009502C">
          <w:rPr>
            <w:rStyle w:val="Hyperlink"/>
            <w:rFonts w:ascii="Arial" w:hAnsi="Arial" w:cs="Arial"/>
            <w:noProof/>
            <w:color w:val="auto"/>
            <w:sz w:val="24"/>
            <w:szCs w:val="24"/>
          </w:rPr>
          <w:t>Interpretation</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_Toc125387477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5</w:t>
        </w:r>
        <w:r w:rsidR="00707B5B" w:rsidRPr="0009502C">
          <w:rPr>
            <w:rFonts w:ascii="Arial" w:hAnsi="Arial" w:cs="Arial"/>
            <w:noProof/>
            <w:webHidden/>
            <w:sz w:val="24"/>
            <w:szCs w:val="24"/>
          </w:rPr>
          <w:fldChar w:fldCharType="end"/>
        </w:r>
      </w:hyperlink>
    </w:p>
    <w:p w14:paraId="7D80DB47" w14:textId="54114F69"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78" w:history="1">
        <w:r w:rsidR="00DC75B4" w:rsidRPr="0009502C">
          <w:rPr>
            <w:rStyle w:val="Hyperlink"/>
            <w:rFonts w:ascii="Arial" w:hAnsi="Arial" w:cs="Arial"/>
            <w:noProof/>
            <w:color w:val="auto"/>
            <w:sz w:val="24"/>
            <w:szCs w:val="24"/>
          </w:rPr>
          <w:t>General</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_Toc125387478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6</w:t>
        </w:r>
        <w:r w:rsidR="00707B5B" w:rsidRPr="0009502C">
          <w:rPr>
            <w:rFonts w:ascii="Arial" w:hAnsi="Arial" w:cs="Arial"/>
            <w:noProof/>
            <w:webHidden/>
            <w:sz w:val="24"/>
            <w:szCs w:val="24"/>
          </w:rPr>
          <w:fldChar w:fldCharType="end"/>
        </w:r>
      </w:hyperlink>
    </w:p>
    <w:p w14:paraId="53691BD7" w14:textId="6CB7FDAB"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79" w:history="1">
        <w:r w:rsidR="00DC75B4" w:rsidRPr="0009502C">
          <w:rPr>
            <w:rStyle w:val="Hyperlink"/>
            <w:rFonts w:ascii="Arial" w:hAnsi="Arial" w:cs="Arial"/>
            <w:noProof/>
            <w:color w:val="auto"/>
            <w:sz w:val="24"/>
            <w:szCs w:val="24"/>
          </w:rPr>
          <w:t>Exclusions</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_Toc125387479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8</w:t>
        </w:r>
        <w:r w:rsidR="00707B5B" w:rsidRPr="0009502C">
          <w:rPr>
            <w:rFonts w:ascii="Arial" w:hAnsi="Arial" w:cs="Arial"/>
            <w:noProof/>
            <w:webHidden/>
            <w:sz w:val="24"/>
            <w:szCs w:val="24"/>
          </w:rPr>
          <w:fldChar w:fldCharType="end"/>
        </w:r>
      </w:hyperlink>
    </w:p>
    <w:p w14:paraId="025DFA6D" w14:textId="48908B9A"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0" w:history="1">
        <w:r w:rsidR="00DC75B4" w:rsidRPr="0009502C">
          <w:rPr>
            <w:rStyle w:val="Hyperlink"/>
            <w:rFonts w:ascii="Arial" w:hAnsi="Arial" w:cs="Arial"/>
            <w:noProof/>
            <w:color w:val="auto"/>
            <w:sz w:val="24"/>
            <w:szCs w:val="24"/>
          </w:rPr>
          <w:t>Review, Suspension, Variation And Revocation Of Standing Orders</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_Toc125387480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9</w:t>
        </w:r>
        <w:r w:rsidR="00707B5B" w:rsidRPr="0009502C">
          <w:rPr>
            <w:rFonts w:ascii="Arial" w:hAnsi="Arial" w:cs="Arial"/>
            <w:noProof/>
            <w:webHidden/>
            <w:sz w:val="24"/>
            <w:szCs w:val="24"/>
          </w:rPr>
          <w:fldChar w:fldCharType="end"/>
        </w:r>
      </w:hyperlink>
    </w:p>
    <w:p w14:paraId="6A5CC99D" w14:textId="6C205F92"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1" w:history="1">
        <w:r w:rsidR="00DC75B4" w:rsidRPr="0009502C">
          <w:rPr>
            <w:rStyle w:val="Hyperlink"/>
            <w:rFonts w:ascii="Arial" w:hAnsi="Arial" w:cs="Arial"/>
            <w:noProof/>
            <w:color w:val="auto"/>
            <w:sz w:val="24"/>
            <w:szCs w:val="24"/>
          </w:rPr>
          <w:t>General Powers And Duties Of The Head Of Strategic Procurement</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_Toc125387481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10</w:t>
        </w:r>
        <w:r w:rsidR="00707B5B" w:rsidRPr="0009502C">
          <w:rPr>
            <w:rFonts w:ascii="Arial" w:hAnsi="Arial" w:cs="Arial"/>
            <w:noProof/>
            <w:webHidden/>
            <w:sz w:val="24"/>
            <w:szCs w:val="24"/>
          </w:rPr>
          <w:fldChar w:fldCharType="end"/>
        </w:r>
      </w:hyperlink>
    </w:p>
    <w:p w14:paraId="04AF77B7" w14:textId="149D67C3"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2" w:history="1">
        <w:r w:rsidR="00DC75B4" w:rsidRPr="0009502C">
          <w:rPr>
            <w:rStyle w:val="Hyperlink"/>
            <w:rFonts w:ascii="Arial" w:hAnsi="Arial" w:cs="Arial"/>
            <w:noProof/>
            <w:color w:val="auto"/>
            <w:sz w:val="24"/>
            <w:szCs w:val="24"/>
          </w:rPr>
          <w:t>Tendering, Approval, Award And Termination Of Contracts</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_Toc125387482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10</w:t>
        </w:r>
        <w:r w:rsidR="00707B5B" w:rsidRPr="0009502C">
          <w:rPr>
            <w:rFonts w:ascii="Arial" w:hAnsi="Arial" w:cs="Arial"/>
            <w:noProof/>
            <w:webHidden/>
            <w:sz w:val="24"/>
            <w:szCs w:val="24"/>
          </w:rPr>
          <w:fldChar w:fldCharType="end"/>
        </w:r>
      </w:hyperlink>
    </w:p>
    <w:p w14:paraId="5A904C45" w14:textId="5B0EC91B"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3" w:history="1">
        <w:r w:rsidR="00DC75B4" w:rsidRPr="0009502C">
          <w:rPr>
            <w:rStyle w:val="Hyperlink"/>
            <w:rFonts w:ascii="Arial" w:hAnsi="Arial" w:cs="Arial"/>
            <w:noProof/>
            <w:color w:val="auto"/>
            <w:sz w:val="24"/>
            <w:szCs w:val="24"/>
          </w:rPr>
          <w:t>Valuation And Aggregation</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_Toc125387483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11</w:t>
        </w:r>
        <w:r w:rsidR="00707B5B" w:rsidRPr="0009502C">
          <w:rPr>
            <w:rFonts w:ascii="Arial" w:hAnsi="Arial" w:cs="Arial"/>
            <w:noProof/>
            <w:webHidden/>
            <w:sz w:val="24"/>
            <w:szCs w:val="24"/>
          </w:rPr>
          <w:fldChar w:fldCharType="end"/>
        </w:r>
      </w:hyperlink>
    </w:p>
    <w:p w14:paraId="6CCAD405" w14:textId="42FEEA06"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4" w:history="1">
        <w:r w:rsidR="00DC75B4" w:rsidRPr="0009502C">
          <w:rPr>
            <w:rStyle w:val="Hyperlink"/>
            <w:rFonts w:ascii="Arial" w:hAnsi="Arial" w:cs="Arial"/>
            <w:noProof/>
            <w:color w:val="auto"/>
            <w:sz w:val="24"/>
            <w:szCs w:val="24"/>
          </w:rPr>
          <w:t>Procurement Procedures</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_Toc125387484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11</w:t>
        </w:r>
        <w:r w:rsidR="00707B5B" w:rsidRPr="0009502C">
          <w:rPr>
            <w:rFonts w:ascii="Arial" w:hAnsi="Arial" w:cs="Arial"/>
            <w:noProof/>
            <w:webHidden/>
            <w:sz w:val="24"/>
            <w:szCs w:val="24"/>
          </w:rPr>
          <w:fldChar w:fldCharType="end"/>
        </w:r>
      </w:hyperlink>
    </w:p>
    <w:p w14:paraId="3C34C5AB" w14:textId="45274E57"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5" w:history="1">
        <w:r w:rsidR="00DC75B4" w:rsidRPr="0009502C">
          <w:rPr>
            <w:rStyle w:val="Hyperlink"/>
            <w:rFonts w:ascii="Arial" w:hAnsi="Arial" w:cs="Arial"/>
            <w:noProof/>
            <w:color w:val="auto"/>
            <w:sz w:val="24"/>
            <w:szCs w:val="24"/>
          </w:rPr>
          <w:t>Circumstances In Which A Contract Can Be Awarded Without Competition</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_Toc125387485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12</w:t>
        </w:r>
        <w:r w:rsidR="00707B5B" w:rsidRPr="0009502C">
          <w:rPr>
            <w:rFonts w:ascii="Arial" w:hAnsi="Arial" w:cs="Arial"/>
            <w:noProof/>
            <w:webHidden/>
            <w:sz w:val="24"/>
            <w:szCs w:val="24"/>
          </w:rPr>
          <w:fldChar w:fldCharType="end"/>
        </w:r>
      </w:hyperlink>
    </w:p>
    <w:p w14:paraId="4F9002B8" w14:textId="31658FA1"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6" w:history="1">
        <w:r w:rsidR="00DC75B4" w:rsidRPr="0009502C">
          <w:rPr>
            <w:rStyle w:val="Hyperlink"/>
            <w:rFonts w:ascii="Arial" w:hAnsi="Arial" w:cs="Arial"/>
            <w:noProof/>
            <w:color w:val="auto"/>
            <w:sz w:val="24"/>
            <w:szCs w:val="24"/>
          </w:rPr>
          <w:t>Utilisation Of Framework Agreements</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_Toc125387486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13</w:t>
        </w:r>
        <w:r w:rsidR="00707B5B" w:rsidRPr="0009502C">
          <w:rPr>
            <w:rFonts w:ascii="Arial" w:hAnsi="Arial" w:cs="Arial"/>
            <w:noProof/>
            <w:webHidden/>
            <w:sz w:val="24"/>
            <w:szCs w:val="24"/>
          </w:rPr>
          <w:fldChar w:fldCharType="end"/>
        </w:r>
      </w:hyperlink>
    </w:p>
    <w:p w14:paraId="62C51F43" w14:textId="7E9AA274"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7" w:history="1">
        <w:r w:rsidR="00DC75B4" w:rsidRPr="0009502C">
          <w:rPr>
            <w:rStyle w:val="Hyperlink"/>
            <w:rFonts w:ascii="Arial" w:hAnsi="Arial" w:cs="Arial"/>
            <w:noProof/>
            <w:color w:val="auto"/>
            <w:sz w:val="24"/>
            <w:szCs w:val="24"/>
          </w:rPr>
          <w:t>Gpa Procurement: Supplies, Services Or Works Contracts Above Gpa Threshold</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_Toc125387487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13</w:t>
        </w:r>
        <w:r w:rsidR="00707B5B" w:rsidRPr="0009502C">
          <w:rPr>
            <w:rFonts w:ascii="Arial" w:hAnsi="Arial" w:cs="Arial"/>
            <w:noProof/>
            <w:webHidden/>
            <w:sz w:val="24"/>
            <w:szCs w:val="24"/>
          </w:rPr>
          <w:fldChar w:fldCharType="end"/>
        </w:r>
      </w:hyperlink>
    </w:p>
    <w:p w14:paraId="3F4D460D" w14:textId="72DDCF6D"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8" w:history="1">
        <w:r w:rsidR="00DC75B4" w:rsidRPr="0009502C">
          <w:rPr>
            <w:rStyle w:val="Hyperlink"/>
            <w:rFonts w:ascii="Arial" w:hAnsi="Arial" w:cs="Arial"/>
            <w:noProof/>
            <w:color w:val="auto"/>
            <w:sz w:val="24"/>
            <w:szCs w:val="24"/>
          </w:rPr>
          <w:t>Regulated Procurement: Supplies, Services Or Works Contracts Above Regulated Contracts Threshold, But Below Gpa Threshold</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_Toc125387488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13</w:t>
        </w:r>
        <w:r w:rsidR="00707B5B" w:rsidRPr="0009502C">
          <w:rPr>
            <w:rFonts w:ascii="Arial" w:hAnsi="Arial" w:cs="Arial"/>
            <w:noProof/>
            <w:webHidden/>
            <w:sz w:val="24"/>
            <w:szCs w:val="24"/>
          </w:rPr>
          <w:fldChar w:fldCharType="end"/>
        </w:r>
      </w:hyperlink>
    </w:p>
    <w:p w14:paraId="12852C1B" w14:textId="57F186B8"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89" w:history="1">
        <w:r w:rsidR="00DC75B4" w:rsidRPr="0009502C">
          <w:rPr>
            <w:rStyle w:val="Hyperlink"/>
            <w:rFonts w:ascii="Arial" w:hAnsi="Arial" w:cs="Arial"/>
            <w:noProof/>
            <w:color w:val="auto"/>
            <w:sz w:val="24"/>
            <w:szCs w:val="24"/>
          </w:rPr>
          <w:t>Unregulated Works Contracts</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_Toc125387489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14</w:t>
        </w:r>
        <w:r w:rsidR="00707B5B" w:rsidRPr="0009502C">
          <w:rPr>
            <w:rFonts w:ascii="Arial" w:hAnsi="Arial" w:cs="Arial"/>
            <w:noProof/>
            <w:webHidden/>
            <w:sz w:val="24"/>
            <w:szCs w:val="24"/>
          </w:rPr>
          <w:fldChar w:fldCharType="end"/>
        </w:r>
      </w:hyperlink>
    </w:p>
    <w:p w14:paraId="19F9B0F2" w14:textId="2E90B82B"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90" w:history="1">
        <w:r w:rsidR="00DC75B4" w:rsidRPr="0009502C">
          <w:rPr>
            <w:rStyle w:val="Hyperlink"/>
            <w:rFonts w:ascii="Arial" w:hAnsi="Arial" w:cs="Arial"/>
            <w:noProof/>
            <w:color w:val="auto"/>
            <w:sz w:val="24"/>
            <w:szCs w:val="24"/>
          </w:rPr>
          <w:t>Negotiated And Extended Contracts For Goods, Services Or Works</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_Toc125387490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14</w:t>
        </w:r>
        <w:r w:rsidR="00707B5B" w:rsidRPr="0009502C">
          <w:rPr>
            <w:rFonts w:ascii="Arial" w:hAnsi="Arial" w:cs="Arial"/>
            <w:noProof/>
            <w:webHidden/>
            <w:sz w:val="24"/>
            <w:szCs w:val="24"/>
          </w:rPr>
          <w:fldChar w:fldCharType="end"/>
        </w:r>
      </w:hyperlink>
    </w:p>
    <w:p w14:paraId="1B06030A" w14:textId="619EF510" w:rsidR="00707B5B" w:rsidRPr="0009502C" w:rsidRDefault="00B91049" w:rsidP="00C866BD">
      <w:pPr>
        <w:pStyle w:val="TOC1"/>
        <w:spacing w:line="28" w:lineRule="atLeast"/>
        <w:rPr>
          <w:rFonts w:ascii="Arial" w:eastAsiaTheme="minorEastAsia" w:hAnsi="Arial" w:cs="Arial"/>
          <w:b w:val="0"/>
          <w:bCs w:val="0"/>
          <w:caps w:val="0"/>
          <w:noProof/>
          <w:sz w:val="24"/>
          <w:szCs w:val="24"/>
          <w:lang w:eastAsia="en-GB"/>
        </w:rPr>
      </w:pPr>
      <w:hyperlink w:anchor="_Toc125387491" w:history="1">
        <w:r w:rsidR="00DC75B4">
          <w:rPr>
            <w:rStyle w:val="Hyperlink"/>
            <w:rFonts w:ascii="Arial" w:hAnsi="Arial" w:cs="Arial"/>
            <w:caps w:val="0"/>
            <w:noProof/>
            <w:color w:val="auto"/>
            <w:sz w:val="24"/>
            <w:szCs w:val="24"/>
          </w:rPr>
          <w:t>Part II</w:t>
        </w:r>
        <w:r w:rsidR="00DC75B4" w:rsidRPr="0009502C">
          <w:rPr>
            <w:rStyle w:val="Hyperlink"/>
            <w:rFonts w:ascii="Arial" w:hAnsi="Arial" w:cs="Arial"/>
            <w:caps w:val="0"/>
            <w:noProof/>
            <w:color w:val="auto"/>
            <w:sz w:val="24"/>
            <w:szCs w:val="24"/>
          </w:rPr>
          <w:t>: Standing Orders Relating To Contracts: Special Matters</w:t>
        </w:r>
        <w:r w:rsidR="00DC75B4" w:rsidRPr="0009502C">
          <w:rPr>
            <w:rFonts w:ascii="Arial" w:hAnsi="Arial" w:cs="Arial"/>
            <w:caps w:val="0"/>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_Toc125387491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caps w:val="0"/>
            <w:noProof/>
            <w:webHidden/>
            <w:sz w:val="24"/>
            <w:szCs w:val="24"/>
          </w:rPr>
          <w:t>15</w:t>
        </w:r>
        <w:r w:rsidR="00707B5B" w:rsidRPr="0009502C">
          <w:rPr>
            <w:rFonts w:ascii="Arial" w:hAnsi="Arial" w:cs="Arial"/>
            <w:noProof/>
            <w:webHidden/>
            <w:sz w:val="24"/>
            <w:szCs w:val="24"/>
          </w:rPr>
          <w:fldChar w:fldCharType="end"/>
        </w:r>
      </w:hyperlink>
    </w:p>
    <w:p w14:paraId="50AF6947" w14:textId="79CAFB1D"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92" w:history="1">
        <w:r w:rsidR="00DC75B4" w:rsidRPr="0009502C">
          <w:rPr>
            <w:rStyle w:val="Hyperlink"/>
            <w:rFonts w:ascii="Arial" w:hAnsi="Arial" w:cs="Arial"/>
            <w:noProof/>
            <w:color w:val="auto"/>
            <w:sz w:val="24"/>
            <w:szCs w:val="24"/>
          </w:rPr>
          <w:t>Contracts Relative To The Disposal Or Acquisition Of Heritable Property</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_Toc125387492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15</w:t>
        </w:r>
        <w:r w:rsidR="00707B5B" w:rsidRPr="0009502C">
          <w:rPr>
            <w:rFonts w:ascii="Arial" w:hAnsi="Arial" w:cs="Arial"/>
            <w:noProof/>
            <w:webHidden/>
            <w:sz w:val="24"/>
            <w:szCs w:val="24"/>
          </w:rPr>
          <w:fldChar w:fldCharType="end"/>
        </w:r>
      </w:hyperlink>
    </w:p>
    <w:p w14:paraId="7466B00B" w14:textId="73ADE0CA"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93" w:history="1">
        <w:r w:rsidR="00DC75B4" w:rsidRPr="0009502C">
          <w:rPr>
            <w:rStyle w:val="Hyperlink"/>
            <w:rFonts w:ascii="Arial" w:hAnsi="Arial" w:cs="Arial"/>
            <w:noProof/>
            <w:color w:val="auto"/>
            <w:sz w:val="24"/>
            <w:szCs w:val="24"/>
          </w:rPr>
          <w:t>Contracts Relating To The Disposal Of Surplus Materials</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_Toc125387493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15</w:t>
        </w:r>
        <w:r w:rsidR="00707B5B" w:rsidRPr="0009502C">
          <w:rPr>
            <w:rFonts w:ascii="Arial" w:hAnsi="Arial" w:cs="Arial"/>
            <w:noProof/>
            <w:webHidden/>
            <w:sz w:val="24"/>
            <w:szCs w:val="24"/>
          </w:rPr>
          <w:fldChar w:fldCharType="end"/>
        </w:r>
      </w:hyperlink>
    </w:p>
    <w:p w14:paraId="227C7B60" w14:textId="6CC005A2"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94" w:history="1">
        <w:r w:rsidR="00DC75B4" w:rsidRPr="0009502C">
          <w:rPr>
            <w:rStyle w:val="Hyperlink"/>
            <w:rFonts w:ascii="Arial" w:hAnsi="Arial" w:cs="Arial"/>
            <w:noProof/>
            <w:color w:val="auto"/>
            <w:sz w:val="24"/>
            <w:szCs w:val="24"/>
          </w:rPr>
          <w:t>Contracts For The Loan Of Equipment And Other Tangible Assets By Or To Police Scotland.</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_Toc125387494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15</w:t>
        </w:r>
        <w:r w:rsidR="00707B5B" w:rsidRPr="0009502C">
          <w:rPr>
            <w:rFonts w:ascii="Arial" w:hAnsi="Arial" w:cs="Arial"/>
            <w:noProof/>
            <w:webHidden/>
            <w:sz w:val="24"/>
            <w:szCs w:val="24"/>
          </w:rPr>
          <w:fldChar w:fldCharType="end"/>
        </w:r>
      </w:hyperlink>
    </w:p>
    <w:p w14:paraId="1C95E293" w14:textId="71AD2777"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95" w:history="1">
        <w:r w:rsidR="00DC75B4" w:rsidRPr="0009502C">
          <w:rPr>
            <w:rStyle w:val="Hyperlink"/>
            <w:rFonts w:ascii="Arial" w:hAnsi="Arial" w:cs="Arial"/>
            <w:noProof/>
            <w:color w:val="auto"/>
            <w:sz w:val="24"/>
            <w:szCs w:val="24"/>
          </w:rPr>
          <w:t>Special Types Of Contracts: Concession Contracts, Utilities Contracts, Health And Social Contracts, Defence Contracts Etc.</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_Toc125387495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16</w:t>
        </w:r>
        <w:r w:rsidR="00707B5B" w:rsidRPr="0009502C">
          <w:rPr>
            <w:rFonts w:ascii="Arial" w:hAnsi="Arial" w:cs="Arial"/>
            <w:noProof/>
            <w:webHidden/>
            <w:sz w:val="24"/>
            <w:szCs w:val="24"/>
          </w:rPr>
          <w:fldChar w:fldCharType="end"/>
        </w:r>
      </w:hyperlink>
    </w:p>
    <w:p w14:paraId="3D21ECEE" w14:textId="2B765A86" w:rsidR="00707B5B" w:rsidRPr="0009502C" w:rsidRDefault="00B91049" w:rsidP="00C866BD">
      <w:pPr>
        <w:pStyle w:val="TOC1"/>
        <w:spacing w:line="28" w:lineRule="atLeast"/>
        <w:rPr>
          <w:rFonts w:ascii="Arial" w:eastAsiaTheme="minorEastAsia" w:hAnsi="Arial" w:cs="Arial"/>
          <w:b w:val="0"/>
          <w:bCs w:val="0"/>
          <w:caps w:val="0"/>
          <w:noProof/>
          <w:sz w:val="24"/>
          <w:szCs w:val="24"/>
          <w:lang w:eastAsia="en-GB"/>
        </w:rPr>
      </w:pPr>
      <w:hyperlink w:anchor="_Toc125387496" w:history="1">
        <w:r w:rsidR="00DC75B4">
          <w:rPr>
            <w:rStyle w:val="Hyperlink"/>
            <w:rFonts w:ascii="Arial" w:hAnsi="Arial" w:cs="Arial"/>
            <w:caps w:val="0"/>
            <w:noProof/>
            <w:color w:val="auto"/>
            <w:sz w:val="24"/>
            <w:szCs w:val="24"/>
          </w:rPr>
          <w:t>Part III</w:t>
        </w:r>
        <w:r w:rsidR="00DC75B4" w:rsidRPr="0009502C">
          <w:rPr>
            <w:rStyle w:val="Hyperlink"/>
            <w:rFonts w:ascii="Arial" w:hAnsi="Arial" w:cs="Arial"/>
            <w:caps w:val="0"/>
            <w:noProof/>
            <w:color w:val="auto"/>
            <w:sz w:val="24"/>
            <w:szCs w:val="24"/>
          </w:rPr>
          <w:t>: Code Of Conduct For Procuring Of Goods, Services &amp; Works</w:t>
        </w:r>
        <w:r w:rsidR="00DC75B4" w:rsidRPr="0009502C">
          <w:rPr>
            <w:rFonts w:ascii="Arial" w:hAnsi="Arial" w:cs="Arial"/>
            <w:caps w:val="0"/>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_Toc125387496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caps w:val="0"/>
            <w:noProof/>
            <w:webHidden/>
            <w:sz w:val="24"/>
            <w:szCs w:val="24"/>
          </w:rPr>
          <w:t>16</w:t>
        </w:r>
        <w:r w:rsidR="00707B5B" w:rsidRPr="0009502C">
          <w:rPr>
            <w:rFonts w:ascii="Arial" w:hAnsi="Arial" w:cs="Arial"/>
            <w:noProof/>
            <w:webHidden/>
            <w:sz w:val="24"/>
            <w:szCs w:val="24"/>
          </w:rPr>
          <w:fldChar w:fldCharType="end"/>
        </w:r>
      </w:hyperlink>
    </w:p>
    <w:p w14:paraId="598B43E5" w14:textId="22FAE5C6"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97" w:history="1">
        <w:r w:rsidR="00DC75B4" w:rsidRPr="0009502C">
          <w:rPr>
            <w:rStyle w:val="Hyperlink"/>
            <w:rFonts w:ascii="Arial" w:hAnsi="Arial" w:cs="Arial"/>
            <w:noProof/>
            <w:color w:val="auto"/>
            <w:sz w:val="24"/>
            <w:szCs w:val="24"/>
          </w:rPr>
          <w:t>Purpose</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_Toc125387497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16</w:t>
        </w:r>
        <w:r w:rsidR="00707B5B" w:rsidRPr="0009502C">
          <w:rPr>
            <w:rFonts w:ascii="Arial" w:hAnsi="Arial" w:cs="Arial"/>
            <w:noProof/>
            <w:webHidden/>
            <w:sz w:val="24"/>
            <w:szCs w:val="24"/>
          </w:rPr>
          <w:fldChar w:fldCharType="end"/>
        </w:r>
      </w:hyperlink>
    </w:p>
    <w:p w14:paraId="4EB89570" w14:textId="54803E7B"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98" w:history="1">
        <w:r w:rsidR="00DC75B4" w:rsidRPr="0009502C">
          <w:rPr>
            <w:rStyle w:val="Hyperlink"/>
            <w:rFonts w:ascii="Arial" w:hAnsi="Arial" w:cs="Arial"/>
            <w:noProof/>
            <w:color w:val="auto"/>
            <w:sz w:val="24"/>
            <w:szCs w:val="24"/>
          </w:rPr>
          <w:t>Introduction</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_Toc125387498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16</w:t>
        </w:r>
        <w:r w:rsidR="00707B5B" w:rsidRPr="0009502C">
          <w:rPr>
            <w:rFonts w:ascii="Arial" w:hAnsi="Arial" w:cs="Arial"/>
            <w:noProof/>
            <w:webHidden/>
            <w:sz w:val="24"/>
            <w:szCs w:val="24"/>
          </w:rPr>
          <w:fldChar w:fldCharType="end"/>
        </w:r>
      </w:hyperlink>
    </w:p>
    <w:p w14:paraId="1A49BD16" w14:textId="43A9147B"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499" w:history="1">
        <w:r w:rsidR="00DC75B4" w:rsidRPr="0009502C">
          <w:rPr>
            <w:rStyle w:val="Hyperlink"/>
            <w:rFonts w:ascii="Arial" w:hAnsi="Arial" w:cs="Arial"/>
            <w:noProof/>
            <w:color w:val="auto"/>
            <w:sz w:val="24"/>
            <w:szCs w:val="24"/>
          </w:rPr>
          <w:t>Principles</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_Toc125387499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16</w:t>
        </w:r>
        <w:r w:rsidR="00707B5B" w:rsidRPr="0009502C">
          <w:rPr>
            <w:rFonts w:ascii="Arial" w:hAnsi="Arial" w:cs="Arial"/>
            <w:noProof/>
            <w:webHidden/>
            <w:sz w:val="24"/>
            <w:szCs w:val="24"/>
          </w:rPr>
          <w:fldChar w:fldCharType="end"/>
        </w:r>
      </w:hyperlink>
    </w:p>
    <w:p w14:paraId="19E7AED7" w14:textId="338DDD21"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500" w:history="1">
        <w:r w:rsidR="00DC75B4" w:rsidRPr="0009502C">
          <w:rPr>
            <w:rStyle w:val="Hyperlink"/>
            <w:rFonts w:ascii="Arial" w:hAnsi="Arial" w:cs="Arial"/>
            <w:noProof/>
            <w:color w:val="auto"/>
            <w:sz w:val="24"/>
            <w:szCs w:val="24"/>
          </w:rPr>
          <w:t>Guidance</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_Toc125387500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17</w:t>
        </w:r>
        <w:r w:rsidR="00707B5B" w:rsidRPr="0009502C">
          <w:rPr>
            <w:rFonts w:ascii="Arial" w:hAnsi="Arial" w:cs="Arial"/>
            <w:noProof/>
            <w:webHidden/>
            <w:sz w:val="24"/>
            <w:szCs w:val="24"/>
          </w:rPr>
          <w:fldChar w:fldCharType="end"/>
        </w:r>
      </w:hyperlink>
    </w:p>
    <w:p w14:paraId="682B2A45" w14:textId="1940F347" w:rsidR="00707B5B" w:rsidRPr="0009502C" w:rsidRDefault="00B91049" w:rsidP="00C866BD">
      <w:pPr>
        <w:pStyle w:val="TOC2"/>
        <w:tabs>
          <w:tab w:val="right" w:leader="dot" w:pos="9016"/>
        </w:tabs>
        <w:spacing w:line="28" w:lineRule="atLeast"/>
        <w:rPr>
          <w:rFonts w:ascii="Arial" w:eastAsiaTheme="minorEastAsia" w:hAnsi="Arial" w:cs="Arial"/>
          <w:smallCaps w:val="0"/>
          <w:noProof/>
          <w:sz w:val="24"/>
          <w:szCs w:val="24"/>
          <w:lang w:eastAsia="en-GB"/>
        </w:rPr>
      </w:pPr>
      <w:hyperlink w:anchor="_Toc125387501" w:history="1">
        <w:r w:rsidR="00DC75B4" w:rsidRPr="0009502C">
          <w:rPr>
            <w:rStyle w:val="Hyperlink"/>
            <w:rFonts w:ascii="Arial" w:hAnsi="Arial" w:cs="Arial"/>
            <w:noProof/>
            <w:color w:val="auto"/>
            <w:sz w:val="24"/>
            <w:szCs w:val="24"/>
          </w:rPr>
          <w:t>Advice</w:t>
        </w:r>
        <w:r w:rsidR="00DC75B4" w:rsidRPr="0009502C">
          <w:rPr>
            <w:rFonts w:ascii="Arial" w:hAnsi="Arial" w:cs="Arial"/>
            <w:noProof/>
            <w:webHidden/>
            <w:sz w:val="24"/>
            <w:szCs w:val="24"/>
          </w:rPr>
          <w:tab/>
        </w:r>
        <w:r w:rsidR="00707B5B" w:rsidRPr="0009502C">
          <w:rPr>
            <w:rFonts w:ascii="Arial" w:hAnsi="Arial" w:cs="Arial"/>
            <w:noProof/>
            <w:webHidden/>
            <w:sz w:val="24"/>
            <w:szCs w:val="24"/>
          </w:rPr>
          <w:fldChar w:fldCharType="begin"/>
        </w:r>
        <w:r w:rsidR="00707B5B" w:rsidRPr="0009502C">
          <w:rPr>
            <w:rFonts w:ascii="Arial" w:hAnsi="Arial" w:cs="Arial"/>
            <w:noProof/>
            <w:webHidden/>
            <w:sz w:val="24"/>
            <w:szCs w:val="24"/>
          </w:rPr>
          <w:instrText xml:space="preserve"> PAGEREF _Toc125387501 \h </w:instrText>
        </w:r>
        <w:r w:rsidR="00707B5B" w:rsidRPr="0009502C">
          <w:rPr>
            <w:rFonts w:ascii="Arial" w:hAnsi="Arial" w:cs="Arial"/>
            <w:noProof/>
            <w:webHidden/>
            <w:sz w:val="24"/>
            <w:szCs w:val="24"/>
          </w:rPr>
        </w:r>
        <w:r w:rsidR="00707B5B" w:rsidRPr="0009502C">
          <w:rPr>
            <w:rFonts w:ascii="Arial" w:hAnsi="Arial" w:cs="Arial"/>
            <w:noProof/>
            <w:webHidden/>
            <w:sz w:val="24"/>
            <w:szCs w:val="24"/>
          </w:rPr>
          <w:fldChar w:fldCharType="separate"/>
        </w:r>
        <w:r w:rsidR="00DC75B4" w:rsidRPr="0009502C">
          <w:rPr>
            <w:rFonts w:ascii="Arial" w:hAnsi="Arial" w:cs="Arial"/>
            <w:noProof/>
            <w:webHidden/>
            <w:sz w:val="24"/>
            <w:szCs w:val="24"/>
          </w:rPr>
          <w:t>17</w:t>
        </w:r>
        <w:r w:rsidR="00707B5B" w:rsidRPr="0009502C">
          <w:rPr>
            <w:rFonts w:ascii="Arial" w:hAnsi="Arial" w:cs="Arial"/>
            <w:noProof/>
            <w:webHidden/>
            <w:sz w:val="24"/>
            <w:szCs w:val="24"/>
          </w:rPr>
          <w:fldChar w:fldCharType="end"/>
        </w:r>
      </w:hyperlink>
    </w:p>
    <w:p w14:paraId="2D0F9354" w14:textId="779E3824" w:rsidR="00B94E4C" w:rsidRPr="0009502C" w:rsidRDefault="00B94E4C" w:rsidP="00C866BD">
      <w:pPr>
        <w:pStyle w:val="Heading1"/>
        <w:numPr>
          <w:ilvl w:val="0"/>
          <w:numId w:val="0"/>
        </w:numPr>
        <w:spacing w:line="28" w:lineRule="atLeast"/>
        <w:ind w:left="360"/>
        <w:rPr>
          <w:rFonts w:ascii="Arial" w:hAnsi="Arial" w:cs="Arial"/>
          <w:sz w:val="32"/>
          <w:szCs w:val="32"/>
        </w:rPr>
      </w:pPr>
      <w:r w:rsidRPr="0009502C">
        <w:rPr>
          <w:caps w:val="0"/>
        </w:rPr>
        <w:fldChar w:fldCharType="end"/>
      </w:r>
      <w:r w:rsidRPr="0009502C">
        <w:rPr>
          <w:caps w:val="0"/>
        </w:rPr>
        <w:br w:type="page"/>
      </w:r>
      <w:bookmarkStart w:id="1" w:name="_Toc125387475"/>
      <w:bookmarkStart w:id="2" w:name="_Toc387315065"/>
      <w:r w:rsidRPr="0009502C">
        <w:rPr>
          <w:rFonts w:ascii="Arial" w:hAnsi="Arial" w:cs="Arial"/>
          <w:color w:val="auto"/>
          <w:sz w:val="32"/>
          <w:szCs w:val="32"/>
        </w:rPr>
        <w:lastRenderedPageBreak/>
        <w:t>P</w:t>
      </w:r>
      <w:r w:rsidR="002D08B3" w:rsidRPr="0009502C">
        <w:rPr>
          <w:rFonts w:ascii="Arial" w:hAnsi="Arial" w:cs="Arial"/>
          <w:caps w:val="0"/>
          <w:color w:val="auto"/>
          <w:sz w:val="32"/>
          <w:szCs w:val="32"/>
        </w:rPr>
        <w:t>art I: Standing Orders Relating To Contracts: General Matters</w:t>
      </w:r>
      <w:bookmarkEnd w:id="1"/>
      <w:r w:rsidR="002D08B3" w:rsidRPr="0009502C">
        <w:rPr>
          <w:rFonts w:ascii="Arial" w:hAnsi="Arial" w:cs="Arial"/>
          <w:caps w:val="0"/>
          <w:color w:val="auto"/>
          <w:sz w:val="32"/>
          <w:szCs w:val="32"/>
        </w:rPr>
        <w:t xml:space="preserve"> </w:t>
      </w:r>
      <w:bookmarkEnd w:id="2"/>
    </w:p>
    <w:p w14:paraId="4993C6F2" w14:textId="3394CD64" w:rsidR="00B94E4C" w:rsidRPr="0009502C" w:rsidRDefault="002D08B3" w:rsidP="00C866BD">
      <w:pPr>
        <w:pStyle w:val="Heading2"/>
        <w:spacing w:line="28" w:lineRule="atLeast"/>
        <w:rPr>
          <w:rFonts w:ascii="Arial" w:hAnsi="Arial" w:cs="Arial"/>
          <w:color w:val="auto"/>
          <w:sz w:val="28"/>
          <w:szCs w:val="28"/>
        </w:rPr>
      </w:pPr>
      <w:bookmarkStart w:id="3" w:name="_Toc125387476"/>
      <w:r w:rsidRPr="0009502C">
        <w:rPr>
          <w:rFonts w:ascii="Arial" w:hAnsi="Arial" w:cs="Arial"/>
          <w:caps w:val="0"/>
          <w:color w:val="auto"/>
          <w:sz w:val="28"/>
          <w:szCs w:val="28"/>
        </w:rPr>
        <w:t>Introduction</w:t>
      </w:r>
      <w:bookmarkEnd w:id="3"/>
    </w:p>
    <w:p w14:paraId="45440C0E" w14:textId="77777777" w:rsidR="00B94E4C" w:rsidRPr="0009502C" w:rsidRDefault="00B94E4C" w:rsidP="00C866BD">
      <w:pPr>
        <w:pStyle w:val="Default"/>
        <w:spacing w:line="28" w:lineRule="atLeast"/>
        <w:ind w:left="720" w:hanging="720"/>
        <w:jc w:val="both"/>
        <w:rPr>
          <w:color w:val="auto"/>
          <w:lang w:val="en-GB"/>
        </w:rPr>
      </w:pPr>
    </w:p>
    <w:p w14:paraId="22F47F2F" w14:textId="157CF1BA" w:rsidR="001F5B14" w:rsidRPr="0009502C" w:rsidRDefault="001F5B14" w:rsidP="00C866BD">
      <w:pPr>
        <w:pStyle w:val="Clause"/>
        <w:spacing w:line="28" w:lineRule="atLeast"/>
        <w:rPr>
          <w:rFonts w:ascii="Arial" w:hAnsi="Arial" w:cs="Arial"/>
          <w:sz w:val="24"/>
          <w:szCs w:val="24"/>
        </w:rPr>
      </w:pPr>
      <w:r w:rsidRPr="0009502C">
        <w:rPr>
          <w:rFonts w:ascii="Arial" w:hAnsi="Arial" w:cs="Arial"/>
          <w:sz w:val="24"/>
          <w:szCs w:val="24"/>
        </w:rPr>
        <w:t>The Police and Fire Reform (Scotland) Act 2012 established (i) a body corporate known as the Scottish Police Authority (“the Authority”) and (ii) a constabulary known as the Police Service of Scotland (“</w:t>
      </w:r>
      <w:r w:rsidR="00176698" w:rsidRPr="0009502C">
        <w:rPr>
          <w:rFonts w:ascii="Arial" w:hAnsi="Arial" w:cs="Arial"/>
          <w:sz w:val="24"/>
          <w:szCs w:val="24"/>
        </w:rPr>
        <w:t>Police Scotland</w:t>
      </w:r>
      <w:r w:rsidRPr="0009502C">
        <w:rPr>
          <w:rFonts w:ascii="Arial" w:hAnsi="Arial" w:cs="Arial"/>
          <w:sz w:val="24"/>
          <w:szCs w:val="24"/>
        </w:rPr>
        <w:t>”) under the direction and control of the chief constable appointed by the Authority.</w:t>
      </w:r>
    </w:p>
    <w:p w14:paraId="6EB13B62" w14:textId="77777777" w:rsidR="00C15A68" w:rsidRPr="0009502C" w:rsidRDefault="00C15A68" w:rsidP="00C866BD">
      <w:pPr>
        <w:spacing w:line="28" w:lineRule="atLeast"/>
        <w:rPr>
          <w:rFonts w:ascii="Arial" w:hAnsi="Arial" w:cs="Arial"/>
          <w:sz w:val="24"/>
          <w:szCs w:val="24"/>
        </w:rPr>
      </w:pPr>
    </w:p>
    <w:p w14:paraId="15C39E4F" w14:textId="75522164" w:rsidR="001F5B14" w:rsidRPr="0009502C" w:rsidRDefault="001F5B14" w:rsidP="00C866BD">
      <w:pPr>
        <w:pStyle w:val="Clause"/>
        <w:spacing w:line="28" w:lineRule="atLeast"/>
        <w:rPr>
          <w:rFonts w:ascii="Arial" w:hAnsi="Arial" w:cs="Arial"/>
          <w:sz w:val="24"/>
          <w:szCs w:val="24"/>
        </w:rPr>
      </w:pPr>
      <w:r w:rsidRPr="0009502C">
        <w:rPr>
          <w:rFonts w:ascii="Arial" w:hAnsi="Arial" w:cs="Arial"/>
          <w:sz w:val="24"/>
          <w:szCs w:val="24"/>
        </w:rPr>
        <w:t xml:space="preserve">Included amongst the statutory functions of the Authority under the 2012 Act is the requirement to maintain </w:t>
      </w:r>
      <w:r w:rsidR="00176698" w:rsidRPr="0009502C">
        <w:rPr>
          <w:rFonts w:ascii="Arial" w:hAnsi="Arial" w:cs="Arial"/>
          <w:sz w:val="24"/>
          <w:szCs w:val="24"/>
        </w:rPr>
        <w:t>Police Scotland</w:t>
      </w:r>
      <w:r w:rsidRPr="0009502C">
        <w:rPr>
          <w:rFonts w:ascii="Arial" w:hAnsi="Arial" w:cs="Arial"/>
          <w:sz w:val="24"/>
          <w:szCs w:val="24"/>
        </w:rPr>
        <w:t xml:space="preserve"> and, in pursuance of this function, the Authority has the power to enter into contracts and to acquire and dispose of land and other property.</w:t>
      </w:r>
    </w:p>
    <w:p w14:paraId="3BD07C20" w14:textId="77777777" w:rsidR="003A1BD7" w:rsidRPr="0009502C" w:rsidRDefault="003A1BD7" w:rsidP="00C866BD">
      <w:pPr>
        <w:spacing w:line="28" w:lineRule="atLeast"/>
        <w:rPr>
          <w:rFonts w:ascii="Arial" w:hAnsi="Arial" w:cs="Arial"/>
          <w:sz w:val="24"/>
          <w:szCs w:val="24"/>
        </w:rPr>
      </w:pPr>
    </w:p>
    <w:p w14:paraId="4836AFAA" w14:textId="6AD7FBB3" w:rsidR="003A1BD7" w:rsidRPr="0009502C" w:rsidRDefault="003A1BD7" w:rsidP="00C866BD">
      <w:pPr>
        <w:pStyle w:val="Clause"/>
        <w:spacing w:line="28" w:lineRule="atLeast"/>
        <w:rPr>
          <w:rFonts w:ascii="Arial" w:hAnsi="Arial" w:cs="Arial"/>
          <w:sz w:val="24"/>
          <w:szCs w:val="24"/>
        </w:rPr>
      </w:pPr>
      <w:r w:rsidRPr="0009502C">
        <w:rPr>
          <w:rFonts w:ascii="Arial" w:hAnsi="Arial" w:cs="Arial"/>
          <w:sz w:val="24"/>
          <w:szCs w:val="24"/>
        </w:rPr>
        <w:t xml:space="preserve">These Standing Orders Relating to Contracts are made under </w:t>
      </w:r>
      <w:r w:rsidR="005F65AC" w:rsidRPr="0009502C">
        <w:rPr>
          <w:rFonts w:ascii="Arial" w:hAnsi="Arial" w:cs="Arial"/>
          <w:sz w:val="24"/>
          <w:szCs w:val="24"/>
        </w:rPr>
        <w:t xml:space="preserve">Part 10 of </w:t>
      </w:r>
      <w:r w:rsidRPr="0009502C">
        <w:rPr>
          <w:rFonts w:ascii="Arial" w:hAnsi="Arial" w:cs="Arial"/>
          <w:sz w:val="24"/>
          <w:szCs w:val="24"/>
        </w:rPr>
        <w:t>schedule 1 to the 2012 Act</w:t>
      </w:r>
      <w:r w:rsidR="005F65AC" w:rsidRPr="0009502C">
        <w:rPr>
          <w:rFonts w:ascii="Arial" w:hAnsi="Arial" w:cs="Arial"/>
          <w:sz w:val="24"/>
          <w:szCs w:val="24"/>
        </w:rPr>
        <w:t xml:space="preserve"> which</w:t>
      </w:r>
      <w:r w:rsidRPr="0009502C">
        <w:rPr>
          <w:rFonts w:ascii="Arial" w:hAnsi="Arial" w:cs="Arial"/>
          <w:sz w:val="24"/>
          <w:szCs w:val="24"/>
        </w:rPr>
        <w:t xml:space="preserve"> empowers the </w:t>
      </w:r>
      <w:r w:rsidR="000E6214" w:rsidRPr="0009502C">
        <w:rPr>
          <w:rFonts w:ascii="Arial" w:hAnsi="Arial" w:cs="Arial"/>
          <w:sz w:val="24"/>
          <w:szCs w:val="24"/>
        </w:rPr>
        <w:t xml:space="preserve">Authority </w:t>
      </w:r>
      <w:r w:rsidRPr="0009502C">
        <w:rPr>
          <w:rFonts w:ascii="Arial" w:hAnsi="Arial" w:cs="Arial"/>
          <w:sz w:val="24"/>
          <w:szCs w:val="24"/>
        </w:rPr>
        <w:t>to regulate its own procedure</w:t>
      </w:r>
      <w:r w:rsidR="005F65AC" w:rsidRPr="0009502C">
        <w:rPr>
          <w:rFonts w:ascii="Arial" w:hAnsi="Arial" w:cs="Arial"/>
          <w:sz w:val="24"/>
          <w:szCs w:val="24"/>
        </w:rPr>
        <w:t>s</w:t>
      </w:r>
      <w:r w:rsidRPr="0009502C">
        <w:rPr>
          <w:rFonts w:ascii="Arial" w:hAnsi="Arial" w:cs="Arial"/>
          <w:sz w:val="24"/>
          <w:szCs w:val="24"/>
        </w:rPr>
        <w:t xml:space="preserve"> and that of its committees and sub-committees.</w:t>
      </w:r>
    </w:p>
    <w:p w14:paraId="0C9CFEB7" w14:textId="77777777" w:rsidR="001F5B14" w:rsidRPr="0009502C" w:rsidRDefault="001F5B14" w:rsidP="00C866BD">
      <w:pPr>
        <w:spacing w:line="28" w:lineRule="atLeast"/>
        <w:rPr>
          <w:rFonts w:ascii="Arial" w:hAnsi="Arial" w:cs="Arial"/>
          <w:sz w:val="24"/>
          <w:szCs w:val="24"/>
        </w:rPr>
      </w:pPr>
    </w:p>
    <w:p w14:paraId="71836A42" w14:textId="7AE00453" w:rsidR="005E7C01" w:rsidRPr="0009502C" w:rsidRDefault="001F5B14" w:rsidP="00C866BD">
      <w:pPr>
        <w:pStyle w:val="Clause"/>
        <w:spacing w:line="28" w:lineRule="atLeast"/>
        <w:rPr>
          <w:rFonts w:ascii="Arial" w:hAnsi="Arial" w:cs="Arial"/>
          <w:sz w:val="24"/>
          <w:szCs w:val="24"/>
        </w:rPr>
      </w:pPr>
      <w:r w:rsidRPr="0009502C">
        <w:rPr>
          <w:rFonts w:ascii="Arial" w:hAnsi="Arial" w:cs="Arial"/>
          <w:sz w:val="24"/>
          <w:szCs w:val="24"/>
        </w:rPr>
        <w:t xml:space="preserve">Following the Authority’s decision that Procurement and Estates staff are to be appointed as police staff under the direction and control of the Chief Constable, there is agreement that Procurement and Estates police staff, with advice and support as required from police staff within </w:t>
      </w:r>
      <w:r w:rsidR="00176698" w:rsidRPr="0009502C">
        <w:rPr>
          <w:rFonts w:ascii="Arial" w:hAnsi="Arial" w:cs="Arial"/>
          <w:sz w:val="24"/>
          <w:szCs w:val="24"/>
        </w:rPr>
        <w:t>Police Scotland</w:t>
      </w:r>
      <w:r w:rsidRPr="0009502C">
        <w:rPr>
          <w:rFonts w:ascii="Arial" w:hAnsi="Arial" w:cs="Arial"/>
          <w:sz w:val="24"/>
          <w:szCs w:val="24"/>
        </w:rPr>
        <w:t xml:space="preserve">’ Legal Services will provide Procurement, Estates and Property Services for the Authority. </w:t>
      </w:r>
    </w:p>
    <w:p w14:paraId="0FA1F305" w14:textId="77777777" w:rsidR="005E7C01" w:rsidRPr="0009502C" w:rsidRDefault="005E7C01" w:rsidP="00C866BD">
      <w:pPr>
        <w:spacing w:line="28" w:lineRule="atLeast"/>
        <w:rPr>
          <w:rFonts w:ascii="Arial" w:hAnsi="Arial" w:cs="Arial"/>
          <w:sz w:val="24"/>
          <w:szCs w:val="24"/>
        </w:rPr>
      </w:pPr>
    </w:p>
    <w:p w14:paraId="18827B1A" w14:textId="6A4F3E03" w:rsidR="007A0FEE" w:rsidRPr="0009502C" w:rsidRDefault="005E7C01" w:rsidP="00C866BD">
      <w:pPr>
        <w:pStyle w:val="Clause"/>
        <w:spacing w:line="28" w:lineRule="atLeast"/>
        <w:rPr>
          <w:rFonts w:ascii="Arial" w:hAnsi="Arial" w:cs="Arial"/>
          <w:sz w:val="24"/>
          <w:szCs w:val="24"/>
        </w:rPr>
      </w:pPr>
      <w:r w:rsidRPr="0009502C">
        <w:rPr>
          <w:rFonts w:ascii="Arial" w:hAnsi="Arial" w:cs="Arial"/>
          <w:sz w:val="24"/>
          <w:szCs w:val="24"/>
        </w:rPr>
        <w:t xml:space="preserve">Except where stated in these Standing Orders Relating to Contracts, </w:t>
      </w:r>
      <w:r w:rsidR="00B0349E" w:rsidRPr="0009502C">
        <w:rPr>
          <w:rFonts w:ascii="Arial" w:hAnsi="Arial" w:cs="Arial"/>
          <w:sz w:val="24"/>
          <w:szCs w:val="24"/>
        </w:rPr>
        <w:t>a</w:t>
      </w:r>
      <w:r w:rsidR="001F5B14" w:rsidRPr="0009502C">
        <w:rPr>
          <w:rFonts w:ascii="Arial" w:hAnsi="Arial" w:cs="Arial"/>
          <w:sz w:val="24"/>
          <w:szCs w:val="24"/>
        </w:rPr>
        <w:t xml:space="preserve">ll </w:t>
      </w:r>
      <w:r w:rsidR="00771401" w:rsidRPr="0009502C">
        <w:rPr>
          <w:rFonts w:ascii="Arial" w:hAnsi="Arial" w:cs="Arial"/>
          <w:sz w:val="24"/>
          <w:szCs w:val="24"/>
        </w:rPr>
        <w:t>Procurement Activity carried out</w:t>
      </w:r>
      <w:r w:rsidR="001F5B14" w:rsidRPr="0009502C">
        <w:rPr>
          <w:rFonts w:ascii="Arial" w:hAnsi="Arial" w:cs="Arial"/>
          <w:sz w:val="24"/>
          <w:szCs w:val="24"/>
        </w:rPr>
        <w:t xml:space="preserve"> by police staff in the provision of such services for the </w:t>
      </w:r>
      <w:r w:rsidRPr="0009502C">
        <w:rPr>
          <w:rFonts w:ascii="Arial" w:hAnsi="Arial" w:cs="Arial"/>
          <w:sz w:val="24"/>
          <w:szCs w:val="24"/>
        </w:rPr>
        <w:t xml:space="preserve">Authority, and </w:t>
      </w:r>
      <w:r w:rsidR="007A0FEE" w:rsidRPr="0009502C">
        <w:rPr>
          <w:rFonts w:ascii="Arial" w:hAnsi="Arial" w:cs="Arial"/>
          <w:sz w:val="24"/>
          <w:szCs w:val="24"/>
        </w:rPr>
        <w:t>all contracts made by or on behalf of the Authority for the execution of works</w:t>
      </w:r>
      <w:r w:rsidRPr="0009502C">
        <w:rPr>
          <w:rFonts w:ascii="Arial" w:hAnsi="Arial" w:cs="Arial"/>
          <w:sz w:val="24"/>
          <w:szCs w:val="24"/>
        </w:rPr>
        <w:t>,</w:t>
      </w:r>
      <w:r w:rsidR="007A0FEE" w:rsidRPr="0009502C">
        <w:rPr>
          <w:rFonts w:ascii="Arial" w:hAnsi="Arial" w:cs="Arial"/>
          <w:sz w:val="24"/>
          <w:szCs w:val="24"/>
        </w:rPr>
        <w:t xml:space="preserve"> the supply of goods</w:t>
      </w:r>
      <w:r w:rsidRPr="0009502C">
        <w:rPr>
          <w:rFonts w:ascii="Arial" w:hAnsi="Arial" w:cs="Arial"/>
          <w:sz w:val="24"/>
          <w:szCs w:val="24"/>
        </w:rPr>
        <w:t>, the provision of services</w:t>
      </w:r>
      <w:r w:rsidR="007A0FEE" w:rsidRPr="0009502C">
        <w:rPr>
          <w:rFonts w:ascii="Arial" w:hAnsi="Arial" w:cs="Arial"/>
          <w:sz w:val="24"/>
          <w:szCs w:val="24"/>
        </w:rPr>
        <w:t xml:space="preserve"> or in relation to heritable property</w:t>
      </w:r>
      <w:r w:rsidRPr="0009502C">
        <w:rPr>
          <w:rFonts w:ascii="Arial" w:hAnsi="Arial" w:cs="Arial"/>
          <w:sz w:val="24"/>
          <w:szCs w:val="24"/>
        </w:rPr>
        <w:t xml:space="preserve"> must comply with these</w:t>
      </w:r>
      <w:r w:rsidR="005F65AC" w:rsidRPr="0009502C">
        <w:rPr>
          <w:rFonts w:ascii="Arial" w:hAnsi="Arial" w:cs="Arial"/>
          <w:sz w:val="24"/>
          <w:szCs w:val="24"/>
        </w:rPr>
        <w:t xml:space="preserve"> Standing Orders R</w:t>
      </w:r>
      <w:r w:rsidRPr="0009502C">
        <w:rPr>
          <w:rFonts w:ascii="Arial" w:hAnsi="Arial" w:cs="Arial"/>
          <w:sz w:val="24"/>
          <w:szCs w:val="24"/>
        </w:rPr>
        <w:t>elating to Contracts</w:t>
      </w:r>
      <w:r w:rsidR="00B0349E" w:rsidRPr="0009502C">
        <w:rPr>
          <w:rFonts w:ascii="Arial" w:hAnsi="Arial" w:cs="Arial"/>
          <w:sz w:val="24"/>
          <w:szCs w:val="24"/>
        </w:rPr>
        <w:t>.</w:t>
      </w:r>
    </w:p>
    <w:p w14:paraId="57E7406E" w14:textId="77777777" w:rsidR="00E65110" w:rsidRPr="0009502C" w:rsidRDefault="00E65110" w:rsidP="00C866BD">
      <w:pPr>
        <w:spacing w:line="28" w:lineRule="atLeast"/>
        <w:rPr>
          <w:rFonts w:ascii="Arial" w:hAnsi="Arial" w:cs="Arial"/>
          <w:sz w:val="24"/>
          <w:szCs w:val="24"/>
        </w:rPr>
      </w:pPr>
    </w:p>
    <w:p w14:paraId="46F0A35F" w14:textId="7967CC16" w:rsidR="00E65110" w:rsidRPr="0009502C" w:rsidRDefault="002D08B3" w:rsidP="00C866BD">
      <w:pPr>
        <w:pStyle w:val="Heading2"/>
        <w:spacing w:line="28" w:lineRule="atLeast"/>
        <w:rPr>
          <w:rFonts w:ascii="Arial" w:hAnsi="Arial" w:cs="Arial"/>
          <w:color w:val="auto"/>
          <w:sz w:val="28"/>
          <w:szCs w:val="28"/>
        </w:rPr>
      </w:pPr>
      <w:bookmarkStart w:id="4" w:name="_Toc125387477"/>
      <w:r w:rsidRPr="0009502C">
        <w:rPr>
          <w:rFonts w:ascii="Arial" w:hAnsi="Arial" w:cs="Arial"/>
          <w:caps w:val="0"/>
          <w:color w:val="auto"/>
          <w:sz w:val="28"/>
          <w:szCs w:val="28"/>
        </w:rPr>
        <w:t>Interpretation</w:t>
      </w:r>
      <w:bookmarkEnd w:id="4"/>
    </w:p>
    <w:p w14:paraId="29F9A456" w14:textId="77777777" w:rsidR="00BF2F64" w:rsidRPr="0009502C" w:rsidRDefault="00BF2F64" w:rsidP="00C866BD">
      <w:pPr>
        <w:spacing w:line="28" w:lineRule="atLeast"/>
        <w:rPr>
          <w:rFonts w:ascii="Arial" w:hAnsi="Arial" w:cs="Arial"/>
          <w:sz w:val="24"/>
          <w:szCs w:val="24"/>
        </w:rPr>
      </w:pPr>
    </w:p>
    <w:p w14:paraId="419783E9" w14:textId="4DDBFEB8" w:rsidR="00BF2F64" w:rsidRPr="0009502C" w:rsidRDefault="00BF2F64" w:rsidP="00C866BD">
      <w:pPr>
        <w:pStyle w:val="Clause"/>
        <w:spacing w:line="28" w:lineRule="atLeast"/>
        <w:rPr>
          <w:rFonts w:ascii="Arial" w:hAnsi="Arial" w:cs="Arial"/>
          <w:sz w:val="24"/>
          <w:szCs w:val="24"/>
        </w:rPr>
      </w:pPr>
      <w:r w:rsidRPr="0009502C">
        <w:rPr>
          <w:rFonts w:ascii="Arial" w:hAnsi="Arial" w:cs="Arial"/>
          <w:sz w:val="24"/>
          <w:szCs w:val="24"/>
        </w:rPr>
        <w:t>Throughout these Standing Orders Relating to Contracts, the following terms have the following meanings</w:t>
      </w:r>
      <w:r w:rsidR="005F65AC" w:rsidRPr="0009502C">
        <w:rPr>
          <w:rFonts w:ascii="Arial" w:hAnsi="Arial" w:cs="Arial"/>
          <w:sz w:val="24"/>
          <w:szCs w:val="24"/>
        </w:rPr>
        <w:t>:</w:t>
      </w:r>
    </w:p>
    <w:p w14:paraId="1637F05A" w14:textId="77777777" w:rsidR="00FF62C2" w:rsidRPr="0009502C" w:rsidRDefault="00FF62C2" w:rsidP="00C866BD">
      <w:pPr>
        <w:spacing w:line="28" w:lineRule="atLeast"/>
        <w:ind w:left="360"/>
        <w:rPr>
          <w:rFonts w:ascii="Arial" w:hAnsi="Arial" w:cs="Arial"/>
          <w:b/>
          <w:sz w:val="24"/>
          <w:szCs w:val="24"/>
        </w:rPr>
      </w:pPr>
    </w:p>
    <w:p w14:paraId="58DAADD3" w14:textId="77777777" w:rsidR="00A31EDD" w:rsidRPr="0009502C" w:rsidRDefault="00A31EDD" w:rsidP="00C866BD">
      <w:pPr>
        <w:spacing w:line="28" w:lineRule="atLeast"/>
        <w:ind w:left="360"/>
        <w:rPr>
          <w:rFonts w:ascii="Arial" w:hAnsi="Arial" w:cs="Arial"/>
          <w:b/>
          <w:bCs/>
          <w:sz w:val="24"/>
          <w:szCs w:val="24"/>
        </w:rPr>
      </w:pPr>
      <w:r w:rsidRPr="0009502C">
        <w:rPr>
          <w:rFonts w:ascii="Arial" w:hAnsi="Arial" w:cs="Arial"/>
          <w:b/>
          <w:bCs/>
          <w:sz w:val="24"/>
          <w:szCs w:val="24"/>
        </w:rPr>
        <w:t>“2011 Regulations”</w:t>
      </w:r>
      <w:r w:rsidRPr="0009502C">
        <w:rPr>
          <w:rFonts w:ascii="Arial" w:hAnsi="Arial" w:cs="Arial"/>
          <w:sz w:val="24"/>
          <w:szCs w:val="24"/>
        </w:rPr>
        <w:t xml:space="preserve"> means the Defence and Security Public Contracts Regulations 2011 (as amended from time to time).</w:t>
      </w:r>
      <w:r w:rsidRPr="0009502C">
        <w:rPr>
          <w:rFonts w:ascii="Arial" w:hAnsi="Arial" w:cs="Arial"/>
          <w:b/>
          <w:bCs/>
          <w:sz w:val="24"/>
          <w:szCs w:val="24"/>
        </w:rPr>
        <w:t xml:space="preserve"> </w:t>
      </w:r>
    </w:p>
    <w:p w14:paraId="584B6EA3" w14:textId="77777777" w:rsidR="00A31EDD" w:rsidRPr="0009502C" w:rsidRDefault="00A31EDD" w:rsidP="00C866BD">
      <w:pPr>
        <w:spacing w:line="28" w:lineRule="atLeast"/>
        <w:ind w:left="360"/>
        <w:rPr>
          <w:rFonts w:ascii="Arial" w:hAnsi="Arial" w:cs="Arial"/>
          <w:b/>
          <w:bCs/>
          <w:sz w:val="24"/>
          <w:szCs w:val="24"/>
        </w:rPr>
      </w:pPr>
      <w:r w:rsidRPr="0009502C">
        <w:rPr>
          <w:rFonts w:ascii="Arial" w:hAnsi="Arial" w:cs="Arial"/>
          <w:b/>
          <w:bCs/>
          <w:sz w:val="24"/>
          <w:szCs w:val="24"/>
        </w:rPr>
        <w:t>“2012 Act”</w:t>
      </w:r>
      <w:r w:rsidRPr="0009502C">
        <w:rPr>
          <w:rFonts w:ascii="Arial" w:hAnsi="Arial" w:cs="Arial"/>
          <w:sz w:val="24"/>
          <w:szCs w:val="24"/>
        </w:rPr>
        <w:t xml:space="preserve"> means the Police and Fire Reform (Scotland) Act 2012 (as amended from time to time).</w:t>
      </w:r>
    </w:p>
    <w:p w14:paraId="60E04E23" w14:textId="77777777" w:rsidR="00A31EDD" w:rsidRPr="0009502C" w:rsidRDefault="00A31EDD" w:rsidP="00C866BD">
      <w:pPr>
        <w:spacing w:line="28" w:lineRule="atLeast"/>
        <w:ind w:left="360"/>
        <w:rPr>
          <w:rFonts w:ascii="Arial" w:hAnsi="Arial" w:cs="Arial"/>
          <w:b/>
          <w:bCs/>
          <w:sz w:val="24"/>
          <w:szCs w:val="24"/>
        </w:rPr>
      </w:pPr>
      <w:r w:rsidRPr="0009502C">
        <w:rPr>
          <w:rFonts w:ascii="Arial" w:hAnsi="Arial" w:cs="Arial"/>
          <w:b/>
          <w:bCs/>
          <w:sz w:val="24"/>
          <w:szCs w:val="24"/>
        </w:rPr>
        <w:t>“2014 Act”</w:t>
      </w:r>
      <w:r w:rsidRPr="0009502C">
        <w:rPr>
          <w:rFonts w:ascii="Arial" w:hAnsi="Arial" w:cs="Arial"/>
          <w:sz w:val="24"/>
          <w:szCs w:val="24"/>
        </w:rPr>
        <w:t xml:space="preserve"> means the Procurement Reform (Scotland) Act 2014 (as amended from time to time).</w:t>
      </w:r>
    </w:p>
    <w:p w14:paraId="18227646" w14:textId="77777777" w:rsidR="00A31EDD" w:rsidRPr="0009502C" w:rsidRDefault="00A31EDD" w:rsidP="00C866BD">
      <w:pPr>
        <w:spacing w:line="28" w:lineRule="atLeast"/>
        <w:ind w:left="360"/>
        <w:rPr>
          <w:rFonts w:ascii="Arial" w:hAnsi="Arial" w:cs="Arial"/>
          <w:sz w:val="24"/>
          <w:szCs w:val="24"/>
        </w:rPr>
      </w:pPr>
      <w:r w:rsidRPr="0009502C">
        <w:rPr>
          <w:rFonts w:ascii="Arial" w:hAnsi="Arial" w:cs="Arial"/>
          <w:b/>
          <w:bCs/>
          <w:sz w:val="24"/>
          <w:szCs w:val="24"/>
        </w:rPr>
        <w:t>“2015 Regulations”</w:t>
      </w:r>
      <w:r w:rsidRPr="0009502C">
        <w:rPr>
          <w:rFonts w:ascii="Arial" w:hAnsi="Arial" w:cs="Arial"/>
          <w:sz w:val="24"/>
          <w:szCs w:val="24"/>
        </w:rPr>
        <w:t xml:space="preserve"> means the Public Contracts (Scotland) Regulations 2015 (as amended from time to time). </w:t>
      </w:r>
    </w:p>
    <w:p w14:paraId="7D2021EF" w14:textId="77777777" w:rsidR="00A31EDD" w:rsidRPr="0009502C" w:rsidRDefault="00A31EDD" w:rsidP="00C866BD">
      <w:pPr>
        <w:spacing w:line="28" w:lineRule="atLeast"/>
        <w:ind w:left="360"/>
        <w:rPr>
          <w:rFonts w:ascii="Arial" w:hAnsi="Arial" w:cs="Arial"/>
          <w:sz w:val="24"/>
          <w:szCs w:val="24"/>
        </w:rPr>
      </w:pPr>
      <w:r w:rsidRPr="0009502C">
        <w:rPr>
          <w:rFonts w:ascii="Arial" w:hAnsi="Arial" w:cs="Arial"/>
          <w:b/>
          <w:bCs/>
          <w:sz w:val="24"/>
          <w:szCs w:val="24"/>
        </w:rPr>
        <w:t>“2016 Regulations”</w:t>
      </w:r>
      <w:r w:rsidRPr="0009502C">
        <w:rPr>
          <w:rFonts w:ascii="Arial" w:hAnsi="Arial" w:cs="Arial"/>
          <w:sz w:val="24"/>
          <w:szCs w:val="24"/>
        </w:rPr>
        <w:t xml:space="preserve"> means the Procurement Scotland Regulations 2016 (as amended from time to time).</w:t>
      </w:r>
    </w:p>
    <w:p w14:paraId="54C2CB1A" w14:textId="77777777" w:rsidR="00A31EDD" w:rsidRPr="0009502C" w:rsidRDefault="00A31EDD" w:rsidP="00C866BD">
      <w:pPr>
        <w:spacing w:line="28" w:lineRule="atLeast"/>
        <w:ind w:left="360"/>
        <w:rPr>
          <w:rFonts w:ascii="Arial" w:hAnsi="Arial" w:cs="Arial"/>
          <w:sz w:val="24"/>
          <w:szCs w:val="24"/>
        </w:rPr>
      </w:pPr>
      <w:r w:rsidRPr="0009502C">
        <w:rPr>
          <w:rFonts w:ascii="Arial" w:hAnsi="Arial" w:cs="Arial"/>
          <w:b/>
          <w:bCs/>
          <w:sz w:val="24"/>
          <w:szCs w:val="24"/>
        </w:rPr>
        <w:t>“2016 Concession Regulations”</w:t>
      </w:r>
      <w:r w:rsidRPr="0009502C">
        <w:rPr>
          <w:rFonts w:ascii="Arial" w:hAnsi="Arial" w:cs="Arial"/>
          <w:sz w:val="24"/>
          <w:szCs w:val="24"/>
        </w:rPr>
        <w:t xml:space="preserve"> means the Concession Contracts (Scotland) Regulations 2016 (as amended from time to time).</w:t>
      </w:r>
    </w:p>
    <w:p w14:paraId="4FF69942" w14:textId="77777777" w:rsidR="00A31EDD" w:rsidRPr="0009502C" w:rsidRDefault="00A31EDD" w:rsidP="00C866BD">
      <w:pPr>
        <w:spacing w:line="28" w:lineRule="atLeast"/>
        <w:ind w:left="360"/>
        <w:rPr>
          <w:rFonts w:ascii="Arial" w:hAnsi="Arial" w:cs="Arial"/>
          <w:sz w:val="24"/>
          <w:szCs w:val="24"/>
        </w:rPr>
      </w:pPr>
      <w:r w:rsidRPr="0009502C">
        <w:rPr>
          <w:rFonts w:ascii="Arial" w:hAnsi="Arial" w:cs="Arial"/>
          <w:b/>
          <w:bCs/>
          <w:sz w:val="24"/>
          <w:szCs w:val="24"/>
        </w:rPr>
        <w:lastRenderedPageBreak/>
        <w:t>“2016 Utilities Regulations”</w:t>
      </w:r>
      <w:r w:rsidRPr="0009502C">
        <w:rPr>
          <w:rFonts w:ascii="Arial" w:hAnsi="Arial" w:cs="Arial"/>
          <w:sz w:val="24"/>
          <w:szCs w:val="24"/>
        </w:rPr>
        <w:t xml:space="preserve"> means the Utilities Contracts (Scotland) Regulations 2016 (as amended from time to time).</w:t>
      </w:r>
    </w:p>
    <w:p w14:paraId="4B56A345" w14:textId="77777777" w:rsidR="00C234C1" w:rsidRPr="0009502C" w:rsidRDefault="00C234C1" w:rsidP="00C866BD">
      <w:pPr>
        <w:spacing w:line="28" w:lineRule="atLeast"/>
        <w:ind w:left="360"/>
        <w:rPr>
          <w:rFonts w:ascii="Arial" w:hAnsi="Arial" w:cs="Arial"/>
          <w:sz w:val="24"/>
          <w:szCs w:val="24"/>
        </w:rPr>
      </w:pPr>
      <w:r w:rsidRPr="0009502C">
        <w:rPr>
          <w:rFonts w:ascii="Arial" w:hAnsi="Arial" w:cs="Arial"/>
          <w:b/>
          <w:sz w:val="24"/>
          <w:szCs w:val="24"/>
        </w:rPr>
        <w:t xml:space="preserve">“Agreement on Government Procurement (GPA)” </w:t>
      </w:r>
      <w:r w:rsidRPr="0009502C">
        <w:rPr>
          <w:rFonts w:ascii="Arial" w:hAnsi="Arial" w:cs="Arial"/>
          <w:sz w:val="24"/>
          <w:szCs w:val="24"/>
        </w:rPr>
        <w:t>the agreement of World Trade Organisation  (</w:t>
      </w:r>
      <w:hyperlink r:id="rId9" w:tgtFrame="_blank" w:history="1">
        <w:r w:rsidRPr="0009502C">
          <w:rPr>
            <w:rFonts w:ascii="Arial" w:hAnsi="Arial" w:cs="Arial"/>
            <w:sz w:val="24"/>
            <w:szCs w:val="24"/>
          </w:rPr>
          <w:t>WTO</w:t>
        </w:r>
      </w:hyperlink>
      <w:r w:rsidRPr="0009502C">
        <w:rPr>
          <w:rFonts w:ascii="Arial" w:hAnsi="Arial" w:cs="Arial"/>
          <w:sz w:val="24"/>
          <w:szCs w:val="24"/>
        </w:rPr>
        <w:t>) members to mutually open up their markets for selling goods and services to governments, often including regional and local governments.</w:t>
      </w:r>
    </w:p>
    <w:p w14:paraId="1545919B" w14:textId="426259A2" w:rsidR="00FF62C2" w:rsidRPr="0009502C" w:rsidRDefault="00A31EDD" w:rsidP="00C866BD">
      <w:pPr>
        <w:spacing w:line="28" w:lineRule="atLeast"/>
        <w:ind w:left="360"/>
        <w:rPr>
          <w:rFonts w:ascii="Arial" w:hAnsi="Arial" w:cs="Arial"/>
          <w:sz w:val="24"/>
          <w:szCs w:val="24"/>
        </w:rPr>
      </w:pPr>
      <w:r w:rsidRPr="0009502C">
        <w:rPr>
          <w:rFonts w:ascii="Arial" w:hAnsi="Arial" w:cs="Arial"/>
          <w:b/>
          <w:sz w:val="24"/>
          <w:szCs w:val="24"/>
        </w:rPr>
        <w:t xml:space="preserve"> </w:t>
      </w:r>
      <w:r w:rsidR="00FF62C2" w:rsidRPr="0009502C">
        <w:rPr>
          <w:rFonts w:ascii="Arial" w:hAnsi="Arial" w:cs="Arial"/>
          <w:b/>
          <w:sz w:val="24"/>
          <w:szCs w:val="24"/>
        </w:rPr>
        <w:t>“Authority”</w:t>
      </w:r>
      <w:r w:rsidR="00FF62C2" w:rsidRPr="0009502C">
        <w:rPr>
          <w:rFonts w:ascii="Arial" w:hAnsi="Arial" w:cs="Arial"/>
          <w:sz w:val="24"/>
          <w:szCs w:val="24"/>
        </w:rPr>
        <w:t xml:space="preserve"> means the body corporate known as the Scottish Police Authority, established under the Police and Fire Reform (Scotland) Act 2012.</w:t>
      </w:r>
    </w:p>
    <w:p w14:paraId="2E0067FC" w14:textId="4E19A16E" w:rsidR="00EC7A87" w:rsidRPr="0009502C" w:rsidRDefault="00EC7A87" w:rsidP="00C866BD">
      <w:pPr>
        <w:spacing w:line="28" w:lineRule="atLeast"/>
        <w:ind w:left="360"/>
        <w:rPr>
          <w:rFonts w:ascii="Arial" w:hAnsi="Arial" w:cs="Arial"/>
          <w:sz w:val="24"/>
          <w:szCs w:val="24"/>
        </w:rPr>
      </w:pPr>
      <w:r w:rsidRPr="0009502C">
        <w:rPr>
          <w:rFonts w:ascii="Arial" w:hAnsi="Arial" w:cs="Arial"/>
          <w:b/>
          <w:sz w:val="24"/>
          <w:szCs w:val="24"/>
        </w:rPr>
        <w:t>“Best Value”</w:t>
      </w:r>
      <w:r w:rsidRPr="0009502C">
        <w:rPr>
          <w:rFonts w:ascii="Arial" w:hAnsi="Arial" w:cs="Arial"/>
          <w:sz w:val="24"/>
          <w:szCs w:val="24"/>
        </w:rPr>
        <w:t xml:space="preserve"> has the meaning attributed in the Police and Fire Reform (Scotland) Act 2012.</w:t>
      </w:r>
    </w:p>
    <w:p w14:paraId="5DFFBD7B" w14:textId="2F5803A5" w:rsidR="00FF62C2" w:rsidRPr="0009502C" w:rsidRDefault="00FF62C2" w:rsidP="00C866BD">
      <w:pPr>
        <w:spacing w:line="28" w:lineRule="atLeast"/>
        <w:ind w:left="360"/>
        <w:rPr>
          <w:rFonts w:ascii="Arial" w:hAnsi="Arial" w:cs="Arial"/>
          <w:sz w:val="24"/>
          <w:szCs w:val="24"/>
        </w:rPr>
      </w:pPr>
      <w:r w:rsidRPr="0009502C">
        <w:rPr>
          <w:rFonts w:ascii="Arial" w:hAnsi="Arial" w:cs="Arial"/>
          <w:b/>
          <w:sz w:val="24"/>
          <w:szCs w:val="24"/>
        </w:rPr>
        <w:t>“Board”</w:t>
      </w:r>
      <w:r w:rsidRPr="0009502C">
        <w:rPr>
          <w:rFonts w:ascii="Arial" w:hAnsi="Arial" w:cs="Arial"/>
          <w:sz w:val="24"/>
          <w:szCs w:val="24"/>
        </w:rPr>
        <w:t xml:space="preserve"> means the </w:t>
      </w:r>
      <w:r w:rsidR="00EC7A87" w:rsidRPr="0009502C">
        <w:rPr>
          <w:rFonts w:ascii="Arial" w:hAnsi="Arial" w:cs="Arial"/>
          <w:sz w:val="24"/>
          <w:szCs w:val="24"/>
        </w:rPr>
        <w:t>Board of the SPA appointed by Scottish Ministers.</w:t>
      </w:r>
    </w:p>
    <w:p w14:paraId="78C46BCC" w14:textId="4852D6D9" w:rsidR="00AE53F0" w:rsidRPr="0009502C" w:rsidRDefault="00E65110" w:rsidP="00C866BD">
      <w:pPr>
        <w:spacing w:line="28" w:lineRule="atLeast"/>
        <w:ind w:left="360"/>
        <w:rPr>
          <w:rFonts w:ascii="Arial" w:hAnsi="Arial" w:cs="Arial"/>
          <w:sz w:val="24"/>
          <w:szCs w:val="24"/>
        </w:rPr>
      </w:pPr>
      <w:r w:rsidRPr="0009502C">
        <w:rPr>
          <w:rFonts w:ascii="Arial" w:hAnsi="Arial" w:cs="Arial"/>
          <w:b/>
          <w:sz w:val="24"/>
          <w:szCs w:val="24"/>
        </w:rPr>
        <w:t>“</w:t>
      </w:r>
      <w:r w:rsidR="00FF62C2" w:rsidRPr="0009502C">
        <w:rPr>
          <w:rFonts w:ascii="Arial" w:hAnsi="Arial" w:cs="Arial"/>
          <w:b/>
          <w:sz w:val="24"/>
          <w:szCs w:val="24"/>
        </w:rPr>
        <w:t>Chief Executive”</w:t>
      </w:r>
      <w:r w:rsidRPr="0009502C">
        <w:rPr>
          <w:rFonts w:ascii="Arial" w:hAnsi="Arial" w:cs="Arial"/>
          <w:sz w:val="24"/>
          <w:szCs w:val="24"/>
        </w:rPr>
        <w:t xml:space="preserve"> means the Chief Executive of the Authority.</w:t>
      </w:r>
    </w:p>
    <w:p w14:paraId="02696C17" w14:textId="02F263F5" w:rsidR="00AE53F0" w:rsidRPr="0009502C" w:rsidRDefault="00AE53F0" w:rsidP="00C866BD">
      <w:pPr>
        <w:spacing w:line="28" w:lineRule="atLeast"/>
        <w:ind w:left="360"/>
        <w:rPr>
          <w:rFonts w:ascii="Arial" w:hAnsi="Arial" w:cs="Arial"/>
          <w:sz w:val="24"/>
          <w:szCs w:val="24"/>
        </w:rPr>
      </w:pPr>
      <w:r w:rsidRPr="0009502C">
        <w:rPr>
          <w:rFonts w:ascii="Arial" w:hAnsi="Arial" w:cs="Arial"/>
          <w:b/>
          <w:bCs/>
          <w:sz w:val="24"/>
          <w:szCs w:val="24"/>
        </w:rPr>
        <w:t>“Designated Procurement Officer”</w:t>
      </w:r>
      <w:r w:rsidRPr="0009502C">
        <w:rPr>
          <w:rFonts w:ascii="Arial" w:hAnsi="Arial" w:cs="Arial"/>
          <w:sz w:val="24"/>
          <w:szCs w:val="24"/>
        </w:rPr>
        <w:t xml:space="preserve"> means any member of police staff who is </w:t>
      </w:r>
      <w:r w:rsidR="001320B7" w:rsidRPr="0009502C">
        <w:rPr>
          <w:rFonts w:ascii="Arial" w:hAnsi="Arial" w:cs="Arial"/>
          <w:sz w:val="24"/>
          <w:szCs w:val="24"/>
        </w:rPr>
        <w:t xml:space="preserve">appointed or </w:t>
      </w:r>
      <w:r w:rsidRPr="0009502C">
        <w:rPr>
          <w:rFonts w:ascii="Arial" w:hAnsi="Arial" w:cs="Arial"/>
          <w:sz w:val="24"/>
          <w:szCs w:val="24"/>
        </w:rPr>
        <w:t xml:space="preserve">designated by the </w:t>
      </w:r>
      <w:r w:rsidR="000D1E31" w:rsidRPr="0009502C">
        <w:rPr>
          <w:rFonts w:ascii="Arial" w:hAnsi="Arial" w:cs="Arial"/>
          <w:sz w:val="24"/>
          <w:szCs w:val="24"/>
        </w:rPr>
        <w:t>Head of Strategic Procurement</w:t>
      </w:r>
      <w:r w:rsidRPr="0009502C">
        <w:rPr>
          <w:rFonts w:ascii="Arial" w:hAnsi="Arial" w:cs="Arial"/>
          <w:sz w:val="24"/>
          <w:szCs w:val="24"/>
        </w:rPr>
        <w:t xml:space="preserve"> as appropriate to undertake </w:t>
      </w:r>
      <w:r w:rsidR="001320B7" w:rsidRPr="0009502C">
        <w:rPr>
          <w:rFonts w:ascii="Arial" w:hAnsi="Arial" w:cs="Arial"/>
          <w:sz w:val="24"/>
          <w:szCs w:val="24"/>
        </w:rPr>
        <w:t>any P</w:t>
      </w:r>
      <w:r w:rsidRPr="0009502C">
        <w:rPr>
          <w:rFonts w:ascii="Arial" w:hAnsi="Arial" w:cs="Arial"/>
          <w:sz w:val="24"/>
          <w:szCs w:val="24"/>
        </w:rPr>
        <w:t xml:space="preserve">rocurement </w:t>
      </w:r>
      <w:r w:rsidR="001320B7" w:rsidRPr="0009502C">
        <w:rPr>
          <w:rFonts w:ascii="Arial" w:hAnsi="Arial" w:cs="Arial"/>
          <w:sz w:val="24"/>
          <w:szCs w:val="24"/>
        </w:rPr>
        <w:t>A</w:t>
      </w:r>
      <w:r w:rsidRPr="0009502C">
        <w:rPr>
          <w:rFonts w:ascii="Arial" w:hAnsi="Arial" w:cs="Arial"/>
          <w:sz w:val="24"/>
          <w:szCs w:val="24"/>
        </w:rPr>
        <w:t xml:space="preserve">ctivity (or any part of a procurement activity) on behalf of the Authority. </w:t>
      </w:r>
    </w:p>
    <w:p w14:paraId="53AF49BD" w14:textId="22242F01" w:rsidR="00E65110" w:rsidRPr="0009502C" w:rsidRDefault="00E65110" w:rsidP="00C866BD">
      <w:pPr>
        <w:spacing w:line="28" w:lineRule="atLeast"/>
        <w:ind w:left="360"/>
        <w:rPr>
          <w:rFonts w:ascii="Arial" w:hAnsi="Arial" w:cs="Arial"/>
          <w:sz w:val="24"/>
          <w:szCs w:val="24"/>
        </w:rPr>
      </w:pPr>
      <w:r w:rsidRPr="0009502C">
        <w:rPr>
          <w:rFonts w:ascii="Arial" w:hAnsi="Arial" w:cs="Arial"/>
          <w:b/>
          <w:sz w:val="24"/>
          <w:szCs w:val="24"/>
        </w:rPr>
        <w:t xml:space="preserve"> “Framework Agreement”</w:t>
      </w:r>
      <w:r w:rsidRPr="0009502C">
        <w:rPr>
          <w:rFonts w:ascii="Arial" w:hAnsi="Arial" w:cs="Arial"/>
          <w:sz w:val="24"/>
          <w:szCs w:val="24"/>
        </w:rPr>
        <w:t xml:space="preserve"> means an agreement or other arrangement between one or more contracting authorities and one or more economic operators which establishes the terms (in particular the terms as to price and, where appropriate, quantity) under which the economic operator will enter into one or more contracts with a contracting authority in the period during which the framework agreement applies. ”Contracting authority</w:t>
      </w:r>
      <w:r w:rsidR="00142476" w:rsidRPr="0009502C">
        <w:rPr>
          <w:rFonts w:ascii="Arial" w:hAnsi="Arial" w:cs="Arial"/>
          <w:sz w:val="24"/>
          <w:szCs w:val="24"/>
        </w:rPr>
        <w:t>”</w:t>
      </w:r>
      <w:r w:rsidRPr="0009502C">
        <w:rPr>
          <w:rFonts w:ascii="Arial" w:hAnsi="Arial" w:cs="Arial"/>
          <w:sz w:val="24"/>
          <w:szCs w:val="24"/>
        </w:rPr>
        <w:t xml:space="preserve"> and “economic operator” shall have the meaning ascribed to them in the </w:t>
      </w:r>
      <w:r w:rsidR="00176698" w:rsidRPr="0009502C">
        <w:rPr>
          <w:rFonts w:ascii="Arial" w:hAnsi="Arial" w:cs="Arial"/>
          <w:sz w:val="24"/>
          <w:szCs w:val="24"/>
        </w:rPr>
        <w:t xml:space="preserve">2015 </w:t>
      </w:r>
      <w:r w:rsidRPr="0009502C">
        <w:rPr>
          <w:rFonts w:ascii="Arial" w:hAnsi="Arial" w:cs="Arial"/>
          <w:sz w:val="24"/>
          <w:szCs w:val="24"/>
        </w:rPr>
        <w:t>Regulations.</w:t>
      </w:r>
    </w:p>
    <w:p w14:paraId="2BBA7ACF" w14:textId="6F33C97B" w:rsidR="00E65110" w:rsidRPr="0009502C" w:rsidRDefault="00E65110" w:rsidP="00C866BD">
      <w:pPr>
        <w:spacing w:line="28" w:lineRule="atLeast"/>
        <w:ind w:left="360"/>
        <w:rPr>
          <w:rFonts w:ascii="Arial" w:hAnsi="Arial" w:cs="Arial"/>
          <w:sz w:val="24"/>
          <w:szCs w:val="24"/>
        </w:rPr>
      </w:pPr>
      <w:r w:rsidRPr="0009502C">
        <w:rPr>
          <w:rFonts w:ascii="Arial" w:hAnsi="Arial" w:cs="Arial"/>
          <w:b/>
          <w:sz w:val="24"/>
          <w:szCs w:val="24"/>
        </w:rPr>
        <w:t>“Framework Document”</w:t>
      </w:r>
      <w:r w:rsidRPr="0009502C">
        <w:rPr>
          <w:rFonts w:ascii="Arial" w:hAnsi="Arial" w:cs="Arial"/>
          <w:sz w:val="24"/>
          <w:szCs w:val="24"/>
        </w:rPr>
        <w:t xml:space="preserve"> means the Scottish Police Authority Governance and Accountability Framework Document Published by the Scottish Government in January 2014 as updated from time to time.</w:t>
      </w:r>
    </w:p>
    <w:p w14:paraId="279CD30D" w14:textId="1C02DB1B" w:rsidR="00C234C1" w:rsidRPr="0009502C" w:rsidRDefault="00C234C1" w:rsidP="00C866BD">
      <w:pPr>
        <w:spacing w:line="28" w:lineRule="atLeast"/>
        <w:ind w:left="360"/>
        <w:rPr>
          <w:rFonts w:ascii="Arial" w:hAnsi="Arial" w:cs="Arial"/>
          <w:b/>
          <w:sz w:val="24"/>
          <w:szCs w:val="24"/>
        </w:rPr>
      </w:pPr>
      <w:r w:rsidRPr="0009502C">
        <w:rPr>
          <w:rFonts w:ascii="Arial" w:hAnsi="Arial" w:cs="Arial"/>
          <w:b/>
          <w:sz w:val="24"/>
          <w:szCs w:val="24"/>
        </w:rPr>
        <w:t>“GPA Principles”</w:t>
      </w:r>
      <w:r w:rsidRPr="0009502C">
        <w:rPr>
          <w:rFonts w:ascii="Arial" w:hAnsi="Arial" w:cs="Arial"/>
          <w:sz w:val="24"/>
          <w:szCs w:val="24"/>
        </w:rPr>
        <w:t xml:space="preserve"> the relevant provisions of the GPA particularly the principles of equal treatment, non-discrimination and transparency.</w:t>
      </w:r>
      <w:r w:rsidRPr="0009502C">
        <w:rPr>
          <w:rFonts w:ascii="Arial" w:hAnsi="Arial" w:cs="Arial"/>
          <w:b/>
          <w:sz w:val="24"/>
          <w:szCs w:val="24"/>
        </w:rPr>
        <w:t xml:space="preserve"> </w:t>
      </w:r>
    </w:p>
    <w:p w14:paraId="2C0626D9" w14:textId="465954B1" w:rsidR="00E65110" w:rsidRPr="0009502C" w:rsidRDefault="00E65110" w:rsidP="00C866BD">
      <w:pPr>
        <w:spacing w:line="28" w:lineRule="atLeast"/>
        <w:ind w:left="360"/>
        <w:rPr>
          <w:rFonts w:ascii="Arial" w:hAnsi="Arial" w:cs="Arial"/>
          <w:sz w:val="24"/>
          <w:szCs w:val="24"/>
        </w:rPr>
      </w:pPr>
      <w:r w:rsidRPr="0009502C">
        <w:rPr>
          <w:rFonts w:ascii="Arial" w:hAnsi="Arial" w:cs="Arial"/>
          <w:b/>
          <w:sz w:val="24"/>
          <w:szCs w:val="24"/>
        </w:rPr>
        <w:t>“</w:t>
      </w:r>
      <w:r w:rsidR="00376DAB" w:rsidRPr="0009502C">
        <w:rPr>
          <w:rFonts w:ascii="Arial" w:hAnsi="Arial" w:cs="Arial"/>
          <w:b/>
          <w:sz w:val="24"/>
          <w:szCs w:val="24"/>
        </w:rPr>
        <w:t>Head of Strategic Procurement</w:t>
      </w:r>
      <w:r w:rsidRPr="0009502C">
        <w:rPr>
          <w:rFonts w:ascii="Arial" w:hAnsi="Arial" w:cs="Arial"/>
          <w:b/>
          <w:sz w:val="24"/>
          <w:szCs w:val="24"/>
        </w:rPr>
        <w:t>”</w:t>
      </w:r>
      <w:r w:rsidRPr="0009502C">
        <w:rPr>
          <w:rFonts w:ascii="Arial" w:hAnsi="Arial" w:cs="Arial"/>
          <w:sz w:val="24"/>
          <w:szCs w:val="24"/>
        </w:rPr>
        <w:t xml:space="preserve"> means the </w:t>
      </w:r>
      <w:r w:rsidR="00765DE6" w:rsidRPr="0009502C">
        <w:rPr>
          <w:rFonts w:ascii="Arial" w:hAnsi="Arial" w:cs="Arial"/>
          <w:sz w:val="24"/>
          <w:szCs w:val="24"/>
        </w:rPr>
        <w:t>person</w:t>
      </w:r>
      <w:r w:rsidRPr="0009502C">
        <w:rPr>
          <w:rFonts w:ascii="Arial" w:hAnsi="Arial" w:cs="Arial"/>
          <w:sz w:val="24"/>
          <w:szCs w:val="24"/>
        </w:rPr>
        <w:t xml:space="preserve"> within </w:t>
      </w:r>
      <w:r w:rsidR="00176698" w:rsidRPr="0009502C">
        <w:rPr>
          <w:rFonts w:ascii="Arial" w:hAnsi="Arial" w:cs="Arial"/>
          <w:sz w:val="24"/>
          <w:szCs w:val="24"/>
        </w:rPr>
        <w:t>Police Scotland</w:t>
      </w:r>
      <w:r w:rsidRPr="0009502C">
        <w:rPr>
          <w:rFonts w:ascii="Arial" w:hAnsi="Arial" w:cs="Arial"/>
          <w:sz w:val="24"/>
          <w:szCs w:val="24"/>
        </w:rPr>
        <w:t xml:space="preserve"> </w:t>
      </w:r>
      <w:r w:rsidR="00765DE6" w:rsidRPr="0009502C">
        <w:rPr>
          <w:rFonts w:ascii="Arial" w:hAnsi="Arial" w:cs="Arial"/>
          <w:sz w:val="24"/>
          <w:szCs w:val="24"/>
        </w:rPr>
        <w:t xml:space="preserve">appointed as </w:t>
      </w:r>
      <w:r w:rsidR="00376DAB" w:rsidRPr="0009502C">
        <w:rPr>
          <w:rFonts w:ascii="Arial" w:hAnsi="Arial" w:cs="Arial"/>
          <w:sz w:val="24"/>
          <w:szCs w:val="24"/>
        </w:rPr>
        <w:t>Head of Strategic Procurement</w:t>
      </w:r>
      <w:r w:rsidR="00765DE6" w:rsidRPr="0009502C">
        <w:rPr>
          <w:rFonts w:ascii="Arial" w:hAnsi="Arial" w:cs="Arial"/>
          <w:sz w:val="24"/>
          <w:szCs w:val="24"/>
        </w:rPr>
        <w:t xml:space="preserve"> to fulfil those functions</w:t>
      </w:r>
      <w:r w:rsidRPr="0009502C">
        <w:rPr>
          <w:rFonts w:ascii="Arial" w:hAnsi="Arial" w:cs="Arial"/>
          <w:sz w:val="24"/>
          <w:szCs w:val="24"/>
        </w:rPr>
        <w:t>.</w:t>
      </w:r>
    </w:p>
    <w:p w14:paraId="2BF32E99" w14:textId="2A29062A" w:rsidR="00E65110" w:rsidRPr="0009502C" w:rsidRDefault="00E65110" w:rsidP="00C866BD">
      <w:pPr>
        <w:spacing w:line="28" w:lineRule="atLeast"/>
        <w:ind w:left="360"/>
        <w:rPr>
          <w:rFonts w:ascii="Arial" w:hAnsi="Arial" w:cs="Arial"/>
          <w:sz w:val="24"/>
          <w:szCs w:val="24"/>
        </w:rPr>
      </w:pPr>
      <w:r w:rsidRPr="0009502C">
        <w:rPr>
          <w:rFonts w:ascii="Arial" w:hAnsi="Arial" w:cs="Arial"/>
          <w:b/>
          <w:bCs/>
          <w:sz w:val="24"/>
          <w:szCs w:val="24"/>
        </w:rPr>
        <w:t>“Procurement Activity”</w:t>
      </w:r>
      <w:r w:rsidRPr="0009502C">
        <w:rPr>
          <w:rFonts w:ascii="Arial" w:hAnsi="Arial" w:cs="Arial"/>
          <w:sz w:val="24"/>
          <w:szCs w:val="24"/>
        </w:rPr>
        <w:t xml:space="preserve"> means </w:t>
      </w:r>
      <w:r w:rsidR="00771401" w:rsidRPr="0009502C">
        <w:rPr>
          <w:rFonts w:ascii="Arial" w:hAnsi="Arial" w:cs="Arial"/>
          <w:sz w:val="24"/>
          <w:szCs w:val="24"/>
        </w:rPr>
        <w:t xml:space="preserve">all activity undertaken </w:t>
      </w:r>
      <w:r w:rsidRPr="0009502C">
        <w:rPr>
          <w:rFonts w:ascii="Arial" w:hAnsi="Arial" w:cs="Arial"/>
          <w:sz w:val="24"/>
          <w:szCs w:val="24"/>
        </w:rPr>
        <w:t xml:space="preserve">within </w:t>
      </w:r>
      <w:r w:rsidR="00176698" w:rsidRPr="0009502C">
        <w:rPr>
          <w:rFonts w:ascii="Arial" w:hAnsi="Arial" w:cs="Arial"/>
          <w:sz w:val="24"/>
          <w:szCs w:val="24"/>
        </w:rPr>
        <w:t>Police Scotland</w:t>
      </w:r>
      <w:r w:rsidRPr="0009502C">
        <w:rPr>
          <w:rFonts w:ascii="Arial" w:hAnsi="Arial" w:cs="Arial"/>
          <w:sz w:val="24"/>
          <w:szCs w:val="24"/>
        </w:rPr>
        <w:t xml:space="preserve"> to procure goods, services or wo</w:t>
      </w:r>
      <w:r w:rsidR="005F65AC" w:rsidRPr="0009502C">
        <w:rPr>
          <w:rFonts w:ascii="Arial" w:hAnsi="Arial" w:cs="Arial"/>
          <w:sz w:val="24"/>
          <w:szCs w:val="24"/>
        </w:rPr>
        <w:t xml:space="preserve">rks on behalf of the Authority </w:t>
      </w:r>
      <w:r w:rsidRPr="0009502C">
        <w:rPr>
          <w:rFonts w:ascii="Arial" w:hAnsi="Arial" w:cs="Arial"/>
          <w:sz w:val="24"/>
          <w:szCs w:val="24"/>
        </w:rPr>
        <w:t xml:space="preserve">and to promote and co-ordinate strategic procurement and develop </w:t>
      </w:r>
      <w:r w:rsidR="00771401" w:rsidRPr="0009502C">
        <w:rPr>
          <w:rFonts w:ascii="Arial" w:hAnsi="Arial" w:cs="Arial"/>
          <w:sz w:val="24"/>
          <w:szCs w:val="24"/>
        </w:rPr>
        <w:t xml:space="preserve">of </w:t>
      </w:r>
      <w:r w:rsidRPr="0009502C">
        <w:rPr>
          <w:rFonts w:ascii="Arial" w:hAnsi="Arial" w:cs="Arial"/>
          <w:sz w:val="24"/>
          <w:szCs w:val="24"/>
        </w:rPr>
        <w:t xml:space="preserve">procurement staff, processes and systems on behalf of </w:t>
      </w:r>
      <w:r w:rsidR="00176698" w:rsidRPr="0009502C">
        <w:rPr>
          <w:rFonts w:ascii="Arial" w:hAnsi="Arial" w:cs="Arial"/>
          <w:sz w:val="24"/>
          <w:szCs w:val="24"/>
        </w:rPr>
        <w:t>Police Scotland</w:t>
      </w:r>
      <w:r w:rsidRPr="0009502C">
        <w:rPr>
          <w:rFonts w:ascii="Arial" w:hAnsi="Arial" w:cs="Arial"/>
          <w:sz w:val="24"/>
          <w:szCs w:val="24"/>
        </w:rPr>
        <w:t xml:space="preserve"> and the Authority.</w:t>
      </w:r>
    </w:p>
    <w:p w14:paraId="1705A049" w14:textId="13E81E12" w:rsidR="00E65110" w:rsidRPr="0009502C" w:rsidRDefault="00E65110" w:rsidP="00C866BD">
      <w:pPr>
        <w:spacing w:line="28" w:lineRule="atLeast"/>
        <w:ind w:left="360"/>
        <w:rPr>
          <w:rFonts w:ascii="Arial" w:hAnsi="Arial" w:cs="Arial"/>
          <w:sz w:val="24"/>
          <w:szCs w:val="24"/>
        </w:rPr>
      </w:pPr>
      <w:r w:rsidRPr="0009502C">
        <w:rPr>
          <w:rFonts w:ascii="Arial" w:hAnsi="Arial" w:cs="Arial"/>
          <w:b/>
          <w:bCs/>
          <w:sz w:val="24"/>
          <w:szCs w:val="24"/>
        </w:rPr>
        <w:t>“Procurement Journey”</w:t>
      </w:r>
      <w:r w:rsidRPr="0009502C">
        <w:rPr>
          <w:rFonts w:ascii="Arial" w:hAnsi="Arial" w:cs="Arial"/>
          <w:sz w:val="24"/>
          <w:szCs w:val="24"/>
        </w:rPr>
        <w:t xml:space="preserve"> means Scottish Government’s published toolkit providing practical guidance on procurement procedures.</w:t>
      </w:r>
    </w:p>
    <w:p w14:paraId="4DE2D9A6" w14:textId="7412AC24" w:rsidR="00E65110" w:rsidRPr="0009502C" w:rsidRDefault="00E65110" w:rsidP="00C866BD">
      <w:pPr>
        <w:spacing w:line="28" w:lineRule="atLeast"/>
        <w:ind w:left="360"/>
        <w:rPr>
          <w:rFonts w:ascii="Arial" w:hAnsi="Arial" w:cs="Arial"/>
          <w:sz w:val="24"/>
          <w:szCs w:val="24"/>
        </w:rPr>
      </w:pPr>
      <w:r w:rsidRPr="0009502C">
        <w:rPr>
          <w:rFonts w:ascii="Arial" w:hAnsi="Arial" w:cs="Arial"/>
          <w:b/>
          <w:bCs/>
          <w:sz w:val="24"/>
          <w:szCs w:val="24"/>
        </w:rPr>
        <w:t>“Procurement Manual”</w:t>
      </w:r>
      <w:r w:rsidRPr="0009502C">
        <w:rPr>
          <w:rFonts w:ascii="Arial" w:hAnsi="Arial" w:cs="Arial"/>
          <w:sz w:val="24"/>
          <w:szCs w:val="24"/>
        </w:rPr>
        <w:t xml:space="preserve"> means the mandatory procedure manual and policy, setting out the detailed requirements for the conduct of Procurement Activity within the Authority and </w:t>
      </w:r>
      <w:r w:rsidR="00176698" w:rsidRPr="0009502C">
        <w:rPr>
          <w:rFonts w:ascii="Arial" w:hAnsi="Arial" w:cs="Arial"/>
          <w:sz w:val="24"/>
          <w:szCs w:val="24"/>
        </w:rPr>
        <w:t>Police Scotland</w:t>
      </w:r>
      <w:r w:rsidRPr="0009502C">
        <w:rPr>
          <w:rFonts w:ascii="Arial" w:hAnsi="Arial" w:cs="Arial"/>
          <w:sz w:val="24"/>
          <w:szCs w:val="24"/>
        </w:rPr>
        <w:t xml:space="preserve"> (as amended from time to time) with which all police officers and staff are required to comply.</w:t>
      </w:r>
    </w:p>
    <w:p w14:paraId="3E1D22C9" w14:textId="0277256A" w:rsidR="003A1BD7" w:rsidRPr="0009502C" w:rsidRDefault="007C621F" w:rsidP="00C866BD">
      <w:pPr>
        <w:spacing w:line="28" w:lineRule="atLeast"/>
        <w:ind w:left="360"/>
        <w:rPr>
          <w:rFonts w:ascii="Arial" w:hAnsi="Arial" w:cs="Arial"/>
          <w:sz w:val="24"/>
          <w:szCs w:val="24"/>
        </w:rPr>
      </w:pPr>
      <w:r w:rsidRPr="0009502C">
        <w:rPr>
          <w:rFonts w:ascii="Arial" w:hAnsi="Arial" w:cs="Arial"/>
          <w:b/>
          <w:sz w:val="24"/>
          <w:szCs w:val="24"/>
        </w:rPr>
        <w:t>“Regulated Contract”</w:t>
      </w:r>
      <w:r w:rsidRPr="0009502C">
        <w:rPr>
          <w:rFonts w:ascii="Arial" w:hAnsi="Arial" w:cs="Arial"/>
          <w:sz w:val="24"/>
          <w:szCs w:val="24"/>
        </w:rPr>
        <w:t xml:space="preserve"> has the meaning given in the 2014 Act</w:t>
      </w:r>
    </w:p>
    <w:p w14:paraId="7E48E5C6" w14:textId="36EEDEE2" w:rsidR="00E65110" w:rsidRPr="0009502C" w:rsidRDefault="002D08B3" w:rsidP="00C866BD">
      <w:pPr>
        <w:pStyle w:val="Heading2"/>
        <w:spacing w:before="360" w:line="28" w:lineRule="atLeast"/>
        <w:rPr>
          <w:rFonts w:ascii="Arial" w:hAnsi="Arial" w:cs="Arial"/>
          <w:color w:val="auto"/>
          <w:sz w:val="28"/>
          <w:szCs w:val="28"/>
        </w:rPr>
      </w:pPr>
      <w:bookmarkStart w:id="5" w:name="_Toc125387478"/>
      <w:r w:rsidRPr="0009502C">
        <w:rPr>
          <w:rFonts w:ascii="Arial" w:hAnsi="Arial" w:cs="Arial"/>
          <w:caps w:val="0"/>
          <w:color w:val="auto"/>
          <w:sz w:val="28"/>
          <w:szCs w:val="28"/>
        </w:rPr>
        <w:t>General</w:t>
      </w:r>
      <w:bookmarkEnd w:id="5"/>
      <w:r w:rsidRPr="0009502C">
        <w:rPr>
          <w:rFonts w:ascii="Arial" w:hAnsi="Arial" w:cs="Arial"/>
          <w:caps w:val="0"/>
          <w:color w:val="auto"/>
          <w:sz w:val="28"/>
          <w:szCs w:val="28"/>
        </w:rPr>
        <w:tab/>
      </w:r>
    </w:p>
    <w:p w14:paraId="4DA3CB4C" w14:textId="77777777" w:rsidR="00E65110" w:rsidRPr="0009502C" w:rsidRDefault="00E65110" w:rsidP="00C866BD">
      <w:pPr>
        <w:spacing w:line="28" w:lineRule="atLeast"/>
        <w:rPr>
          <w:rFonts w:ascii="Arial" w:hAnsi="Arial" w:cs="Arial"/>
          <w:sz w:val="24"/>
          <w:szCs w:val="24"/>
        </w:rPr>
      </w:pPr>
    </w:p>
    <w:p w14:paraId="5CBD1C2E" w14:textId="77777777" w:rsidR="007764E4" w:rsidRPr="0009502C" w:rsidRDefault="007764E4" w:rsidP="00C866BD">
      <w:pPr>
        <w:pStyle w:val="Clause"/>
        <w:spacing w:line="28" w:lineRule="atLeast"/>
        <w:rPr>
          <w:rFonts w:ascii="Arial" w:hAnsi="Arial" w:cs="Arial"/>
          <w:sz w:val="24"/>
          <w:szCs w:val="24"/>
        </w:rPr>
      </w:pPr>
      <w:r w:rsidRPr="0009502C">
        <w:rPr>
          <w:rFonts w:ascii="Arial" w:hAnsi="Arial" w:cs="Arial"/>
          <w:sz w:val="24"/>
          <w:szCs w:val="24"/>
        </w:rPr>
        <w:t>All Procurement Activity will be undertaken, contracts entered into and land and other property acquired and disposed of, in accordance with these Standing Orders relating to Contracts, except where specifically excluded.</w:t>
      </w:r>
    </w:p>
    <w:p w14:paraId="32276F35" w14:textId="77777777" w:rsidR="007764E4" w:rsidRPr="0009502C" w:rsidRDefault="007764E4" w:rsidP="00C866BD">
      <w:pPr>
        <w:pStyle w:val="Clause"/>
        <w:numPr>
          <w:ilvl w:val="0"/>
          <w:numId w:val="0"/>
        </w:numPr>
        <w:spacing w:line="28" w:lineRule="atLeast"/>
        <w:ind w:left="360"/>
        <w:rPr>
          <w:rFonts w:ascii="Arial" w:hAnsi="Arial" w:cs="Arial"/>
          <w:sz w:val="24"/>
          <w:szCs w:val="24"/>
        </w:rPr>
      </w:pPr>
    </w:p>
    <w:p w14:paraId="4FE136C6" w14:textId="77777777" w:rsidR="007764E4" w:rsidRPr="0009502C" w:rsidRDefault="007764E4" w:rsidP="00C866BD">
      <w:pPr>
        <w:pStyle w:val="Clause"/>
        <w:spacing w:line="28" w:lineRule="atLeast"/>
        <w:rPr>
          <w:rFonts w:ascii="Arial" w:hAnsi="Arial" w:cs="Arial"/>
          <w:sz w:val="24"/>
          <w:szCs w:val="24"/>
        </w:rPr>
      </w:pPr>
      <w:r w:rsidRPr="0009502C">
        <w:rPr>
          <w:rFonts w:ascii="Arial" w:hAnsi="Arial" w:cs="Arial"/>
          <w:sz w:val="24"/>
          <w:szCs w:val="24"/>
        </w:rPr>
        <w:lastRenderedPageBreak/>
        <w:t>The Standing Orders must be interpreted, and all Procurement Activity must be carried out, in accordance with the Treaty Principles.</w:t>
      </w:r>
    </w:p>
    <w:p w14:paraId="0DFF2485" w14:textId="77777777" w:rsidR="007764E4" w:rsidRPr="0009502C" w:rsidRDefault="007764E4" w:rsidP="00C866BD">
      <w:pPr>
        <w:pStyle w:val="Clause"/>
        <w:numPr>
          <w:ilvl w:val="0"/>
          <w:numId w:val="0"/>
        </w:numPr>
        <w:spacing w:line="28" w:lineRule="atLeast"/>
        <w:ind w:left="360"/>
        <w:rPr>
          <w:rFonts w:ascii="Arial" w:hAnsi="Arial" w:cs="Arial"/>
          <w:sz w:val="24"/>
          <w:szCs w:val="24"/>
        </w:rPr>
      </w:pPr>
    </w:p>
    <w:p w14:paraId="7A8C83BB" w14:textId="74C80A05" w:rsidR="007764E4" w:rsidRPr="0009502C" w:rsidRDefault="007764E4" w:rsidP="00C866BD">
      <w:pPr>
        <w:pStyle w:val="Clause"/>
        <w:spacing w:line="28" w:lineRule="atLeast"/>
        <w:rPr>
          <w:rFonts w:ascii="Arial" w:hAnsi="Arial" w:cs="Arial"/>
          <w:sz w:val="24"/>
          <w:szCs w:val="24"/>
        </w:rPr>
      </w:pPr>
      <w:r w:rsidRPr="0009502C">
        <w:rPr>
          <w:rFonts w:ascii="Arial" w:hAnsi="Arial" w:cs="Arial"/>
          <w:sz w:val="24"/>
          <w:szCs w:val="24"/>
        </w:rPr>
        <w:t xml:space="preserve">These Standing Orders Relating to Contracts are subject to the over-riding provisions of </w:t>
      </w:r>
      <w:r w:rsidR="00D8619F" w:rsidRPr="0009502C">
        <w:rPr>
          <w:rFonts w:ascii="Arial" w:hAnsi="Arial" w:cs="Arial"/>
          <w:sz w:val="24"/>
          <w:szCs w:val="24"/>
        </w:rPr>
        <w:t>International</w:t>
      </w:r>
      <w:r w:rsidRPr="0009502C">
        <w:rPr>
          <w:rFonts w:ascii="Arial" w:hAnsi="Arial" w:cs="Arial"/>
          <w:sz w:val="24"/>
          <w:szCs w:val="24"/>
        </w:rPr>
        <w:t>, United Kingdom, or Scottish legislation, including the duty to secure Best Value in terms of section 37 of the 2012 Act.</w:t>
      </w:r>
    </w:p>
    <w:p w14:paraId="3F1E3989" w14:textId="77777777" w:rsidR="007764E4" w:rsidRPr="0009502C" w:rsidRDefault="007764E4" w:rsidP="00C866BD">
      <w:pPr>
        <w:pStyle w:val="Clause"/>
        <w:numPr>
          <w:ilvl w:val="0"/>
          <w:numId w:val="0"/>
        </w:numPr>
        <w:spacing w:line="28" w:lineRule="atLeast"/>
        <w:ind w:left="360"/>
        <w:rPr>
          <w:rFonts w:ascii="Arial" w:hAnsi="Arial" w:cs="Arial"/>
          <w:sz w:val="24"/>
          <w:szCs w:val="24"/>
        </w:rPr>
      </w:pPr>
    </w:p>
    <w:p w14:paraId="4A17BDCB" w14:textId="53016074" w:rsidR="007764E4" w:rsidRPr="0009502C" w:rsidRDefault="007764E4" w:rsidP="00C866BD">
      <w:pPr>
        <w:pStyle w:val="Clause"/>
        <w:spacing w:line="28" w:lineRule="atLeast"/>
        <w:rPr>
          <w:rFonts w:ascii="Arial" w:hAnsi="Arial" w:cs="Arial"/>
          <w:sz w:val="24"/>
          <w:szCs w:val="24"/>
        </w:rPr>
      </w:pPr>
      <w:r w:rsidRPr="0009502C">
        <w:rPr>
          <w:rFonts w:ascii="Arial" w:hAnsi="Arial" w:cs="Arial"/>
          <w:sz w:val="24"/>
          <w:szCs w:val="24"/>
        </w:rPr>
        <w:t xml:space="preserve">These Standing Orders Relating to Contracts are subject to any </w:t>
      </w:r>
      <w:r w:rsidR="00D8619F" w:rsidRPr="0009502C">
        <w:rPr>
          <w:rFonts w:ascii="Arial" w:hAnsi="Arial" w:cs="Arial"/>
          <w:sz w:val="24"/>
          <w:szCs w:val="24"/>
        </w:rPr>
        <w:t>International</w:t>
      </w:r>
      <w:r w:rsidRPr="0009502C">
        <w:rPr>
          <w:rFonts w:ascii="Arial" w:hAnsi="Arial" w:cs="Arial"/>
          <w:sz w:val="24"/>
          <w:szCs w:val="24"/>
        </w:rPr>
        <w:t>, UK Government or Scottish Government guidance on public procurement that may be issued from time to time.</w:t>
      </w:r>
    </w:p>
    <w:p w14:paraId="1F539EFD" w14:textId="77777777" w:rsidR="007764E4" w:rsidRPr="0009502C" w:rsidRDefault="007764E4" w:rsidP="00C866BD">
      <w:pPr>
        <w:pStyle w:val="Clause"/>
        <w:numPr>
          <w:ilvl w:val="0"/>
          <w:numId w:val="0"/>
        </w:numPr>
        <w:spacing w:line="28" w:lineRule="atLeast"/>
        <w:ind w:left="360"/>
        <w:rPr>
          <w:rFonts w:ascii="Arial" w:hAnsi="Arial" w:cs="Arial"/>
          <w:sz w:val="24"/>
          <w:szCs w:val="24"/>
        </w:rPr>
      </w:pPr>
    </w:p>
    <w:p w14:paraId="1FBB11E1" w14:textId="1D6F158E" w:rsidR="00E65110" w:rsidRPr="0009502C" w:rsidRDefault="00E65110" w:rsidP="00C866BD">
      <w:pPr>
        <w:pStyle w:val="Clause"/>
        <w:spacing w:line="28" w:lineRule="atLeast"/>
        <w:rPr>
          <w:rFonts w:ascii="Arial" w:hAnsi="Arial" w:cs="Arial"/>
          <w:sz w:val="24"/>
          <w:szCs w:val="24"/>
        </w:rPr>
      </w:pPr>
      <w:r w:rsidRPr="0009502C">
        <w:rPr>
          <w:rFonts w:ascii="Arial" w:hAnsi="Arial" w:cs="Arial"/>
          <w:sz w:val="24"/>
          <w:szCs w:val="24"/>
        </w:rPr>
        <w:t xml:space="preserve">All Procurement Activity will be undertaken by </w:t>
      </w:r>
      <w:r w:rsidR="00FF62C2" w:rsidRPr="0009502C">
        <w:rPr>
          <w:rFonts w:ascii="Arial" w:hAnsi="Arial" w:cs="Arial"/>
          <w:sz w:val="24"/>
          <w:szCs w:val="24"/>
        </w:rPr>
        <w:t xml:space="preserve">the </w:t>
      </w:r>
      <w:r w:rsidR="00376DAB" w:rsidRPr="0009502C">
        <w:rPr>
          <w:rFonts w:ascii="Arial" w:hAnsi="Arial" w:cs="Arial"/>
          <w:sz w:val="24"/>
          <w:szCs w:val="24"/>
        </w:rPr>
        <w:t>Head of Strategic Procurement</w:t>
      </w:r>
      <w:r w:rsidR="00FF62C2" w:rsidRPr="0009502C">
        <w:rPr>
          <w:rFonts w:ascii="Arial" w:hAnsi="Arial" w:cs="Arial"/>
          <w:sz w:val="24"/>
          <w:szCs w:val="24"/>
        </w:rPr>
        <w:t xml:space="preserve"> and </w:t>
      </w:r>
      <w:r w:rsidR="0068167A" w:rsidRPr="0009502C">
        <w:rPr>
          <w:rFonts w:ascii="Arial" w:hAnsi="Arial" w:cs="Arial"/>
          <w:sz w:val="24"/>
          <w:szCs w:val="24"/>
        </w:rPr>
        <w:t xml:space="preserve">Designated </w:t>
      </w:r>
      <w:r w:rsidRPr="0009502C">
        <w:rPr>
          <w:rFonts w:ascii="Arial" w:hAnsi="Arial" w:cs="Arial"/>
          <w:sz w:val="24"/>
          <w:szCs w:val="24"/>
        </w:rPr>
        <w:t xml:space="preserve">Procurement Officers in a professional and diligent manner and in accordance with </w:t>
      </w:r>
      <w:r w:rsidR="00176698" w:rsidRPr="0009502C">
        <w:rPr>
          <w:rFonts w:ascii="Arial" w:hAnsi="Arial" w:cs="Arial"/>
          <w:sz w:val="24"/>
          <w:szCs w:val="24"/>
        </w:rPr>
        <w:t xml:space="preserve">all </w:t>
      </w:r>
      <w:r w:rsidR="00AD7B70" w:rsidRPr="0009502C">
        <w:rPr>
          <w:rFonts w:ascii="Arial" w:hAnsi="Arial" w:cs="Arial"/>
          <w:sz w:val="24"/>
          <w:szCs w:val="24"/>
        </w:rPr>
        <w:t>applicable regulations</w:t>
      </w:r>
      <w:r w:rsidRPr="0009502C">
        <w:rPr>
          <w:rFonts w:ascii="Arial" w:hAnsi="Arial" w:cs="Arial"/>
          <w:sz w:val="24"/>
          <w:szCs w:val="24"/>
        </w:rPr>
        <w:t xml:space="preserve"> and the </w:t>
      </w:r>
      <w:r w:rsidR="00A31EDD" w:rsidRPr="0009502C">
        <w:rPr>
          <w:rFonts w:ascii="Arial" w:hAnsi="Arial" w:cs="Arial"/>
          <w:sz w:val="24"/>
          <w:szCs w:val="24"/>
        </w:rPr>
        <w:t>Treaty Principles</w:t>
      </w:r>
      <w:r w:rsidRPr="0009502C">
        <w:rPr>
          <w:rFonts w:ascii="Arial" w:hAnsi="Arial" w:cs="Arial"/>
          <w:sz w:val="24"/>
          <w:szCs w:val="24"/>
        </w:rPr>
        <w:t xml:space="preserve"> to ensure that the </w:t>
      </w:r>
      <w:r w:rsidR="00A31EDD" w:rsidRPr="0009502C">
        <w:rPr>
          <w:rFonts w:ascii="Arial" w:hAnsi="Arial" w:cs="Arial"/>
          <w:sz w:val="24"/>
          <w:szCs w:val="24"/>
        </w:rPr>
        <w:t>supplies</w:t>
      </w:r>
      <w:r w:rsidRPr="0009502C">
        <w:rPr>
          <w:rFonts w:ascii="Arial" w:hAnsi="Arial" w:cs="Arial"/>
          <w:sz w:val="24"/>
          <w:szCs w:val="24"/>
        </w:rPr>
        <w:t xml:space="preserve">, services and works procured </w:t>
      </w:r>
      <w:r w:rsidR="00176698" w:rsidRPr="0009502C">
        <w:rPr>
          <w:rFonts w:ascii="Arial" w:hAnsi="Arial" w:cs="Arial"/>
          <w:sz w:val="24"/>
          <w:szCs w:val="24"/>
        </w:rPr>
        <w:t>o</w:t>
      </w:r>
      <w:r w:rsidRPr="0009502C">
        <w:rPr>
          <w:rFonts w:ascii="Arial" w:hAnsi="Arial" w:cs="Arial"/>
          <w:sz w:val="24"/>
          <w:szCs w:val="24"/>
        </w:rPr>
        <w:t xml:space="preserve">n the Authority’s behalf meet the needs of the Authority and </w:t>
      </w:r>
      <w:r w:rsidR="00176698" w:rsidRPr="0009502C">
        <w:rPr>
          <w:rFonts w:ascii="Arial" w:hAnsi="Arial" w:cs="Arial"/>
          <w:sz w:val="24"/>
          <w:szCs w:val="24"/>
        </w:rPr>
        <w:t xml:space="preserve">Police Scotland </w:t>
      </w:r>
      <w:r w:rsidRPr="0009502C">
        <w:rPr>
          <w:rFonts w:ascii="Arial" w:hAnsi="Arial" w:cs="Arial"/>
          <w:sz w:val="24"/>
          <w:szCs w:val="24"/>
        </w:rPr>
        <w:t>having regard to the statutory obligations a</w:t>
      </w:r>
      <w:r w:rsidR="007764E4" w:rsidRPr="0009502C">
        <w:rPr>
          <w:rFonts w:ascii="Arial" w:hAnsi="Arial" w:cs="Arial"/>
          <w:sz w:val="24"/>
          <w:szCs w:val="24"/>
        </w:rPr>
        <w:t>nd functions incumbent upon each</w:t>
      </w:r>
      <w:r w:rsidRPr="0009502C">
        <w:rPr>
          <w:rFonts w:ascii="Arial" w:hAnsi="Arial" w:cs="Arial"/>
          <w:sz w:val="24"/>
          <w:szCs w:val="24"/>
        </w:rPr>
        <w:t>.</w:t>
      </w:r>
    </w:p>
    <w:p w14:paraId="535D8055" w14:textId="77777777" w:rsidR="00CC181A" w:rsidRPr="0009502C" w:rsidRDefault="00CC181A" w:rsidP="00C866BD">
      <w:pPr>
        <w:pStyle w:val="ListParagraph"/>
        <w:spacing w:line="28" w:lineRule="atLeast"/>
        <w:rPr>
          <w:rFonts w:ascii="Arial" w:hAnsi="Arial" w:cs="Arial"/>
          <w:sz w:val="24"/>
          <w:szCs w:val="24"/>
        </w:rPr>
      </w:pPr>
    </w:p>
    <w:p w14:paraId="4511269A" w14:textId="51BC044C" w:rsidR="00CC181A" w:rsidRPr="0009502C" w:rsidRDefault="00CC181A" w:rsidP="00C866BD">
      <w:pPr>
        <w:pStyle w:val="Clause"/>
        <w:spacing w:line="28" w:lineRule="atLeast"/>
        <w:rPr>
          <w:rFonts w:ascii="Arial" w:hAnsi="Arial" w:cs="Arial"/>
          <w:sz w:val="24"/>
          <w:szCs w:val="24"/>
        </w:rPr>
      </w:pPr>
      <w:r w:rsidRPr="0009502C">
        <w:rPr>
          <w:rFonts w:ascii="Arial" w:hAnsi="Arial" w:cs="Arial"/>
          <w:sz w:val="24"/>
          <w:szCs w:val="24"/>
        </w:rPr>
        <w:t xml:space="preserve">All personnel involved in Procurement Activity, contracts for supplies, services or works and contracts for the acquisition and disposal of heritable property (including Authority staff and </w:t>
      </w:r>
      <w:r w:rsidR="00176698" w:rsidRPr="0009502C">
        <w:rPr>
          <w:rFonts w:ascii="Arial" w:hAnsi="Arial" w:cs="Arial"/>
          <w:sz w:val="24"/>
          <w:szCs w:val="24"/>
        </w:rPr>
        <w:t>Police Scotland</w:t>
      </w:r>
      <w:r w:rsidRPr="0009502C">
        <w:rPr>
          <w:rFonts w:ascii="Arial" w:hAnsi="Arial" w:cs="Arial"/>
          <w:sz w:val="24"/>
          <w:szCs w:val="24"/>
        </w:rPr>
        <w:t xml:space="preserve"> staff and officers, any agents and consultants) shall comply with the terms of these Standing Orders. </w:t>
      </w:r>
    </w:p>
    <w:p w14:paraId="5FB45047" w14:textId="77777777" w:rsidR="007A0FEE" w:rsidRPr="0009502C" w:rsidRDefault="007A0FEE" w:rsidP="00C866BD">
      <w:pPr>
        <w:spacing w:line="28" w:lineRule="atLeast"/>
        <w:rPr>
          <w:rFonts w:ascii="Arial" w:hAnsi="Arial" w:cs="Arial"/>
          <w:sz w:val="24"/>
          <w:szCs w:val="24"/>
        </w:rPr>
      </w:pPr>
    </w:p>
    <w:p w14:paraId="47550646" w14:textId="497D7CC0" w:rsidR="00CC181A" w:rsidRPr="0009502C" w:rsidRDefault="00CC181A" w:rsidP="00C866BD">
      <w:pPr>
        <w:pStyle w:val="Clause"/>
        <w:spacing w:line="28" w:lineRule="atLeast"/>
        <w:rPr>
          <w:rFonts w:ascii="Arial" w:hAnsi="Arial" w:cs="Arial"/>
          <w:sz w:val="24"/>
          <w:szCs w:val="24"/>
        </w:rPr>
      </w:pPr>
      <w:r w:rsidRPr="0009502C">
        <w:rPr>
          <w:rFonts w:ascii="Arial" w:hAnsi="Arial" w:cs="Arial"/>
          <w:sz w:val="24"/>
          <w:szCs w:val="24"/>
        </w:rPr>
        <w:t xml:space="preserve">These Standing Orders Relating to Contracts must be read in conjunction with </w:t>
      </w:r>
    </w:p>
    <w:p w14:paraId="108D3673" w14:textId="2BDA7F00" w:rsidR="00CC181A" w:rsidRPr="0009502C" w:rsidRDefault="00CC181A" w:rsidP="00C866BD">
      <w:pPr>
        <w:pStyle w:val="Clause"/>
        <w:numPr>
          <w:ilvl w:val="0"/>
          <w:numId w:val="51"/>
        </w:numPr>
        <w:spacing w:line="28" w:lineRule="atLeast"/>
        <w:rPr>
          <w:rFonts w:ascii="Arial" w:hAnsi="Arial" w:cs="Arial"/>
          <w:sz w:val="24"/>
          <w:szCs w:val="24"/>
        </w:rPr>
      </w:pPr>
      <w:r w:rsidRPr="0009502C">
        <w:rPr>
          <w:rFonts w:ascii="Arial" w:hAnsi="Arial" w:cs="Arial"/>
          <w:sz w:val="24"/>
          <w:szCs w:val="24"/>
        </w:rPr>
        <w:t>the Scottish Public Finance Manual,</w:t>
      </w:r>
    </w:p>
    <w:p w14:paraId="486DF148" w14:textId="58F49CE4" w:rsidR="00CC181A" w:rsidRPr="0009502C" w:rsidRDefault="00CC181A" w:rsidP="00C866BD">
      <w:pPr>
        <w:pStyle w:val="Clause"/>
        <w:numPr>
          <w:ilvl w:val="0"/>
          <w:numId w:val="51"/>
        </w:numPr>
        <w:spacing w:line="28" w:lineRule="atLeast"/>
        <w:rPr>
          <w:rFonts w:ascii="Arial" w:hAnsi="Arial" w:cs="Arial"/>
          <w:sz w:val="24"/>
          <w:szCs w:val="24"/>
        </w:rPr>
      </w:pPr>
      <w:r w:rsidRPr="0009502C">
        <w:rPr>
          <w:rFonts w:ascii="Arial" w:hAnsi="Arial" w:cs="Arial"/>
          <w:sz w:val="24"/>
          <w:szCs w:val="24"/>
        </w:rPr>
        <w:t>the Framework Document,</w:t>
      </w:r>
    </w:p>
    <w:p w14:paraId="4A5C9BDD" w14:textId="70BC7137" w:rsidR="00CC181A" w:rsidRPr="0009502C" w:rsidRDefault="00CC181A" w:rsidP="00C866BD">
      <w:pPr>
        <w:pStyle w:val="Clause"/>
        <w:numPr>
          <w:ilvl w:val="0"/>
          <w:numId w:val="51"/>
        </w:numPr>
        <w:spacing w:line="28" w:lineRule="atLeast"/>
        <w:rPr>
          <w:rFonts w:ascii="Arial" w:hAnsi="Arial" w:cs="Arial"/>
          <w:sz w:val="24"/>
          <w:szCs w:val="24"/>
        </w:rPr>
      </w:pPr>
      <w:r w:rsidRPr="0009502C">
        <w:rPr>
          <w:rFonts w:ascii="Arial" w:hAnsi="Arial" w:cs="Arial"/>
          <w:sz w:val="24"/>
          <w:szCs w:val="24"/>
        </w:rPr>
        <w:t>the SPA Corporate Governance Framework,</w:t>
      </w:r>
    </w:p>
    <w:p w14:paraId="0AF100CB" w14:textId="08C2AC09" w:rsidR="00CC181A" w:rsidRPr="0009502C" w:rsidRDefault="00CC181A" w:rsidP="00C866BD">
      <w:pPr>
        <w:pStyle w:val="Clause"/>
        <w:numPr>
          <w:ilvl w:val="0"/>
          <w:numId w:val="51"/>
        </w:numPr>
        <w:spacing w:line="28" w:lineRule="atLeast"/>
        <w:rPr>
          <w:rFonts w:ascii="Arial" w:hAnsi="Arial" w:cs="Arial"/>
          <w:sz w:val="24"/>
          <w:szCs w:val="24"/>
        </w:rPr>
      </w:pPr>
      <w:r w:rsidRPr="0009502C">
        <w:rPr>
          <w:rFonts w:ascii="Arial" w:hAnsi="Arial" w:cs="Arial"/>
          <w:sz w:val="24"/>
          <w:szCs w:val="24"/>
        </w:rPr>
        <w:t>the Financial Regulations of the Scottish Police Authority and Police Service of Scotland, and</w:t>
      </w:r>
    </w:p>
    <w:p w14:paraId="0629B2F2" w14:textId="26C7AB0A" w:rsidR="00CC181A" w:rsidRPr="0009502C" w:rsidRDefault="00CC181A" w:rsidP="00C866BD">
      <w:pPr>
        <w:pStyle w:val="Clause"/>
        <w:numPr>
          <w:ilvl w:val="0"/>
          <w:numId w:val="51"/>
        </w:numPr>
        <w:spacing w:line="28" w:lineRule="atLeast"/>
        <w:rPr>
          <w:rFonts w:ascii="Arial" w:hAnsi="Arial" w:cs="Arial"/>
          <w:sz w:val="24"/>
          <w:szCs w:val="24"/>
        </w:rPr>
      </w:pPr>
      <w:r w:rsidRPr="0009502C">
        <w:rPr>
          <w:rFonts w:ascii="Arial" w:hAnsi="Arial" w:cs="Arial"/>
          <w:sz w:val="24"/>
          <w:szCs w:val="24"/>
        </w:rPr>
        <w:t>the Police Scotland Scheme of Financial Delegation.</w:t>
      </w:r>
    </w:p>
    <w:p w14:paraId="23DE7B28" w14:textId="77777777" w:rsidR="00CC181A" w:rsidRPr="0009502C" w:rsidRDefault="00CC181A" w:rsidP="00C866BD">
      <w:pPr>
        <w:pStyle w:val="ListParagraph"/>
        <w:spacing w:line="28" w:lineRule="atLeast"/>
        <w:rPr>
          <w:rFonts w:ascii="Arial" w:hAnsi="Arial" w:cs="Arial"/>
          <w:sz w:val="24"/>
          <w:szCs w:val="24"/>
        </w:rPr>
      </w:pPr>
    </w:p>
    <w:p w14:paraId="721B9DE8" w14:textId="176A42BE" w:rsidR="007764E4" w:rsidRPr="0009502C" w:rsidRDefault="007764E4" w:rsidP="00C866BD">
      <w:pPr>
        <w:pStyle w:val="Clause"/>
        <w:spacing w:line="28" w:lineRule="atLeast"/>
        <w:rPr>
          <w:rFonts w:ascii="Arial" w:hAnsi="Arial" w:cs="Arial"/>
          <w:sz w:val="24"/>
          <w:szCs w:val="24"/>
        </w:rPr>
      </w:pPr>
      <w:r w:rsidRPr="0009502C">
        <w:rPr>
          <w:rFonts w:ascii="Arial" w:hAnsi="Arial" w:cs="Arial"/>
          <w:sz w:val="24"/>
          <w:szCs w:val="24"/>
        </w:rPr>
        <w:t>The Standing Orders</w:t>
      </w:r>
      <w:r w:rsidR="00CC181A" w:rsidRPr="0009502C">
        <w:rPr>
          <w:rFonts w:ascii="Arial" w:hAnsi="Arial" w:cs="Arial"/>
          <w:sz w:val="24"/>
          <w:szCs w:val="24"/>
        </w:rPr>
        <w:t xml:space="preserve"> Relating to Contracts </w:t>
      </w:r>
      <w:r w:rsidRPr="0009502C">
        <w:rPr>
          <w:rFonts w:ascii="Arial" w:hAnsi="Arial" w:cs="Arial"/>
          <w:sz w:val="24"/>
          <w:szCs w:val="24"/>
        </w:rPr>
        <w:t xml:space="preserve">must be read in conjunction with the Procurement Manual and guidance issued by the </w:t>
      </w:r>
      <w:r w:rsidR="00376DAB" w:rsidRPr="0009502C">
        <w:rPr>
          <w:rFonts w:ascii="Arial" w:hAnsi="Arial" w:cs="Arial"/>
          <w:sz w:val="24"/>
          <w:szCs w:val="24"/>
        </w:rPr>
        <w:t>Head of Strategic Procurement</w:t>
      </w:r>
      <w:r w:rsidRPr="0009502C">
        <w:rPr>
          <w:rFonts w:ascii="Arial" w:hAnsi="Arial" w:cs="Arial"/>
          <w:sz w:val="24"/>
          <w:szCs w:val="24"/>
        </w:rPr>
        <w:t xml:space="preserve">. All personnel undertaking any Procurement Activity must comply with the Procurement Manual and guidance issued by the </w:t>
      </w:r>
      <w:r w:rsidR="00376DAB" w:rsidRPr="0009502C">
        <w:rPr>
          <w:rFonts w:ascii="Arial" w:hAnsi="Arial" w:cs="Arial"/>
          <w:sz w:val="24"/>
          <w:szCs w:val="24"/>
        </w:rPr>
        <w:t>Head of Strategic Procurement</w:t>
      </w:r>
      <w:r w:rsidRPr="0009502C">
        <w:rPr>
          <w:rFonts w:ascii="Arial" w:hAnsi="Arial" w:cs="Arial"/>
          <w:sz w:val="24"/>
          <w:szCs w:val="24"/>
        </w:rPr>
        <w:t>.</w:t>
      </w:r>
    </w:p>
    <w:p w14:paraId="1E466546" w14:textId="77777777" w:rsidR="00CC181A" w:rsidRPr="0009502C" w:rsidRDefault="00CC181A" w:rsidP="00C866BD">
      <w:pPr>
        <w:spacing w:line="28" w:lineRule="atLeast"/>
        <w:rPr>
          <w:rFonts w:ascii="Arial" w:hAnsi="Arial" w:cs="Arial"/>
          <w:sz w:val="24"/>
          <w:szCs w:val="24"/>
        </w:rPr>
      </w:pPr>
    </w:p>
    <w:p w14:paraId="3017A092" w14:textId="4D485DA5" w:rsidR="007764E4" w:rsidRPr="0009502C" w:rsidRDefault="007764E4" w:rsidP="00C866BD">
      <w:pPr>
        <w:pStyle w:val="Clause"/>
        <w:spacing w:line="28" w:lineRule="atLeast"/>
        <w:rPr>
          <w:rFonts w:ascii="Arial" w:hAnsi="Arial" w:cs="Arial"/>
          <w:sz w:val="24"/>
          <w:szCs w:val="24"/>
        </w:rPr>
      </w:pPr>
      <w:r w:rsidRPr="0009502C">
        <w:rPr>
          <w:rFonts w:ascii="Arial" w:hAnsi="Arial" w:cs="Arial"/>
          <w:sz w:val="24"/>
          <w:szCs w:val="24"/>
        </w:rPr>
        <w:t xml:space="preserve">If there is any conflict between these Standing Orders and the Procurement Manual or any guidance issued by the </w:t>
      </w:r>
      <w:r w:rsidR="00376DAB" w:rsidRPr="0009502C">
        <w:rPr>
          <w:rFonts w:ascii="Arial" w:hAnsi="Arial" w:cs="Arial"/>
          <w:sz w:val="24"/>
          <w:szCs w:val="24"/>
        </w:rPr>
        <w:t>Head of Strategic Procurement</w:t>
      </w:r>
      <w:r w:rsidRPr="0009502C">
        <w:rPr>
          <w:rFonts w:ascii="Arial" w:hAnsi="Arial" w:cs="Arial"/>
          <w:sz w:val="24"/>
          <w:szCs w:val="24"/>
        </w:rPr>
        <w:t xml:space="preserve">, these Standing Orders shall take precedence. </w:t>
      </w:r>
    </w:p>
    <w:p w14:paraId="60171F60" w14:textId="77777777" w:rsidR="007764E4" w:rsidRPr="0009502C" w:rsidRDefault="007764E4" w:rsidP="00C866BD">
      <w:pPr>
        <w:pStyle w:val="ListParagraph"/>
        <w:spacing w:line="28" w:lineRule="atLeast"/>
        <w:rPr>
          <w:rFonts w:ascii="Arial" w:hAnsi="Arial" w:cs="Arial"/>
          <w:sz w:val="24"/>
          <w:szCs w:val="24"/>
        </w:rPr>
      </w:pPr>
    </w:p>
    <w:p w14:paraId="42627868" w14:textId="69171C7C"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For the avoidance of doubt, any </w:t>
      </w:r>
      <w:r w:rsidR="007A0FEE" w:rsidRPr="0009502C">
        <w:rPr>
          <w:rFonts w:ascii="Arial" w:hAnsi="Arial" w:cs="Arial"/>
          <w:sz w:val="24"/>
          <w:szCs w:val="24"/>
        </w:rPr>
        <w:t xml:space="preserve">Procurement Activity and </w:t>
      </w:r>
      <w:r w:rsidRPr="0009502C">
        <w:rPr>
          <w:rFonts w:ascii="Arial" w:hAnsi="Arial" w:cs="Arial"/>
          <w:sz w:val="24"/>
          <w:szCs w:val="24"/>
        </w:rPr>
        <w:t>contracts awarded by and in the name of the Authority (i) in furtherance of collaborative or partnership working (including contracts where the Authority acts as lead authority) and/or (ii) utilising funding from grants received from third parties must be awarded in accordance with these Standing Orders</w:t>
      </w:r>
      <w:r w:rsidR="007764E4" w:rsidRPr="0009502C">
        <w:rPr>
          <w:rFonts w:ascii="Arial" w:hAnsi="Arial" w:cs="Arial"/>
          <w:sz w:val="24"/>
          <w:szCs w:val="24"/>
        </w:rPr>
        <w:t xml:space="preserve"> Relating to Contracts</w:t>
      </w:r>
      <w:r w:rsidRPr="0009502C">
        <w:rPr>
          <w:rFonts w:ascii="Arial" w:hAnsi="Arial" w:cs="Arial"/>
          <w:sz w:val="24"/>
          <w:szCs w:val="24"/>
        </w:rPr>
        <w:t xml:space="preserve">. </w:t>
      </w:r>
    </w:p>
    <w:p w14:paraId="56B1FAE2" w14:textId="77777777" w:rsidR="00B94E4C" w:rsidRPr="0009502C" w:rsidRDefault="00B94E4C" w:rsidP="00C866BD">
      <w:pPr>
        <w:spacing w:line="28" w:lineRule="atLeast"/>
        <w:rPr>
          <w:rFonts w:ascii="Arial" w:hAnsi="Arial" w:cs="Arial"/>
          <w:sz w:val="24"/>
          <w:szCs w:val="24"/>
        </w:rPr>
      </w:pPr>
    </w:p>
    <w:p w14:paraId="04F2866C" w14:textId="39C316AD"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All </w:t>
      </w:r>
      <w:r w:rsidR="001B6CE8" w:rsidRPr="0009502C">
        <w:rPr>
          <w:rFonts w:ascii="Arial" w:hAnsi="Arial" w:cs="Arial"/>
          <w:sz w:val="24"/>
          <w:szCs w:val="24"/>
        </w:rPr>
        <w:t>Procurement Activity</w:t>
      </w:r>
      <w:r w:rsidR="007764E4" w:rsidRPr="0009502C">
        <w:rPr>
          <w:rFonts w:ascii="Arial" w:hAnsi="Arial" w:cs="Arial"/>
          <w:sz w:val="24"/>
          <w:szCs w:val="24"/>
        </w:rPr>
        <w:t xml:space="preserve">, contracts for supplies, services or works and </w:t>
      </w:r>
      <w:r w:rsidR="001B6CE8" w:rsidRPr="0009502C">
        <w:rPr>
          <w:rFonts w:ascii="Arial" w:hAnsi="Arial" w:cs="Arial"/>
          <w:sz w:val="24"/>
          <w:szCs w:val="24"/>
        </w:rPr>
        <w:t xml:space="preserve">contracts for the acquisition and disposal of heritable </w:t>
      </w:r>
      <w:r w:rsidR="00ED5E9D" w:rsidRPr="0009502C">
        <w:rPr>
          <w:rFonts w:ascii="Arial" w:hAnsi="Arial" w:cs="Arial"/>
          <w:sz w:val="24"/>
          <w:szCs w:val="24"/>
        </w:rPr>
        <w:t>property</w:t>
      </w:r>
      <w:r w:rsidR="001B6CE8" w:rsidRPr="0009502C">
        <w:rPr>
          <w:rFonts w:ascii="Arial" w:hAnsi="Arial" w:cs="Arial"/>
          <w:sz w:val="24"/>
          <w:szCs w:val="24"/>
        </w:rPr>
        <w:t xml:space="preserve"> will be </w:t>
      </w:r>
      <w:r w:rsidRPr="0009502C">
        <w:rPr>
          <w:rFonts w:ascii="Arial" w:hAnsi="Arial" w:cs="Arial"/>
          <w:sz w:val="24"/>
          <w:szCs w:val="24"/>
        </w:rPr>
        <w:t xml:space="preserve">in the name of the </w:t>
      </w:r>
      <w:r w:rsidRPr="0009502C">
        <w:rPr>
          <w:rFonts w:ascii="Arial" w:hAnsi="Arial" w:cs="Arial"/>
          <w:sz w:val="24"/>
          <w:szCs w:val="24"/>
        </w:rPr>
        <w:lastRenderedPageBreak/>
        <w:t xml:space="preserve">Authority and not </w:t>
      </w:r>
      <w:r w:rsidR="00176698" w:rsidRPr="0009502C">
        <w:rPr>
          <w:rFonts w:ascii="Arial" w:hAnsi="Arial" w:cs="Arial"/>
          <w:sz w:val="24"/>
          <w:szCs w:val="24"/>
        </w:rPr>
        <w:t>Police Scotland</w:t>
      </w:r>
      <w:r w:rsidRPr="0009502C">
        <w:rPr>
          <w:rFonts w:ascii="Arial" w:hAnsi="Arial" w:cs="Arial"/>
          <w:sz w:val="24"/>
          <w:szCs w:val="24"/>
        </w:rPr>
        <w:t xml:space="preserve">, the Force, the Chief Constable or any other member of </w:t>
      </w:r>
      <w:r w:rsidR="00176698" w:rsidRPr="0009502C">
        <w:rPr>
          <w:rFonts w:ascii="Arial" w:hAnsi="Arial" w:cs="Arial"/>
          <w:sz w:val="24"/>
          <w:szCs w:val="24"/>
        </w:rPr>
        <w:t>Police Scotland</w:t>
      </w:r>
      <w:r w:rsidRPr="0009502C">
        <w:rPr>
          <w:rFonts w:ascii="Arial" w:hAnsi="Arial" w:cs="Arial"/>
          <w:sz w:val="24"/>
          <w:szCs w:val="24"/>
        </w:rPr>
        <w:t xml:space="preserve">. </w:t>
      </w:r>
    </w:p>
    <w:p w14:paraId="4D5402C9" w14:textId="77777777" w:rsidR="007764E4" w:rsidRPr="0009502C" w:rsidRDefault="007764E4" w:rsidP="00C866BD">
      <w:pPr>
        <w:pStyle w:val="ListParagraph"/>
        <w:spacing w:line="28" w:lineRule="atLeast"/>
        <w:rPr>
          <w:rFonts w:ascii="Arial" w:hAnsi="Arial" w:cs="Arial"/>
          <w:sz w:val="24"/>
          <w:szCs w:val="24"/>
        </w:rPr>
      </w:pPr>
    </w:p>
    <w:p w14:paraId="0BCCDD57" w14:textId="20236A36" w:rsidR="007764E4" w:rsidRPr="0009502C" w:rsidRDefault="007764E4" w:rsidP="00C866BD">
      <w:pPr>
        <w:pStyle w:val="Clause"/>
        <w:spacing w:line="28" w:lineRule="atLeast"/>
        <w:rPr>
          <w:rFonts w:ascii="Arial" w:hAnsi="Arial" w:cs="Arial"/>
          <w:sz w:val="24"/>
          <w:szCs w:val="24"/>
        </w:rPr>
      </w:pPr>
      <w:r w:rsidRPr="0009502C">
        <w:rPr>
          <w:rFonts w:ascii="Arial" w:hAnsi="Arial" w:cs="Arial"/>
          <w:sz w:val="24"/>
          <w:szCs w:val="24"/>
        </w:rPr>
        <w:t>All contracts for supplies, services or works and contracts for the acquisition and disposal of heritable property will be in writing.</w:t>
      </w:r>
    </w:p>
    <w:p w14:paraId="4D4E7BC7" w14:textId="77777777" w:rsidR="00B94E4C" w:rsidRPr="0009502C" w:rsidRDefault="00B94E4C" w:rsidP="00C866BD">
      <w:pPr>
        <w:spacing w:line="28" w:lineRule="atLeast"/>
        <w:rPr>
          <w:rFonts w:ascii="Arial" w:hAnsi="Arial" w:cs="Arial"/>
          <w:sz w:val="24"/>
          <w:szCs w:val="24"/>
        </w:rPr>
      </w:pPr>
    </w:p>
    <w:p w14:paraId="78293120" w14:textId="02F7DE2F" w:rsidR="00A31EDD" w:rsidRPr="0009502C" w:rsidRDefault="00A31EDD" w:rsidP="00C866BD">
      <w:pPr>
        <w:pStyle w:val="Clause"/>
        <w:spacing w:line="28" w:lineRule="atLeast"/>
        <w:rPr>
          <w:rFonts w:ascii="Arial" w:hAnsi="Arial" w:cs="Arial"/>
          <w:sz w:val="24"/>
          <w:szCs w:val="24"/>
        </w:rPr>
      </w:pPr>
      <w:r w:rsidRPr="0009502C">
        <w:rPr>
          <w:rFonts w:ascii="Arial" w:hAnsi="Arial" w:cs="Arial"/>
          <w:sz w:val="24"/>
          <w:szCs w:val="24"/>
        </w:rPr>
        <w:t>Any query regarding the application or interpretation of these Standing Orders should be ma</w:t>
      </w:r>
      <w:r w:rsidR="002B6216" w:rsidRPr="0009502C">
        <w:rPr>
          <w:rFonts w:ascii="Arial" w:hAnsi="Arial" w:cs="Arial"/>
          <w:sz w:val="24"/>
          <w:szCs w:val="24"/>
        </w:rPr>
        <w:t>de in the first instance to the</w:t>
      </w:r>
      <w:r w:rsidRPr="0009502C">
        <w:rPr>
          <w:rFonts w:ascii="Arial" w:hAnsi="Arial" w:cs="Arial"/>
          <w:sz w:val="24"/>
          <w:szCs w:val="24"/>
        </w:rPr>
        <w:t xml:space="preserve"> </w:t>
      </w:r>
      <w:r w:rsidR="00376DAB" w:rsidRPr="0009502C">
        <w:rPr>
          <w:rFonts w:ascii="Arial" w:hAnsi="Arial" w:cs="Arial"/>
          <w:sz w:val="24"/>
          <w:szCs w:val="24"/>
        </w:rPr>
        <w:t>Head of Strategic Procurement</w:t>
      </w:r>
      <w:r w:rsidRPr="0009502C">
        <w:rPr>
          <w:rFonts w:ascii="Arial" w:hAnsi="Arial" w:cs="Arial"/>
          <w:sz w:val="24"/>
          <w:szCs w:val="24"/>
        </w:rPr>
        <w:t xml:space="preserve"> or the Legal Services Manager, </w:t>
      </w:r>
      <w:r w:rsidR="00176698" w:rsidRPr="0009502C">
        <w:rPr>
          <w:rFonts w:ascii="Arial" w:hAnsi="Arial" w:cs="Arial"/>
          <w:sz w:val="24"/>
          <w:szCs w:val="24"/>
        </w:rPr>
        <w:t>Police Scotland</w:t>
      </w:r>
      <w:r w:rsidRPr="0009502C">
        <w:rPr>
          <w:rFonts w:ascii="Arial" w:hAnsi="Arial" w:cs="Arial"/>
          <w:sz w:val="24"/>
          <w:szCs w:val="24"/>
        </w:rPr>
        <w:t xml:space="preserve">, who may </w:t>
      </w:r>
      <w:r w:rsidR="006A4BB4" w:rsidRPr="0009502C">
        <w:rPr>
          <w:rFonts w:ascii="Arial" w:hAnsi="Arial" w:cs="Arial"/>
          <w:sz w:val="24"/>
          <w:szCs w:val="24"/>
        </w:rPr>
        <w:t>refer</w:t>
      </w:r>
      <w:r w:rsidRPr="0009502C">
        <w:rPr>
          <w:rFonts w:ascii="Arial" w:hAnsi="Arial" w:cs="Arial"/>
          <w:sz w:val="24"/>
          <w:szCs w:val="24"/>
        </w:rPr>
        <w:t xml:space="preserve"> the matter to the Chief Executive of the Authority, as Accountable Officer for advice and guidance.</w:t>
      </w:r>
    </w:p>
    <w:p w14:paraId="2DC054CF" w14:textId="77777777" w:rsidR="00236C4E" w:rsidRPr="0009502C" w:rsidRDefault="00236C4E" w:rsidP="00C866BD">
      <w:pPr>
        <w:pStyle w:val="ListParagraph"/>
        <w:spacing w:line="28" w:lineRule="atLeast"/>
        <w:rPr>
          <w:rFonts w:ascii="Arial" w:hAnsi="Arial" w:cs="Arial"/>
          <w:sz w:val="24"/>
          <w:szCs w:val="24"/>
        </w:rPr>
      </w:pPr>
    </w:p>
    <w:p w14:paraId="2CED7C25" w14:textId="0CDE9979" w:rsidR="00236C4E" w:rsidRPr="0009502C" w:rsidRDefault="00236C4E"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376DAB" w:rsidRPr="0009502C">
        <w:rPr>
          <w:rFonts w:ascii="Arial" w:hAnsi="Arial" w:cs="Arial"/>
          <w:sz w:val="24"/>
          <w:szCs w:val="24"/>
        </w:rPr>
        <w:t>Head of Strategic Procurement</w:t>
      </w:r>
      <w:r w:rsidRPr="0009502C">
        <w:rPr>
          <w:rFonts w:ascii="Arial" w:hAnsi="Arial" w:cs="Arial"/>
          <w:sz w:val="24"/>
          <w:szCs w:val="24"/>
        </w:rPr>
        <w:t xml:space="preserve"> must be satisfied that funding exists for any purchase to be made prior to commencing any Procurement Activity. </w:t>
      </w:r>
    </w:p>
    <w:p w14:paraId="18A8759A" w14:textId="77777777" w:rsidR="00A31EDD" w:rsidRPr="0009502C" w:rsidRDefault="00A31EDD" w:rsidP="00C866BD">
      <w:pPr>
        <w:spacing w:line="28" w:lineRule="atLeast"/>
        <w:rPr>
          <w:rFonts w:ascii="Arial" w:hAnsi="Arial" w:cs="Arial"/>
          <w:sz w:val="24"/>
          <w:szCs w:val="24"/>
        </w:rPr>
      </w:pPr>
    </w:p>
    <w:p w14:paraId="5DEC3183" w14:textId="5F6D0579" w:rsidR="00E448CD" w:rsidRPr="0009502C" w:rsidRDefault="002D08B3" w:rsidP="00C866BD">
      <w:pPr>
        <w:pStyle w:val="Heading2"/>
        <w:pageBreakBefore/>
        <w:spacing w:line="28" w:lineRule="atLeast"/>
        <w:rPr>
          <w:rFonts w:ascii="Arial" w:hAnsi="Arial" w:cs="Arial"/>
          <w:color w:val="auto"/>
          <w:sz w:val="28"/>
          <w:szCs w:val="28"/>
        </w:rPr>
      </w:pPr>
      <w:bookmarkStart w:id="6" w:name="_Toc125387479"/>
      <w:r w:rsidRPr="0009502C">
        <w:rPr>
          <w:rFonts w:ascii="Arial" w:hAnsi="Arial" w:cs="Arial"/>
          <w:caps w:val="0"/>
          <w:color w:val="auto"/>
          <w:sz w:val="28"/>
          <w:szCs w:val="28"/>
        </w:rPr>
        <w:lastRenderedPageBreak/>
        <w:t>Exclusions</w:t>
      </w:r>
      <w:bookmarkEnd w:id="6"/>
    </w:p>
    <w:p w14:paraId="2D9D5399" w14:textId="77777777" w:rsidR="0038114C" w:rsidRPr="0009502C" w:rsidRDefault="0038114C" w:rsidP="00C866BD">
      <w:pPr>
        <w:spacing w:line="28" w:lineRule="atLeast"/>
        <w:rPr>
          <w:rFonts w:ascii="Arial" w:hAnsi="Arial" w:cs="Arial"/>
          <w:sz w:val="24"/>
          <w:szCs w:val="24"/>
        </w:rPr>
      </w:pPr>
    </w:p>
    <w:p w14:paraId="054923A0" w14:textId="6BA8F9E2" w:rsidR="00E448CD" w:rsidRPr="0009502C" w:rsidRDefault="00E448CD" w:rsidP="00C866BD">
      <w:pPr>
        <w:pStyle w:val="Clause"/>
        <w:spacing w:line="28" w:lineRule="atLeast"/>
        <w:rPr>
          <w:rFonts w:ascii="Arial" w:hAnsi="Arial" w:cs="Arial"/>
          <w:sz w:val="24"/>
          <w:szCs w:val="24"/>
        </w:rPr>
      </w:pPr>
      <w:r w:rsidRPr="0009502C">
        <w:rPr>
          <w:rFonts w:ascii="Arial" w:hAnsi="Arial" w:cs="Arial"/>
          <w:sz w:val="24"/>
          <w:szCs w:val="24"/>
        </w:rPr>
        <w:t>Contracts of employment are excluded from the application of the Standing Orders, however, where agency staff are required the Standing Orders will apply to the appointment of the employment agency.</w:t>
      </w:r>
    </w:p>
    <w:p w14:paraId="2BB2CC02" w14:textId="77777777" w:rsidR="00E448CD" w:rsidRPr="0009502C" w:rsidRDefault="00E448CD" w:rsidP="00C866BD">
      <w:pPr>
        <w:spacing w:line="28" w:lineRule="atLeast"/>
        <w:rPr>
          <w:rFonts w:ascii="Arial" w:hAnsi="Arial" w:cs="Arial"/>
          <w:sz w:val="24"/>
          <w:szCs w:val="24"/>
        </w:rPr>
      </w:pPr>
    </w:p>
    <w:p w14:paraId="4A7D8844" w14:textId="60BD1CF3"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FA7AA3" w:rsidRPr="0009502C">
        <w:rPr>
          <w:rFonts w:ascii="Arial" w:hAnsi="Arial" w:cs="Arial"/>
          <w:sz w:val="24"/>
          <w:szCs w:val="24"/>
        </w:rPr>
        <w:t>procurement</w:t>
      </w:r>
      <w:r w:rsidR="00B33E85" w:rsidRPr="0009502C">
        <w:rPr>
          <w:rFonts w:ascii="Arial" w:hAnsi="Arial" w:cs="Arial"/>
          <w:sz w:val="24"/>
          <w:szCs w:val="24"/>
        </w:rPr>
        <w:t xml:space="preserve"> procedures detailed in </w:t>
      </w:r>
      <w:r w:rsidRPr="0009502C">
        <w:rPr>
          <w:rFonts w:ascii="Arial" w:hAnsi="Arial" w:cs="Arial"/>
          <w:sz w:val="24"/>
          <w:szCs w:val="24"/>
        </w:rPr>
        <w:t>these Standing Orders do not apply to</w:t>
      </w:r>
      <w:r w:rsidR="001F5B14" w:rsidRPr="0009502C">
        <w:rPr>
          <w:rFonts w:ascii="Arial" w:hAnsi="Arial" w:cs="Arial"/>
          <w:sz w:val="24"/>
          <w:szCs w:val="24"/>
        </w:rPr>
        <w:t>:</w:t>
      </w:r>
    </w:p>
    <w:p w14:paraId="4CE17371" w14:textId="520C70A4" w:rsidR="00B33E85" w:rsidRPr="0009502C" w:rsidRDefault="00B33E85" w:rsidP="00C866BD">
      <w:pPr>
        <w:pStyle w:val="Default"/>
        <w:spacing w:line="28" w:lineRule="atLeast"/>
        <w:jc w:val="both"/>
        <w:rPr>
          <w:color w:val="auto"/>
          <w:lang w:val="en-GB"/>
        </w:rPr>
      </w:pPr>
    </w:p>
    <w:p w14:paraId="72393065" w14:textId="768E5636" w:rsidR="000725D3" w:rsidRPr="0009502C" w:rsidRDefault="000725D3"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 xml:space="preserve">Any </w:t>
      </w:r>
      <w:r w:rsidR="006A4BB4" w:rsidRPr="0009502C">
        <w:rPr>
          <w:rFonts w:ascii="Arial" w:hAnsi="Arial" w:cs="Arial"/>
          <w:sz w:val="24"/>
          <w:szCs w:val="24"/>
        </w:rPr>
        <w:t>contracts</w:t>
      </w:r>
      <w:r w:rsidRPr="0009502C">
        <w:rPr>
          <w:rFonts w:ascii="Arial" w:hAnsi="Arial" w:cs="Arial"/>
          <w:sz w:val="24"/>
          <w:szCs w:val="24"/>
        </w:rPr>
        <w:t xml:space="preserve"> urgently required for the prevention of risk to life or damage to property</w:t>
      </w:r>
      <w:r w:rsidR="00682907" w:rsidRPr="0009502C">
        <w:rPr>
          <w:rFonts w:ascii="Arial" w:hAnsi="Arial" w:cs="Arial"/>
          <w:sz w:val="24"/>
          <w:szCs w:val="24"/>
        </w:rPr>
        <w:t>.</w:t>
      </w:r>
    </w:p>
    <w:p w14:paraId="35B1EA6C" w14:textId="5C595E1A" w:rsidR="004F2765" w:rsidRPr="0009502C" w:rsidRDefault="004F2765"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Any contract</w:t>
      </w:r>
      <w:r w:rsidR="0073319D" w:rsidRPr="0009502C">
        <w:rPr>
          <w:rFonts w:ascii="Arial" w:hAnsi="Arial" w:cs="Arial"/>
          <w:sz w:val="24"/>
          <w:szCs w:val="24"/>
        </w:rPr>
        <w:t xml:space="preserve"> </w:t>
      </w:r>
      <w:r w:rsidR="00204DF5" w:rsidRPr="0009502C">
        <w:rPr>
          <w:rFonts w:ascii="Arial" w:hAnsi="Arial" w:cs="Arial"/>
          <w:sz w:val="24"/>
          <w:szCs w:val="24"/>
        </w:rPr>
        <w:t>for supplies or services</w:t>
      </w:r>
      <w:r w:rsidR="008E51C6" w:rsidRPr="0009502C">
        <w:rPr>
          <w:rFonts w:ascii="Arial" w:hAnsi="Arial" w:cs="Arial"/>
          <w:sz w:val="24"/>
          <w:szCs w:val="24"/>
        </w:rPr>
        <w:t>, except contracts awarded via a negotiated procurement procedure without a competition,</w:t>
      </w:r>
      <w:r w:rsidR="00204DF5" w:rsidRPr="0009502C">
        <w:rPr>
          <w:rFonts w:ascii="Arial" w:hAnsi="Arial" w:cs="Arial"/>
          <w:sz w:val="24"/>
          <w:szCs w:val="24"/>
        </w:rPr>
        <w:t xml:space="preserve"> </w:t>
      </w:r>
      <w:r w:rsidRPr="0009502C">
        <w:rPr>
          <w:rFonts w:ascii="Arial" w:hAnsi="Arial" w:cs="Arial"/>
          <w:sz w:val="24"/>
          <w:szCs w:val="24"/>
        </w:rPr>
        <w:t>where the total estimated value of the proposed contract is less than £5</w:t>
      </w:r>
      <w:r w:rsidR="00B54011" w:rsidRPr="0009502C">
        <w:rPr>
          <w:rFonts w:ascii="Arial" w:hAnsi="Arial" w:cs="Arial"/>
          <w:sz w:val="24"/>
          <w:szCs w:val="24"/>
        </w:rPr>
        <w:t>0</w:t>
      </w:r>
      <w:r w:rsidRPr="0009502C">
        <w:rPr>
          <w:rFonts w:ascii="Arial" w:hAnsi="Arial" w:cs="Arial"/>
          <w:sz w:val="24"/>
          <w:szCs w:val="24"/>
        </w:rPr>
        <w:t>,000</w:t>
      </w:r>
      <w:r w:rsidR="005159B0" w:rsidRPr="0009502C">
        <w:rPr>
          <w:rFonts w:ascii="Arial" w:hAnsi="Arial" w:cs="Arial"/>
          <w:sz w:val="24"/>
          <w:szCs w:val="24"/>
        </w:rPr>
        <w:t xml:space="preserve"> excluding VAT</w:t>
      </w:r>
      <w:r w:rsidR="008E51C6" w:rsidRPr="0009502C">
        <w:rPr>
          <w:rFonts w:ascii="Arial" w:hAnsi="Arial" w:cs="Arial"/>
          <w:sz w:val="24"/>
          <w:szCs w:val="24"/>
        </w:rPr>
        <w:t xml:space="preserve">. </w:t>
      </w:r>
      <w:r w:rsidRPr="0009502C">
        <w:rPr>
          <w:rFonts w:ascii="Arial" w:hAnsi="Arial" w:cs="Arial"/>
          <w:sz w:val="24"/>
          <w:szCs w:val="24"/>
        </w:rPr>
        <w:t xml:space="preserve">Such contracts shall be procured in accordance with </w:t>
      </w:r>
      <w:r w:rsidR="00FF62C2" w:rsidRPr="0009502C">
        <w:rPr>
          <w:rFonts w:ascii="Arial" w:hAnsi="Arial" w:cs="Arial"/>
          <w:sz w:val="24"/>
          <w:szCs w:val="24"/>
        </w:rPr>
        <w:t xml:space="preserve">the Procurement Manual and </w:t>
      </w:r>
      <w:r w:rsidRPr="0009502C">
        <w:rPr>
          <w:rFonts w:ascii="Arial" w:hAnsi="Arial" w:cs="Arial"/>
          <w:sz w:val="24"/>
          <w:szCs w:val="24"/>
        </w:rPr>
        <w:t xml:space="preserve">guidance issued by the </w:t>
      </w:r>
      <w:r w:rsidR="00376DAB" w:rsidRPr="0009502C">
        <w:rPr>
          <w:rFonts w:ascii="Arial" w:hAnsi="Arial" w:cs="Arial"/>
          <w:sz w:val="24"/>
          <w:szCs w:val="24"/>
        </w:rPr>
        <w:t>Head of Strategic Procurement</w:t>
      </w:r>
      <w:r w:rsidR="000725D3" w:rsidRPr="0009502C">
        <w:rPr>
          <w:rFonts w:ascii="Arial" w:hAnsi="Arial" w:cs="Arial"/>
          <w:sz w:val="24"/>
          <w:szCs w:val="24"/>
        </w:rPr>
        <w:t>.</w:t>
      </w:r>
      <w:r w:rsidRPr="0009502C">
        <w:rPr>
          <w:rFonts w:ascii="Arial" w:hAnsi="Arial" w:cs="Arial"/>
          <w:sz w:val="24"/>
          <w:szCs w:val="24"/>
        </w:rPr>
        <w:t xml:space="preserve"> </w:t>
      </w:r>
    </w:p>
    <w:p w14:paraId="107DAF98" w14:textId="2923585F" w:rsidR="00204DF5" w:rsidRPr="0009502C" w:rsidRDefault="00204DF5"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Any contract for works</w:t>
      </w:r>
      <w:r w:rsidR="008E51C6" w:rsidRPr="0009502C">
        <w:rPr>
          <w:rFonts w:ascii="Arial" w:hAnsi="Arial" w:cs="Arial"/>
          <w:sz w:val="24"/>
          <w:szCs w:val="24"/>
        </w:rPr>
        <w:t>, except contracts awarded via a negotiated procurement procedure without a competition,</w:t>
      </w:r>
      <w:r w:rsidRPr="0009502C">
        <w:rPr>
          <w:rFonts w:ascii="Arial" w:hAnsi="Arial" w:cs="Arial"/>
          <w:sz w:val="24"/>
          <w:szCs w:val="24"/>
        </w:rPr>
        <w:t xml:space="preserve"> where the total estimated value of the proposed</w:t>
      </w:r>
      <w:r w:rsidR="008E51C6" w:rsidRPr="0009502C">
        <w:rPr>
          <w:rFonts w:ascii="Arial" w:hAnsi="Arial" w:cs="Arial"/>
          <w:sz w:val="24"/>
          <w:szCs w:val="24"/>
        </w:rPr>
        <w:t xml:space="preserve"> contract is less than £</w:t>
      </w:r>
      <w:r w:rsidR="005159B0" w:rsidRPr="0009502C">
        <w:rPr>
          <w:rFonts w:ascii="Arial" w:hAnsi="Arial" w:cs="Arial"/>
          <w:sz w:val="24"/>
          <w:szCs w:val="24"/>
        </w:rPr>
        <w:t>500</w:t>
      </w:r>
      <w:r w:rsidR="008E51C6" w:rsidRPr="0009502C">
        <w:rPr>
          <w:rFonts w:ascii="Arial" w:hAnsi="Arial" w:cs="Arial"/>
          <w:sz w:val="24"/>
          <w:szCs w:val="24"/>
        </w:rPr>
        <w:t>,000</w:t>
      </w:r>
      <w:r w:rsidR="005159B0" w:rsidRPr="0009502C">
        <w:rPr>
          <w:rFonts w:ascii="Arial" w:hAnsi="Arial" w:cs="Arial"/>
          <w:sz w:val="24"/>
          <w:szCs w:val="24"/>
        </w:rPr>
        <w:t xml:space="preserve"> excluding VAT</w:t>
      </w:r>
      <w:r w:rsidRPr="0009502C">
        <w:rPr>
          <w:rFonts w:ascii="Arial" w:hAnsi="Arial" w:cs="Arial"/>
          <w:sz w:val="24"/>
          <w:szCs w:val="24"/>
        </w:rPr>
        <w:t xml:space="preserve">. Such contracts shall be procured in accordance with </w:t>
      </w:r>
      <w:r w:rsidR="00FF62C2" w:rsidRPr="0009502C">
        <w:rPr>
          <w:rFonts w:ascii="Arial" w:hAnsi="Arial" w:cs="Arial"/>
          <w:sz w:val="24"/>
          <w:szCs w:val="24"/>
        </w:rPr>
        <w:t>the Procurement Manual</w:t>
      </w:r>
      <w:r w:rsidR="00032322" w:rsidRPr="0009502C">
        <w:rPr>
          <w:rFonts w:ascii="Arial" w:hAnsi="Arial" w:cs="Arial"/>
          <w:sz w:val="24"/>
          <w:szCs w:val="24"/>
        </w:rPr>
        <w:t xml:space="preserve"> </w:t>
      </w:r>
      <w:r w:rsidR="00FF62C2" w:rsidRPr="0009502C">
        <w:rPr>
          <w:rFonts w:ascii="Arial" w:hAnsi="Arial" w:cs="Arial"/>
          <w:sz w:val="24"/>
          <w:szCs w:val="24"/>
        </w:rPr>
        <w:t xml:space="preserve">and </w:t>
      </w:r>
      <w:r w:rsidRPr="0009502C">
        <w:rPr>
          <w:rFonts w:ascii="Arial" w:hAnsi="Arial" w:cs="Arial"/>
          <w:sz w:val="24"/>
          <w:szCs w:val="24"/>
        </w:rPr>
        <w:t xml:space="preserve">guidance issued by the </w:t>
      </w:r>
      <w:r w:rsidR="00376DAB" w:rsidRPr="0009502C">
        <w:rPr>
          <w:rFonts w:ascii="Arial" w:hAnsi="Arial" w:cs="Arial"/>
          <w:sz w:val="24"/>
          <w:szCs w:val="24"/>
        </w:rPr>
        <w:t>Head of Strategic Procurement</w:t>
      </w:r>
      <w:r w:rsidR="005159B0" w:rsidRPr="0009502C">
        <w:rPr>
          <w:rFonts w:ascii="Arial" w:hAnsi="Arial" w:cs="Arial"/>
          <w:sz w:val="24"/>
          <w:szCs w:val="24"/>
        </w:rPr>
        <w:t>.</w:t>
      </w:r>
    </w:p>
    <w:p w14:paraId="6E602CC5" w14:textId="418E05D0" w:rsidR="00204DF5" w:rsidRPr="0009502C" w:rsidRDefault="00204DF5" w:rsidP="00C866BD">
      <w:pPr>
        <w:pStyle w:val="ListParagraph"/>
        <w:numPr>
          <w:ilvl w:val="0"/>
          <w:numId w:val="37"/>
        </w:numPr>
        <w:spacing w:line="28" w:lineRule="atLeast"/>
        <w:rPr>
          <w:rStyle w:val="CommentReference"/>
          <w:rFonts w:ascii="Arial" w:hAnsi="Arial" w:cs="Arial"/>
          <w:sz w:val="24"/>
          <w:szCs w:val="24"/>
        </w:rPr>
      </w:pPr>
      <w:r w:rsidRPr="0009502C">
        <w:rPr>
          <w:rFonts w:ascii="Arial" w:hAnsi="Arial" w:cs="Arial"/>
          <w:sz w:val="24"/>
          <w:szCs w:val="24"/>
        </w:rPr>
        <w:t xml:space="preserve">Any contract </w:t>
      </w:r>
      <w:r w:rsidR="006C541F" w:rsidRPr="0009502C">
        <w:rPr>
          <w:rFonts w:ascii="Arial" w:hAnsi="Arial" w:cs="Arial"/>
          <w:sz w:val="24"/>
          <w:szCs w:val="24"/>
        </w:rPr>
        <w:t xml:space="preserve">awarded via the negotiated procedure without a call for competition </w:t>
      </w:r>
      <w:r w:rsidRPr="0009502C">
        <w:rPr>
          <w:rFonts w:ascii="Arial" w:hAnsi="Arial" w:cs="Arial"/>
          <w:sz w:val="24"/>
          <w:szCs w:val="24"/>
        </w:rPr>
        <w:t>for supplies, services or works where the total estimated value is less than £25,000</w:t>
      </w:r>
      <w:r w:rsidR="005159B0" w:rsidRPr="0009502C">
        <w:rPr>
          <w:rFonts w:ascii="Arial" w:hAnsi="Arial" w:cs="Arial"/>
          <w:sz w:val="24"/>
          <w:szCs w:val="24"/>
        </w:rPr>
        <w:t xml:space="preserve"> excluding VAT</w:t>
      </w:r>
      <w:r w:rsidRPr="0009502C">
        <w:rPr>
          <w:rFonts w:ascii="Arial" w:hAnsi="Arial" w:cs="Arial"/>
          <w:sz w:val="24"/>
          <w:szCs w:val="24"/>
        </w:rPr>
        <w:t xml:space="preserve">. Such contracts shall be procured in accordance with </w:t>
      </w:r>
      <w:r w:rsidR="00FF62C2" w:rsidRPr="0009502C">
        <w:rPr>
          <w:rFonts w:ascii="Arial" w:hAnsi="Arial" w:cs="Arial"/>
          <w:sz w:val="24"/>
          <w:szCs w:val="24"/>
        </w:rPr>
        <w:t xml:space="preserve">the Procurement Manual and </w:t>
      </w:r>
      <w:r w:rsidR="00EC7A87" w:rsidRPr="0009502C">
        <w:rPr>
          <w:rFonts w:ascii="Arial" w:hAnsi="Arial" w:cs="Arial"/>
          <w:sz w:val="24"/>
          <w:szCs w:val="24"/>
        </w:rPr>
        <w:t xml:space="preserve">guidance issued by the </w:t>
      </w:r>
      <w:r w:rsidR="00376DAB" w:rsidRPr="0009502C">
        <w:rPr>
          <w:rFonts w:ascii="Arial" w:hAnsi="Arial" w:cs="Arial"/>
          <w:sz w:val="24"/>
          <w:szCs w:val="24"/>
        </w:rPr>
        <w:t>Head of Strategic Procurement</w:t>
      </w:r>
      <w:r w:rsidRPr="0009502C">
        <w:rPr>
          <w:rFonts w:ascii="Arial" w:hAnsi="Arial" w:cs="Arial"/>
          <w:sz w:val="24"/>
          <w:szCs w:val="24"/>
        </w:rPr>
        <w:t>.</w:t>
      </w:r>
    </w:p>
    <w:p w14:paraId="00168E9F" w14:textId="057AF4D3" w:rsidR="006E5CE7" w:rsidRPr="0009502C" w:rsidRDefault="00F85EC8"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Any actions or arrangements required in furtherance of the Civil Contingencies Act 2004 and The Civil Contingencies Act 2004 (Contingency Planni</w:t>
      </w:r>
      <w:r w:rsidR="006E5CE7" w:rsidRPr="0009502C">
        <w:rPr>
          <w:rFonts w:ascii="Arial" w:hAnsi="Arial" w:cs="Arial"/>
          <w:sz w:val="24"/>
          <w:szCs w:val="24"/>
        </w:rPr>
        <w:t>ng) (Scotland) Regulations 2005;</w:t>
      </w:r>
    </w:p>
    <w:p w14:paraId="26871EC5" w14:textId="42659D20" w:rsidR="00B33E85" w:rsidRPr="0009502C" w:rsidRDefault="00B94E4C"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 xml:space="preserve">Partnership Arrangements </w:t>
      </w:r>
      <w:r w:rsidR="00E32402" w:rsidRPr="0009502C">
        <w:rPr>
          <w:rFonts w:ascii="Arial" w:hAnsi="Arial" w:cs="Arial"/>
          <w:sz w:val="24"/>
          <w:szCs w:val="24"/>
        </w:rPr>
        <w:t xml:space="preserve">entered into with third parties, </w:t>
      </w:r>
      <w:r w:rsidR="004F6D21" w:rsidRPr="0009502C">
        <w:rPr>
          <w:rFonts w:ascii="Arial" w:hAnsi="Arial" w:cs="Arial"/>
          <w:sz w:val="24"/>
          <w:szCs w:val="24"/>
        </w:rPr>
        <w:t xml:space="preserve">so long as such arrangements are exempt from procurement legislation, </w:t>
      </w:r>
      <w:r w:rsidRPr="0009502C">
        <w:rPr>
          <w:rFonts w:ascii="Arial" w:hAnsi="Arial" w:cs="Arial"/>
          <w:sz w:val="24"/>
          <w:szCs w:val="24"/>
        </w:rPr>
        <w:t xml:space="preserve">but </w:t>
      </w:r>
      <w:r w:rsidR="00E32402" w:rsidRPr="0009502C">
        <w:rPr>
          <w:rFonts w:ascii="Arial" w:hAnsi="Arial" w:cs="Arial"/>
          <w:sz w:val="24"/>
          <w:szCs w:val="24"/>
        </w:rPr>
        <w:t xml:space="preserve">will apply to </w:t>
      </w:r>
      <w:r w:rsidRPr="0009502C">
        <w:rPr>
          <w:rFonts w:ascii="Arial" w:hAnsi="Arial" w:cs="Arial"/>
          <w:sz w:val="24"/>
          <w:szCs w:val="24"/>
        </w:rPr>
        <w:t xml:space="preserve">any goods, services or works that require to be procured by or on behalf of the Authority in </w:t>
      </w:r>
      <w:r w:rsidR="00E32402" w:rsidRPr="0009502C">
        <w:rPr>
          <w:rFonts w:ascii="Arial" w:hAnsi="Arial" w:cs="Arial"/>
          <w:sz w:val="24"/>
          <w:szCs w:val="24"/>
        </w:rPr>
        <w:t>furtherance</w:t>
      </w:r>
      <w:r w:rsidR="006507C1" w:rsidRPr="0009502C">
        <w:rPr>
          <w:rFonts w:ascii="Arial" w:hAnsi="Arial" w:cs="Arial"/>
          <w:sz w:val="24"/>
          <w:szCs w:val="24"/>
        </w:rPr>
        <w:t xml:space="preserve"> of the partnership</w:t>
      </w:r>
      <w:r w:rsidR="004F6D21" w:rsidRPr="0009502C">
        <w:rPr>
          <w:rFonts w:ascii="Arial" w:hAnsi="Arial" w:cs="Arial"/>
          <w:sz w:val="24"/>
          <w:szCs w:val="24"/>
        </w:rPr>
        <w:t>;</w:t>
      </w:r>
    </w:p>
    <w:p w14:paraId="26DD3832" w14:textId="23A9438E" w:rsidR="00B33E85" w:rsidRPr="0009502C" w:rsidRDefault="00B94E4C"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 xml:space="preserve">Grant Agreements detailing the </w:t>
      </w:r>
      <w:r w:rsidR="00B33E85" w:rsidRPr="0009502C">
        <w:rPr>
          <w:rFonts w:ascii="Arial" w:hAnsi="Arial" w:cs="Arial"/>
          <w:sz w:val="24"/>
          <w:szCs w:val="24"/>
        </w:rPr>
        <w:t xml:space="preserve">terms and conditions subject to </w:t>
      </w:r>
      <w:r w:rsidRPr="0009502C">
        <w:rPr>
          <w:rFonts w:ascii="Arial" w:hAnsi="Arial" w:cs="Arial"/>
          <w:sz w:val="24"/>
          <w:szCs w:val="24"/>
        </w:rPr>
        <w:t xml:space="preserve">which third parties will make available grant funding to </w:t>
      </w:r>
      <w:r w:rsidR="00176698" w:rsidRPr="0009502C">
        <w:rPr>
          <w:rFonts w:ascii="Arial" w:hAnsi="Arial" w:cs="Arial"/>
          <w:sz w:val="24"/>
          <w:szCs w:val="24"/>
        </w:rPr>
        <w:t>Police Scotland</w:t>
      </w:r>
      <w:r w:rsidRPr="0009502C">
        <w:rPr>
          <w:rFonts w:ascii="Arial" w:hAnsi="Arial" w:cs="Arial"/>
          <w:sz w:val="24"/>
          <w:szCs w:val="24"/>
        </w:rPr>
        <w:t xml:space="preserve"> or the Authority in furtherance of a policing purpose</w:t>
      </w:r>
      <w:r w:rsidR="0024114E" w:rsidRPr="0009502C">
        <w:rPr>
          <w:rFonts w:ascii="Arial" w:hAnsi="Arial" w:cs="Arial"/>
          <w:sz w:val="24"/>
          <w:szCs w:val="24"/>
        </w:rPr>
        <w:t xml:space="preserve">, </w:t>
      </w:r>
      <w:r w:rsidRPr="0009502C">
        <w:rPr>
          <w:rFonts w:ascii="Arial" w:hAnsi="Arial" w:cs="Arial"/>
          <w:sz w:val="24"/>
          <w:szCs w:val="24"/>
        </w:rPr>
        <w:t xml:space="preserve">but </w:t>
      </w:r>
      <w:r w:rsidR="0024114E" w:rsidRPr="0009502C">
        <w:rPr>
          <w:rFonts w:ascii="Arial" w:hAnsi="Arial" w:cs="Arial"/>
          <w:sz w:val="24"/>
          <w:szCs w:val="24"/>
        </w:rPr>
        <w:t>will apply to</w:t>
      </w:r>
      <w:r w:rsidRPr="0009502C">
        <w:rPr>
          <w:rFonts w:ascii="Arial" w:hAnsi="Arial" w:cs="Arial"/>
          <w:sz w:val="24"/>
          <w:szCs w:val="24"/>
        </w:rPr>
        <w:t xml:space="preserve"> any goods, services or works that will be procured using the grant funding;</w:t>
      </w:r>
    </w:p>
    <w:p w14:paraId="133C770A" w14:textId="73B03932" w:rsidR="00B94E4C" w:rsidRPr="0009502C" w:rsidRDefault="00B94E4C"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 xml:space="preserve">Arrangements entered into </w:t>
      </w:r>
      <w:r w:rsidR="00B72C4A" w:rsidRPr="0009502C">
        <w:rPr>
          <w:rFonts w:ascii="Arial" w:hAnsi="Arial" w:cs="Arial"/>
          <w:sz w:val="24"/>
          <w:szCs w:val="24"/>
        </w:rPr>
        <w:t xml:space="preserve">by the Authority and </w:t>
      </w:r>
      <w:r w:rsidR="00176698" w:rsidRPr="0009502C">
        <w:rPr>
          <w:rFonts w:ascii="Arial" w:hAnsi="Arial" w:cs="Arial"/>
          <w:sz w:val="24"/>
          <w:szCs w:val="24"/>
        </w:rPr>
        <w:t>Police Scotland</w:t>
      </w:r>
      <w:r w:rsidR="00B72C4A" w:rsidRPr="0009502C">
        <w:rPr>
          <w:rFonts w:ascii="Arial" w:hAnsi="Arial" w:cs="Arial"/>
          <w:sz w:val="24"/>
          <w:szCs w:val="24"/>
        </w:rPr>
        <w:t xml:space="preserve"> where constables or police staff provide services for the Authority, or </w:t>
      </w:r>
      <w:r w:rsidR="005D1B61" w:rsidRPr="0009502C">
        <w:rPr>
          <w:rFonts w:ascii="Arial" w:hAnsi="Arial" w:cs="Arial"/>
          <w:sz w:val="24"/>
          <w:szCs w:val="24"/>
        </w:rPr>
        <w:t xml:space="preserve">where </w:t>
      </w:r>
      <w:r w:rsidR="00B72C4A" w:rsidRPr="0009502C">
        <w:rPr>
          <w:rFonts w:ascii="Arial" w:hAnsi="Arial" w:cs="Arial"/>
          <w:sz w:val="24"/>
          <w:szCs w:val="24"/>
        </w:rPr>
        <w:t xml:space="preserve">members of the Authority’s staff provide services for </w:t>
      </w:r>
      <w:r w:rsidR="00176698" w:rsidRPr="0009502C">
        <w:rPr>
          <w:rFonts w:ascii="Arial" w:hAnsi="Arial" w:cs="Arial"/>
          <w:sz w:val="24"/>
          <w:szCs w:val="24"/>
        </w:rPr>
        <w:t>Police Scotland</w:t>
      </w:r>
      <w:r w:rsidR="00B72C4A" w:rsidRPr="0009502C">
        <w:rPr>
          <w:rFonts w:ascii="Arial" w:hAnsi="Arial" w:cs="Arial"/>
          <w:sz w:val="24"/>
          <w:szCs w:val="24"/>
        </w:rPr>
        <w:t xml:space="preserve"> </w:t>
      </w:r>
      <w:r w:rsidRPr="0009502C">
        <w:rPr>
          <w:rFonts w:ascii="Arial" w:hAnsi="Arial" w:cs="Arial"/>
          <w:sz w:val="24"/>
          <w:szCs w:val="24"/>
        </w:rPr>
        <w:t xml:space="preserve">(co-operation between the Authority and </w:t>
      </w:r>
      <w:r w:rsidR="00176698" w:rsidRPr="0009502C">
        <w:rPr>
          <w:rFonts w:ascii="Arial" w:hAnsi="Arial" w:cs="Arial"/>
          <w:sz w:val="24"/>
          <w:szCs w:val="24"/>
        </w:rPr>
        <w:t>Police Scotland</w:t>
      </w:r>
      <w:r w:rsidRPr="0009502C">
        <w:rPr>
          <w:rFonts w:ascii="Arial" w:hAnsi="Arial" w:cs="Arial"/>
          <w:sz w:val="24"/>
          <w:szCs w:val="24"/>
        </w:rPr>
        <w:t xml:space="preserve">); </w:t>
      </w:r>
    </w:p>
    <w:p w14:paraId="3E206854" w14:textId="6656B9D9" w:rsidR="004F2765" w:rsidRPr="0009502C" w:rsidRDefault="00B94E4C"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 xml:space="preserve">Arrangements entered into under sections 86 and 87 of the </w:t>
      </w:r>
      <w:r w:rsidR="005D1B61" w:rsidRPr="0009502C">
        <w:rPr>
          <w:rFonts w:ascii="Arial" w:hAnsi="Arial" w:cs="Arial"/>
          <w:sz w:val="24"/>
          <w:szCs w:val="24"/>
        </w:rPr>
        <w:t>2012</w:t>
      </w:r>
      <w:r w:rsidR="006A4BB4" w:rsidRPr="0009502C">
        <w:rPr>
          <w:rFonts w:ascii="Arial" w:hAnsi="Arial" w:cs="Arial"/>
          <w:sz w:val="24"/>
          <w:szCs w:val="24"/>
        </w:rPr>
        <w:t xml:space="preserve"> Act</w:t>
      </w:r>
      <w:r w:rsidR="005D1B61" w:rsidRPr="0009502C">
        <w:rPr>
          <w:rFonts w:ascii="Arial" w:hAnsi="Arial" w:cs="Arial"/>
          <w:sz w:val="24"/>
          <w:szCs w:val="24"/>
        </w:rPr>
        <w:t xml:space="preserve"> </w:t>
      </w:r>
      <w:r w:rsidRPr="0009502C">
        <w:rPr>
          <w:rFonts w:ascii="Arial" w:hAnsi="Arial" w:cs="Arial"/>
          <w:sz w:val="24"/>
          <w:szCs w:val="24"/>
        </w:rPr>
        <w:t>(provision of police services and provision of other goods and services)</w:t>
      </w:r>
      <w:r w:rsidR="004F2765" w:rsidRPr="0009502C">
        <w:rPr>
          <w:rFonts w:ascii="Arial" w:hAnsi="Arial" w:cs="Arial"/>
          <w:sz w:val="24"/>
          <w:szCs w:val="24"/>
        </w:rPr>
        <w:t xml:space="preserve">, </w:t>
      </w:r>
      <w:r w:rsidR="000725D3" w:rsidRPr="0009502C">
        <w:rPr>
          <w:rFonts w:ascii="Arial" w:hAnsi="Arial" w:cs="Arial"/>
          <w:sz w:val="24"/>
          <w:szCs w:val="24"/>
        </w:rPr>
        <w:t>but will apply to any goods, services or works that require to be procured by or on b</w:t>
      </w:r>
      <w:r w:rsidR="004F6D21" w:rsidRPr="0009502C">
        <w:rPr>
          <w:rFonts w:ascii="Arial" w:hAnsi="Arial" w:cs="Arial"/>
          <w:sz w:val="24"/>
          <w:szCs w:val="24"/>
        </w:rPr>
        <w:t>ehalf of the Authority to enter into or as a consequence of such arrangements.</w:t>
      </w:r>
    </w:p>
    <w:p w14:paraId="38C7F388" w14:textId="4A8F1758" w:rsidR="00682907" w:rsidRPr="0009502C" w:rsidRDefault="00B94E4C"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 xml:space="preserve">Arrangements or Agreements (including memoranda of understanding) between the Chief Constable of </w:t>
      </w:r>
      <w:r w:rsidR="00176698" w:rsidRPr="0009502C">
        <w:rPr>
          <w:rFonts w:ascii="Arial" w:hAnsi="Arial" w:cs="Arial"/>
          <w:sz w:val="24"/>
          <w:szCs w:val="24"/>
        </w:rPr>
        <w:t>Police Scotland</w:t>
      </w:r>
      <w:r w:rsidRPr="0009502C">
        <w:rPr>
          <w:rFonts w:ascii="Arial" w:hAnsi="Arial" w:cs="Arial"/>
          <w:sz w:val="24"/>
          <w:szCs w:val="24"/>
        </w:rPr>
        <w:t xml:space="preserve"> and other Chief Constables or Justice Agencies or bodies as permitted by and in accordance with any statutory provision</w:t>
      </w:r>
      <w:r w:rsidR="004F2765" w:rsidRPr="0009502C">
        <w:rPr>
          <w:rFonts w:ascii="Arial" w:hAnsi="Arial" w:cs="Arial"/>
          <w:sz w:val="24"/>
          <w:szCs w:val="24"/>
        </w:rPr>
        <w:t xml:space="preserve"> and in accordance with relevant procurement legislation</w:t>
      </w:r>
      <w:r w:rsidR="004F6D21" w:rsidRPr="0009502C">
        <w:rPr>
          <w:rFonts w:ascii="Arial" w:hAnsi="Arial" w:cs="Arial"/>
          <w:sz w:val="24"/>
          <w:szCs w:val="24"/>
        </w:rPr>
        <w:t xml:space="preserve">, </w:t>
      </w:r>
      <w:r w:rsidR="004F6D21" w:rsidRPr="0009502C">
        <w:rPr>
          <w:rFonts w:ascii="Arial" w:hAnsi="Arial" w:cs="Arial"/>
          <w:sz w:val="24"/>
          <w:szCs w:val="24"/>
        </w:rPr>
        <w:lastRenderedPageBreak/>
        <w:t>but will apply to any goods, services or works that require to be procured by or on behalf of the Authority to enter into or as a consequence of such arrangements.</w:t>
      </w:r>
    </w:p>
    <w:p w14:paraId="444450C9" w14:textId="76CA3DDA" w:rsidR="00B94E4C" w:rsidRPr="0009502C" w:rsidRDefault="00682907" w:rsidP="00C866BD">
      <w:pPr>
        <w:pStyle w:val="ListParagraph"/>
        <w:numPr>
          <w:ilvl w:val="0"/>
          <w:numId w:val="37"/>
        </w:numPr>
        <w:spacing w:line="28" w:lineRule="atLeast"/>
        <w:rPr>
          <w:rFonts w:ascii="Arial" w:hAnsi="Arial" w:cs="Arial"/>
          <w:sz w:val="24"/>
          <w:szCs w:val="24"/>
        </w:rPr>
      </w:pPr>
      <w:r w:rsidRPr="0009502C">
        <w:rPr>
          <w:rFonts w:ascii="Arial" w:hAnsi="Arial" w:cs="Arial"/>
          <w:sz w:val="24"/>
          <w:szCs w:val="24"/>
        </w:rPr>
        <w:t>Any contract which is excluded by virtue of a provision within the 2015 Regulations, 2014 Act or 2016 Regulation</w:t>
      </w:r>
      <w:r w:rsidR="006A4BB4" w:rsidRPr="0009502C">
        <w:rPr>
          <w:rFonts w:ascii="Arial" w:hAnsi="Arial" w:cs="Arial"/>
          <w:sz w:val="24"/>
          <w:szCs w:val="24"/>
        </w:rPr>
        <w:t>s</w:t>
      </w:r>
      <w:r w:rsidRPr="0009502C">
        <w:rPr>
          <w:rFonts w:ascii="Arial" w:hAnsi="Arial" w:cs="Arial"/>
          <w:sz w:val="24"/>
          <w:szCs w:val="24"/>
        </w:rPr>
        <w:t xml:space="preserve">, in which case the </w:t>
      </w:r>
      <w:r w:rsidR="00376DAB" w:rsidRPr="0009502C">
        <w:rPr>
          <w:rFonts w:ascii="Arial" w:hAnsi="Arial" w:cs="Arial"/>
          <w:sz w:val="24"/>
          <w:szCs w:val="24"/>
        </w:rPr>
        <w:t>Head of Strategic Procurement</w:t>
      </w:r>
      <w:r w:rsidRPr="0009502C">
        <w:rPr>
          <w:rFonts w:ascii="Arial" w:hAnsi="Arial" w:cs="Arial"/>
          <w:sz w:val="24"/>
          <w:szCs w:val="24"/>
        </w:rPr>
        <w:t xml:space="preserve"> shall determine the appropriate procedure in consultation with </w:t>
      </w:r>
      <w:r w:rsidR="00176698" w:rsidRPr="0009502C">
        <w:rPr>
          <w:rFonts w:ascii="Arial" w:hAnsi="Arial" w:cs="Arial"/>
          <w:sz w:val="24"/>
          <w:szCs w:val="24"/>
        </w:rPr>
        <w:t>Police Scotland</w:t>
      </w:r>
      <w:r w:rsidRPr="0009502C">
        <w:rPr>
          <w:rFonts w:ascii="Arial" w:hAnsi="Arial" w:cs="Arial"/>
          <w:sz w:val="24"/>
          <w:szCs w:val="24"/>
        </w:rPr>
        <w:t xml:space="preserve"> Legal Services.</w:t>
      </w:r>
    </w:p>
    <w:p w14:paraId="0BDBF66F" w14:textId="77777777" w:rsidR="00EF0353" w:rsidRPr="0009502C" w:rsidRDefault="00EF0353" w:rsidP="00C866BD">
      <w:pPr>
        <w:pStyle w:val="Default"/>
        <w:spacing w:line="28" w:lineRule="atLeast"/>
        <w:ind w:left="2203" w:hanging="43"/>
        <w:jc w:val="both"/>
        <w:rPr>
          <w:color w:val="auto"/>
          <w:lang w:val="en-GB"/>
        </w:rPr>
      </w:pPr>
      <w:r w:rsidRPr="0009502C">
        <w:rPr>
          <w:color w:val="auto"/>
          <w:lang w:val="en-GB"/>
        </w:rPr>
        <w:tab/>
      </w:r>
    </w:p>
    <w:p w14:paraId="1089A86A" w14:textId="12CCC362"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Whilst the types of arrangements and agreements referred to in this </w:t>
      </w:r>
      <w:r w:rsidR="003479F0" w:rsidRPr="0009502C">
        <w:rPr>
          <w:rFonts w:ascii="Arial" w:hAnsi="Arial" w:cs="Arial"/>
          <w:sz w:val="24"/>
          <w:szCs w:val="24"/>
        </w:rPr>
        <w:t xml:space="preserve">clause </w:t>
      </w:r>
      <w:r w:rsidR="00FA7AA3" w:rsidRPr="0009502C">
        <w:rPr>
          <w:rFonts w:ascii="Arial" w:hAnsi="Arial" w:cs="Arial"/>
          <w:sz w:val="24"/>
          <w:szCs w:val="24"/>
        </w:rPr>
        <w:t>are</w:t>
      </w:r>
      <w:r w:rsidRPr="0009502C">
        <w:rPr>
          <w:rFonts w:ascii="Arial" w:hAnsi="Arial" w:cs="Arial"/>
          <w:sz w:val="24"/>
          <w:szCs w:val="24"/>
        </w:rPr>
        <w:t xml:space="preserve"> not subject </w:t>
      </w:r>
      <w:r w:rsidR="00FA7AA3" w:rsidRPr="0009502C">
        <w:rPr>
          <w:rFonts w:ascii="Arial" w:hAnsi="Arial" w:cs="Arial"/>
          <w:sz w:val="24"/>
          <w:szCs w:val="24"/>
        </w:rPr>
        <w:t>to the</w:t>
      </w:r>
      <w:r w:rsidRPr="0009502C">
        <w:rPr>
          <w:rFonts w:ascii="Arial" w:hAnsi="Arial" w:cs="Arial"/>
          <w:sz w:val="24"/>
          <w:szCs w:val="24"/>
        </w:rPr>
        <w:t xml:space="preserve"> tendering and award process</w:t>
      </w:r>
      <w:r w:rsidR="00FA7AA3" w:rsidRPr="0009502C">
        <w:rPr>
          <w:rFonts w:ascii="Arial" w:hAnsi="Arial" w:cs="Arial"/>
          <w:sz w:val="24"/>
          <w:szCs w:val="24"/>
        </w:rPr>
        <w:t xml:space="preserve"> under these Standing Order Relating to Contracts</w:t>
      </w:r>
      <w:r w:rsidRPr="0009502C">
        <w:rPr>
          <w:rFonts w:ascii="Arial" w:hAnsi="Arial" w:cs="Arial"/>
          <w:sz w:val="24"/>
          <w:szCs w:val="24"/>
        </w:rPr>
        <w:t>, consideration must be given to the risks and long term commitments associated with such arrangements and agreements</w:t>
      </w:r>
      <w:r w:rsidR="003479F0" w:rsidRPr="0009502C">
        <w:rPr>
          <w:rFonts w:ascii="Arial" w:hAnsi="Arial" w:cs="Arial"/>
          <w:sz w:val="24"/>
          <w:szCs w:val="24"/>
        </w:rPr>
        <w:t xml:space="preserve">, the suitability and capability of any other organisation to meet their obligations in such an arrangement </w:t>
      </w:r>
      <w:r w:rsidRPr="0009502C">
        <w:rPr>
          <w:rFonts w:ascii="Arial" w:hAnsi="Arial" w:cs="Arial"/>
          <w:sz w:val="24"/>
          <w:szCs w:val="24"/>
        </w:rPr>
        <w:t xml:space="preserve">and the extent </w:t>
      </w:r>
      <w:r w:rsidR="003479F0" w:rsidRPr="0009502C">
        <w:rPr>
          <w:rFonts w:ascii="Arial" w:hAnsi="Arial" w:cs="Arial"/>
          <w:sz w:val="24"/>
          <w:szCs w:val="24"/>
        </w:rPr>
        <w:t xml:space="preserve">to which </w:t>
      </w:r>
      <w:r w:rsidRPr="0009502C">
        <w:rPr>
          <w:rFonts w:ascii="Arial" w:hAnsi="Arial" w:cs="Arial"/>
          <w:sz w:val="24"/>
          <w:szCs w:val="24"/>
        </w:rPr>
        <w:t xml:space="preserve">such arrangements and agreements </w:t>
      </w:r>
      <w:r w:rsidR="003479F0" w:rsidRPr="0009502C">
        <w:rPr>
          <w:rFonts w:ascii="Arial" w:hAnsi="Arial" w:cs="Arial"/>
          <w:sz w:val="24"/>
          <w:szCs w:val="24"/>
        </w:rPr>
        <w:t>are compatible with</w:t>
      </w:r>
      <w:r w:rsidRPr="0009502C">
        <w:rPr>
          <w:rFonts w:ascii="Arial" w:hAnsi="Arial" w:cs="Arial"/>
          <w:sz w:val="24"/>
          <w:szCs w:val="24"/>
        </w:rPr>
        <w:t xml:space="preserve"> procurement law</w:t>
      </w:r>
      <w:r w:rsidR="00E65110" w:rsidRPr="0009502C">
        <w:rPr>
          <w:rFonts w:ascii="Arial" w:hAnsi="Arial" w:cs="Arial"/>
          <w:sz w:val="24"/>
          <w:szCs w:val="24"/>
        </w:rPr>
        <w:t xml:space="preserve"> and/or state aid rules</w:t>
      </w:r>
      <w:r w:rsidRPr="0009502C">
        <w:rPr>
          <w:rFonts w:ascii="Arial" w:hAnsi="Arial" w:cs="Arial"/>
          <w:sz w:val="24"/>
          <w:szCs w:val="24"/>
        </w:rPr>
        <w:t xml:space="preserve">. </w:t>
      </w:r>
    </w:p>
    <w:p w14:paraId="0C0EA4CE" w14:textId="77777777" w:rsidR="00B94E4C" w:rsidRPr="0009502C" w:rsidRDefault="00B94E4C" w:rsidP="00C866BD">
      <w:pPr>
        <w:pStyle w:val="Default"/>
        <w:spacing w:line="28" w:lineRule="atLeast"/>
        <w:ind w:hanging="720"/>
        <w:jc w:val="both"/>
        <w:rPr>
          <w:color w:val="auto"/>
          <w:lang w:val="en-GB"/>
        </w:rPr>
      </w:pPr>
    </w:p>
    <w:p w14:paraId="28D53274" w14:textId="51D11442" w:rsidR="00B94E4C" w:rsidRPr="0009502C" w:rsidRDefault="002D08B3" w:rsidP="00C866BD">
      <w:pPr>
        <w:pStyle w:val="Heading2"/>
        <w:spacing w:line="28" w:lineRule="atLeast"/>
        <w:rPr>
          <w:rFonts w:ascii="Arial" w:hAnsi="Arial" w:cs="Arial"/>
          <w:color w:val="auto"/>
          <w:sz w:val="28"/>
          <w:szCs w:val="28"/>
        </w:rPr>
      </w:pPr>
      <w:bookmarkStart w:id="7" w:name="_Toc125387480"/>
      <w:r>
        <w:rPr>
          <w:rFonts w:ascii="Arial" w:hAnsi="Arial" w:cs="Arial"/>
          <w:caps w:val="0"/>
          <w:color w:val="auto"/>
          <w:sz w:val="28"/>
          <w:szCs w:val="28"/>
        </w:rPr>
        <w:t>Review, Suspension, Variation a</w:t>
      </w:r>
      <w:r w:rsidRPr="0009502C">
        <w:rPr>
          <w:rFonts w:ascii="Arial" w:hAnsi="Arial" w:cs="Arial"/>
          <w:caps w:val="0"/>
          <w:color w:val="auto"/>
          <w:sz w:val="28"/>
          <w:szCs w:val="28"/>
        </w:rPr>
        <w:t>nd Revocation Of Standing Orders</w:t>
      </w:r>
      <w:bookmarkEnd w:id="7"/>
    </w:p>
    <w:p w14:paraId="46BD42CB" w14:textId="77777777" w:rsidR="00BF2F64" w:rsidRPr="0009502C" w:rsidRDefault="00BF2F64" w:rsidP="00C866BD">
      <w:pPr>
        <w:spacing w:line="28" w:lineRule="atLeast"/>
        <w:rPr>
          <w:rFonts w:ascii="Arial" w:hAnsi="Arial" w:cs="Arial"/>
          <w:sz w:val="24"/>
          <w:szCs w:val="24"/>
        </w:rPr>
      </w:pPr>
    </w:p>
    <w:p w14:paraId="5B474AFD" w14:textId="5D7F15F9" w:rsidR="003F1F76"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The Standing Orders shall be </w:t>
      </w:r>
      <w:r w:rsidR="009A229E" w:rsidRPr="0009502C">
        <w:rPr>
          <w:rFonts w:ascii="Arial" w:hAnsi="Arial" w:cs="Arial"/>
          <w:sz w:val="24"/>
          <w:szCs w:val="24"/>
        </w:rPr>
        <w:t xml:space="preserve">comprehensively </w:t>
      </w:r>
      <w:r w:rsidRPr="0009502C">
        <w:rPr>
          <w:rFonts w:ascii="Arial" w:hAnsi="Arial" w:cs="Arial"/>
          <w:sz w:val="24"/>
          <w:szCs w:val="24"/>
        </w:rPr>
        <w:t xml:space="preserve">reviewed </w:t>
      </w:r>
      <w:r w:rsidR="003F1F76" w:rsidRPr="0009502C">
        <w:rPr>
          <w:rFonts w:ascii="Arial" w:hAnsi="Arial" w:cs="Arial"/>
          <w:sz w:val="24"/>
          <w:szCs w:val="24"/>
        </w:rPr>
        <w:t xml:space="preserve">at least annually </w:t>
      </w:r>
      <w:r w:rsidRPr="0009502C">
        <w:rPr>
          <w:rFonts w:ascii="Arial" w:hAnsi="Arial" w:cs="Arial"/>
          <w:sz w:val="24"/>
          <w:szCs w:val="24"/>
        </w:rPr>
        <w:t xml:space="preserve">by the </w:t>
      </w:r>
      <w:r w:rsidR="00376DAB" w:rsidRPr="0009502C">
        <w:rPr>
          <w:rFonts w:ascii="Arial" w:hAnsi="Arial" w:cs="Arial"/>
          <w:sz w:val="24"/>
          <w:szCs w:val="24"/>
        </w:rPr>
        <w:t>Head of Strategic Procurement</w:t>
      </w:r>
      <w:r w:rsidR="00C2112C" w:rsidRPr="0009502C">
        <w:rPr>
          <w:rFonts w:ascii="Arial" w:hAnsi="Arial" w:cs="Arial"/>
          <w:sz w:val="24"/>
          <w:szCs w:val="24"/>
        </w:rPr>
        <w:t xml:space="preserve"> </w:t>
      </w:r>
      <w:r w:rsidRPr="0009502C">
        <w:rPr>
          <w:rFonts w:ascii="Arial" w:hAnsi="Arial" w:cs="Arial"/>
          <w:sz w:val="24"/>
          <w:szCs w:val="24"/>
        </w:rPr>
        <w:t xml:space="preserve">to ensure that </w:t>
      </w:r>
      <w:r w:rsidR="003F1F76" w:rsidRPr="0009502C">
        <w:rPr>
          <w:rFonts w:ascii="Arial" w:hAnsi="Arial" w:cs="Arial"/>
          <w:sz w:val="24"/>
          <w:szCs w:val="24"/>
        </w:rPr>
        <w:t>they continue to fulfil and further the Authority’s aims and objectives</w:t>
      </w:r>
      <w:r w:rsidRPr="0009502C">
        <w:rPr>
          <w:rFonts w:ascii="Arial" w:hAnsi="Arial" w:cs="Arial"/>
          <w:sz w:val="24"/>
          <w:szCs w:val="24"/>
        </w:rPr>
        <w:t>.</w:t>
      </w:r>
    </w:p>
    <w:p w14:paraId="09F6539B" w14:textId="77777777" w:rsidR="003F1F76" w:rsidRPr="0009502C" w:rsidRDefault="003F1F76" w:rsidP="00C866BD">
      <w:pPr>
        <w:spacing w:line="28" w:lineRule="atLeast"/>
        <w:rPr>
          <w:rFonts w:ascii="Arial" w:hAnsi="Arial" w:cs="Arial"/>
          <w:sz w:val="24"/>
          <w:szCs w:val="24"/>
        </w:rPr>
      </w:pPr>
    </w:p>
    <w:p w14:paraId="400038C4" w14:textId="576B36E7" w:rsidR="009A229E" w:rsidRPr="0009502C" w:rsidRDefault="009A229E" w:rsidP="00C866BD">
      <w:pPr>
        <w:pStyle w:val="Clause"/>
        <w:spacing w:line="28" w:lineRule="atLeast"/>
        <w:rPr>
          <w:rFonts w:ascii="Arial" w:hAnsi="Arial" w:cs="Arial"/>
          <w:sz w:val="24"/>
          <w:szCs w:val="24"/>
        </w:rPr>
      </w:pPr>
      <w:r w:rsidRPr="0009502C">
        <w:rPr>
          <w:rFonts w:ascii="Arial" w:hAnsi="Arial" w:cs="Arial"/>
          <w:sz w:val="24"/>
          <w:szCs w:val="24"/>
        </w:rPr>
        <w:t xml:space="preserve">Further, the </w:t>
      </w:r>
      <w:r w:rsidR="00376DAB" w:rsidRPr="0009502C">
        <w:rPr>
          <w:rFonts w:ascii="Arial" w:hAnsi="Arial" w:cs="Arial"/>
          <w:sz w:val="24"/>
          <w:szCs w:val="24"/>
        </w:rPr>
        <w:t>Head of Strategic Procurement</w:t>
      </w:r>
      <w:r w:rsidR="00C2112C" w:rsidRPr="0009502C">
        <w:rPr>
          <w:rFonts w:ascii="Arial" w:hAnsi="Arial" w:cs="Arial"/>
          <w:sz w:val="24"/>
          <w:szCs w:val="24"/>
        </w:rPr>
        <w:t xml:space="preserve"> </w:t>
      </w:r>
      <w:r w:rsidRPr="0009502C">
        <w:rPr>
          <w:rFonts w:ascii="Arial" w:hAnsi="Arial" w:cs="Arial"/>
          <w:sz w:val="24"/>
          <w:szCs w:val="24"/>
        </w:rPr>
        <w:t>will monitor whether any changes are required to these standing orders on an ongoing basis and maintain a log of any new or revised legislation, guidance or other relevant documents considered. This should include, but not be limited to:</w:t>
      </w:r>
    </w:p>
    <w:p w14:paraId="5E5AC4AA" w14:textId="34EDA979" w:rsidR="009A229E" w:rsidRPr="0009502C" w:rsidRDefault="009A229E"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Procurement legislation</w:t>
      </w:r>
    </w:p>
    <w:p w14:paraId="5DA9A90A" w14:textId="024A2902" w:rsidR="009A229E" w:rsidRPr="0009502C" w:rsidRDefault="009A229E"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Statutory guidance</w:t>
      </w:r>
    </w:p>
    <w:p w14:paraId="399E1741" w14:textId="56A3A9E7" w:rsidR="00B53F38" w:rsidRPr="0009502C" w:rsidRDefault="00B53F38"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The Framework Document</w:t>
      </w:r>
    </w:p>
    <w:p w14:paraId="26F0DE9F" w14:textId="77777777" w:rsidR="00B53F38" w:rsidRPr="0009502C" w:rsidRDefault="00B53F38"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The SPA Corporate Governance Framework</w:t>
      </w:r>
    </w:p>
    <w:p w14:paraId="7831C3D4" w14:textId="42277B1A" w:rsidR="009A229E" w:rsidRPr="0009502C" w:rsidRDefault="009A229E"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Scottish Public Finance Manual</w:t>
      </w:r>
    </w:p>
    <w:p w14:paraId="3E5D9BC0" w14:textId="77777777" w:rsidR="009A229E" w:rsidRPr="0009502C" w:rsidRDefault="009A229E"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Scottish Government Procurement Policy Manual</w:t>
      </w:r>
    </w:p>
    <w:p w14:paraId="5FA45EB2" w14:textId="77777777" w:rsidR="009A229E" w:rsidRPr="0009502C" w:rsidRDefault="009A229E"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Scottish Procurement Policy Handbook</w:t>
      </w:r>
    </w:p>
    <w:p w14:paraId="6E90ABF5" w14:textId="77777777" w:rsidR="009A229E" w:rsidRPr="0009502C" w:rsidRDefault="009A229E"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Scottish Government Consultancy Procedures</w:t>
      </w:r>
    </w:p>
    <w:p w14:paraId="0E2997C4" w14:textId="7FAA78C5" w:rsidR="009A229E" w:rsidRPr="0009502C" w:rsidRDefault="009A229E"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Construction Procurement Handbook</w:t>
      </w:r>
    </w:p>
    <w:p w14:paraId="34AE18D7" w14:textId="77777777" w:rsidR="009A229E" w:rsidRPr="0009502C" w:rsidRDefault="009A229E"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Scottish Procurement Policy Notes</w:t>
      </w:r>
    </w:p>
    <w:p w14:paraId="2C3DD5BF" w14:textId="6F6601C6" w:rsidR="009A229E" w:rsidRPr="0009502C" w:rsidRDefault="009A229E"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Procurement Journey</w:t>
      </w:r>
    </w:p>
    <w:p w14:paraId="7CC36435" w14:textId="05BCEBAE" w:rsidR="004F2765" w:rsidRPr="0009502C" w:rsidRDefault="00D8619F" w:rsidP="00C866BD">
      <w:pPr>
        <w:pStyle w:val="ListParagraph"/>
        <w:numPr>
          <w:ilvl w:val="0"/>
          <w:numId w:val="38"/>
        </w:numPr>
        <w:spacing w:line="28" w:lineRule="atLeast"/>
        <w:rPr>
          <w:rFonts w:ascii="Arial" w:hAnsi="Arial" w:cs="Arial"/>
          <w:sz w:val="24"/>
          <w:szCs w:val="24"/>
        </w:rPr>
      </w:pPr>
      <w:r w:rsidRPr="0009502C">
        <w:rPr>
          <w:rFonts w:ascii="Arial" w:hAnsi="Arial" w:cs="Arial"/>
          <w:sz w:val="24"/>
          <w:szCs w:val="24"/>
        </w:rPr>
        <w:t xml:space="preserve">Domestic and relevant International </w:t>
      </w:r>
      <w:r w:rsidR="004F2765" w:rsidRPr="0009502C">
        <w:rPr>
          <w:rFonts w:ascii="Arial" w:hAnsi="Arial" w:cs="Arial"/>
          <w:sz w:val="24"/>
          <w:szCs w:val="24"/>
        </w:rPr>
        <w:t>court opinions and judgements</w:t>
      </w:r>
    </w:p>
    <w:p w14:paraId="5F237B09" w14:textId="77777777" w:rsidR="00843437" w:rsidRPr="0009502C" w:rsidRDefault="00843437" w:rsidP="00C866BD">
      <w:pPr>
        <w:spacing w:line="28" w:lineRule="atLeast"/>
        <w:rPr>
          <w:rFonts w:ascii="Arial" w:hAnsi="Arial" w:cs="Arial"/>
          <w:sz w:val="24"/>
          <w:szCs w:val="24"/>
        </w:rPr>
      </w:pPr>
    </w:p>
    <w:p w14:paraId="27ED1E2B" w14:textId="5C4B1BB9" w:rsidR="009A229E" w:rsidRPr="0009502C" w:rsidRDefault="009A229E" w:rsidP="00C866BD">
      <w:pPr>
        <w:pStyle w:val="Clause"/>
        <w:spacing w:line="28" w:lineRule="atLeast"/>
        <w:rPr>
          <w:rFonts w:ascii="Arial" w:hAnsi="Arial" w:cs="Arial"/>
          <w:sz w:val="24"/>
          <w:szCs w:val="24"/>
        </w:rPr>
      </w:pPr>
      <w:r w:rsidRPr="0009502C">
        <w:rPr>
          <w:rFonts w:ascii="Arial" w:hAnsi="Arial" w:cs="Arial"/>
          <w:sz w:val="24"/>
          <w:szCs w:val="24"/>
        </w:rPr>
        <w:t xml:space="preserve">Should the </w:t>
      </w:r>
      <w:r w:rsidR="00376DAB" w:rsidRPr="0009502C">
        <w:rPr>
          <w:rFonts w:ascii="Arial" w:hAnsi="Arial" w:cs="Arial"/>
          <w:sz w:val="24"/>
          <w:szCs w:val="24"/>
        </w:rPr>
        <w:t>Head of Strategic Procurement</w:t>
      </w:r>
      <w:r w:rsidR="00C2112C" w:rsidRPr="0009502C">
        <w:rPr>
          <w:rFonts w:ascii="Arial" w:hAnsi="Arial" w:cs="Arial"/>
          <w:sz w:val="24"/>
          <w:szCs w:val="24"/>
        </w:rPr>
        <w:t xml:space="preserve"> </w:t>
      </w:r>
      <w:r w:rsidRPr="0009502C">
        <w:rPr>
          <w:rFonts w:ascii="Arial" w:hAnsi="Arial" w:cs="Arial"/>
          <w:sz w:val="24"/>
          <w:szCs w:val="24"/>
        </w:rPr>
        <w:t>establish</w:t>
      </w:r>
      <w:r w:rsidR="004A3333" w:rsidRPr="0009502C">
        <w:rPr>
          <w:rFonts w:ascii="Arial" w:hAnsi="Arial" w:cs="Arial"/>
          <w:sz w:val="24"/>
          <w:szCs w:val="24"/>
        </w:rPr>
        <w:t xml:space="preserve"> from his/her ongoing monitoring</w:t>
      </w:r>
      <w:r w:rsidRPr="0009502C">
        <w:rPr>
          <w:rFonts w:ascii="Arial" w:hAnsi="Arial" w:cs="Arial"/>
          <w:sz w:val="24"/>
          <w:szCs w:val="24"/>
        </w:rPr>
        <w:t xml:space="preserve"> </w:t>
      </w:r>
      <w:r w:rsidR="00AD7B70" w:rsidRPr="0009502C">
        <w:rPr>
          <w:rFonts w:ascii="Arial" w:hAnsi="Arial" w:cs="Arial"/>
          <w:sz w:val="24"/>
          <w:szCs w:val="24"/>
        </w:rPr>
        <w:t>that changes</w:t>
      </w:r>
      <w:r w:rsidRPr="0009502C">
        <w:rPr>
          <w:rFonts w:ascii="Arial" w:hAnsi="Arial" w:cs="Arial"/>
          <w:sz w:val="24"/>
          <w:szCs w:val="24"/>
        </w:rPr>
        <w:t xml:space="preserve"> are required</w:t>
      </w:r>
      <w:r w:rsidR="004A3333" w:rsidRPr="0009502C">
        <w:rPr>
          <w:rFonts w:ascii="Arial" w:hAnsi="Arial" w:cs="Arial"/>
          <w:sz w:val="24"/>
          <w:szCs w:val="24"/>
        </w:rPr>
        <w:t xml:space="preserve"> to these standing orders</w:t>
      </w:r>
      <w:r w:rsidRPr="0009502C">
        <w:rPr>
          <w:rFonts w:ascii="Arial" w:hAnsi="Arial" w:cs="Arial"/>
          <w:sz w:val="24"/>
          <w:szCs w:val="24"/>
        </w:rPr>
        <w:t xml:space="preserve">, </w:t>
      </w:r>
      <w:r w:rsidR="00811D07" w:rsidRPr="0009502C">
        <w:rPr>
          <w:rFonts w:ascii="Arial" w:hAnsi="Arial" w:cs="Arial"/>
          <w:sz w:val="24"/>
          <w:szCs w:val="24"/>
        </w:rPr>
        <w:t xml:space="preserve">the </w:t>
      </w:r>
      <w:r w:rsidR="00376DAB" w:rsidRPr="0009502C">
        <w:rPr>
          <w:rFonts w:ascii="Arial" w:hAnsi="Arial" w:cs="Arial"/>
          <w:sz w:val="24"/>
          <w:szCs w:val="24"/>
        </w:rPr>
        <w:t>Head of Strategic Procurement</w:t>
      </w:r>
      <w:r w:rsidR="00811D07" w:rsidRPr="0009502C">
        <w:rPr>
          <w:rFonts w:ascii="Arial" w:hAnsi="Arial" w:cs="Arial"/>
          <w:sz w:val="24"/>
          <w:szCs w:val="24"/>
        </w:rPr>
        <w:t xml:space="preserve"> may submit to </w:t>
      </w:r>
      <w:r w:rsidR="004A3333" w:rsidRPr="0009502C">
        <w:rPr>
          <w:rFonts w:ascii="Arial" w:hAnsi="Arial" w:cs="Arial"/>
          <w:sz w:val="24"/>
          <w:szCs w:val="24"/>
        </w:rPr>
        <w:t xml:space="preserve">a meeting of </w:t>
      </w:r>
      <w:r w:rsidR="00811D07" w:rsidRPr="0009502C">
        <w:rPr>
          <w:rFonts w:ascii="Arial" w:hAnsi="Arial" w:cs="Arial"/>
          <w:sz w:val="24"/>
          <w:szCs w:val="24"/>
        </w:rPr>
        <w:t>the Board a note of any new Standing Order</w:t>
      </w:r>
      <w:r w:rsidR="004A3333" w:rsidRPr="0009502C">
        <w:rPr>
          <w:rFonts w:ascii="Arial" w:hAnsi="Arial" w:cs="Arial"/>
          <w:sz w:val="24"/>
          <w:szCs w:val="24"/>
        </w:rPr>
        <w:t>,</w:t>
      </w:r>
      <w:r w:rsidR="00811D07" w:rsidRPr="0009502C">
        <w:rPr>
          <w:rFonts w:ascii="Arial" w:hAnsi="Arial" w:cs="Arial"/>
          <w:sz w:val="24"/>
          <w:szCs w:val="24"/>
        </w:rPr>
        <w:t xml:space="preserve"> or alteration</w:t>
      </w:r>
      <w:r w:rsidR="004A3333" w:rsidRPr="0009502C">
        <w:rPr>
          <w:rFonts w:ascii="Arial" w:hAnsi="Arial" w:cs="Arial"/>
          <w:sz w:val="24"/>
          <w:szCs w:val="24"/>
        </w:rPr>
        <w:t>/deletion</w:t>
      </w:r>
      <w:r w:rsidR="00811D07" w:rsidRPr="0009502C">
        <w:rPr>
          <w:rFonts w:ascii="Arial" w:hAnsi="Arial" w:cs="Arial"/>
          <w:sz w:val="24"/>
          <w:szCs w:val="24"/>
        </w:rPr>
        <w:t xml:space="preserve"> of any existing Standing Order</w:t>
      </w:r>
      <w:r w:rsidR="004A3333" w:rsidRPr="0009502C">
        <w:rPr>
          <w:rFonts w:ascii="Arial" w:hAnsi="Arial" w:cs="Arial"/>
          <w:sz w:val="24"/>
          <w:szCs w:val="24"/>
        </w:rPr>
        <w:t>,</w:t>
      </w:r>
      <w:r w:rsidR="00811D07" w:rsidRPr="0009502C">
        <w:rPr>
          <w:rFonts w:ascii="Arial" w:hAnsi="Arial" w:cs="Arial"/>
          <w:sz w:val="24"/>
          <w:szCs w:val="24"/>
        </w:rPr>
        <w:t xml:space="preserve"> which seem</w:t>
      </w:r>
      <w:r w:rsidR="004A3333" w:rsidRPr="0009502C">
        <w:rPr>
          <w:rFonts w:ascii="Arial" w:hAnsi="Arial" w:cs="Arial"/>
          <w:sz w:val="24"/>
          <w:szCs w:val="24"/>
        </w:rPr>
        <w:t>s</w:t>
      </w:r>
      <w:r w:rsidR="00811D07" w:rsidRPr="0009502C">
        <w:rPr>
          <w:rFonts w:ascii="Arial" w:hAnsi="Arial" w:cs="Arial"/>
          <w:sz w:val="24"/>
          <w:szCs w:val="24"/>
        </w:rPr>
        <w:t xml:space="preserve"> to him</w:t>
      </w:r>
      <w:r w:rsidR="004A3333" w:rsidRPr="0009502C">
        <w:rPr>
          <w:rFonts w:ascii="Arial" w:hAnsi="Arial" w:cs="Arial"/>
          <w:sz w:val="24"/>
          <w:szCs w:val="24"/>
        </w:rPr>
        <w:t>/</w:t>
      </w:r>
      <w:r w:rsidR="00811D07" w:rsidRPr="0009502C">
        <w:rPr>
          <w:rFonts w:ascii="Arial" w:hAnsi="Arial" w:cs="Arial"/>
          <w:sz w:val="24"/>
          <w:szCs w:val="24"/>
        </w:rPr>
        <w:t>her to be required to ensure the</w:t>
      </w:r>
      <w:r w:rsidR="004A3333" w:rsidRPr="0009502C">
        <w:rPr>
          <w:rFonts w:ascii="Arial" w:hAnsi="Arial" w:cs="Arial"/>
          <w:sz w:val="24"/>
          <w:szCs w:val="24"/>
        </w:rPr>
        <w:t xml:space="preserve"> continued</w:t>
      </w:r>
      <w:r w:rsidR="00811D07" w:rsidRPr="0009502C">
        <w:rPr>
          <w:rFonts w:ascii="Arial" w:hAnsi="Arial" w:cs="Arial"/>
          <w:sz w:val="24"/>
          <w:szCs w:val="24"/>
        </w:rPr>
        <w:t xml:space="preserve"> effective operation of the</w:t>
      </w:r>
      <w:r w:rsidR="004A3333" w:rsidRPr="0009502C">
        <w:rPr>
          <w:rFonts w:ascii="Arial" w:hAnsi="Arial" w:cs="Arial"/>
          <w:sz w:val="24"/>
          <w:szCs w:val="24"/>
        </w:rPr>
        <w:t>se Standing Orders</w:t>
      </w:r>
      <w:r w:rsidR="00811D07" w:rsidRPr="0009502C">
        <w:rPr>
          <w:rFonts w:ascii="Arial" w:hAnsi="Arial" w:cs="Arial"/>
          <w:sz w:val="24"/>
          <w:szCs w:val="24"/>
        </w:rPr>
        <w:t xml:space="preserve">. </w:t>
      </w:r>
      <w:r w:rsidR="00AD7B70" w:rsidRPr="0009502C">
        <w:rPr>
          <w:rFonts w:ascii="Arial" w:hAnsi="Arial" w:cs="Arial"/>
          <w:sz w:val="24"/>
          <w:szCs w:val="24"/>
        </w:rPr>
        <w:t>Such proposals</w:t>
      </w:r>
      <w:r w:rsidR="00811D07" w:rsidRPr="0009502C">
        <w:rPr>
          <w:rFonts w:ascii="Arial" w:hAnsi="Arial" w:cs="Arial"/>
          <w:sz w:val="24"/>
          <w:szCs w:val="24"/>
        </w:rPr>
        <w:t xml:space="preserve"> shall be considered and decided on by the Board.</w:t>
      </w:r>
    </w:p>
    <w:p w14:paraId="638E7B33" w14:textId="77777777" w:rsidR="009A229E" w:rsidRPr="0009502C" w:rsidRDefault="009A229E" w:rsidP="00C866BD">
      <w:pPr>
        <w:spacing w:line="28" w:lineRule="atLeast"/>
        <w:rPr>
          <w:rFonts w:ascii="Arial" w:hAnsi="Arial" w:cs="Arial"/>
          <w:sz w:val="24"/>
          <w:szCs w:val="24"/>
        </w:rPr>
      </w:pPr>
    </w:p>
    <w:p w14:paraId="37390673" w14:textId="0FDD286A" w:rsidR="009A229E" w:rsidRPr="0009502C" w:rsidRDefault="009A229E" w:rsidP="00C866BD">
      <w:pPr>
        <w:pStyle w:val="Clause"/>
        <w:spacing w:line="28" w:lineRule="atLeast"/>
        <w:rPr>
          <w:rFonts w:ascii="Arial" w:hAnsi="Arial" w:cs="Arial"/>
          <w:sz w:val="24"/>
          <w:szCs w:val="24"/>
        </w:rPr>
      </w:pPr>
      <w:r w:rsidRPr="0009502C">
        <w:rPr>
          <w:rFonts w:ascii="Arial" w:hAnsi="Arial" w:cs="Arial"/>
          <w:sz w:val="24"/>
          <w:szCs w:val="24"/>
        </w:rPr>
        <w:lastRenderedPageBreak/>
        <w:t xml:space="preserve">These </w:t>
      </w:r>
      <w:r w:rsidR="00C170B4" w:rsidRPr="0009502C">
        <w:rPr>
          <w:rFonts w:ascii="Arial" w:hAnsi="Arial" w:cs="Arial"/>
          <w:sz w:val="24"/>
          <w:szCs w:val="24"/>
        </w:rPr>
        <w:t>S</w:t>
      </w:r>
      <w:r w:rsidRPr="0009502C">
        <w:rPr>
          <w:rFonts w:ascii="Arial" w:hAnsi="Arial" w:cs="Arial"/>
          <w:sz w:val="24"/>
          <w:szCs w:val="24"/>
        </w:rPr>
        <w:t xml:space="preserve">tanding </w:t>
      </w:r>
      <w:r w:rsidR="00C170B4" w:rsidRPr="0009502C">
        <w:rPr>
          <w:rFonts w:ascii="Arial" w:hAnsi="Arial" w:cs="Arial"/>
          <w:sz w:val="24"/>
          <w:szCs w:val="24"/>
        </w:rPr>
        <w:t>O</w:t>
      </w:r>
      <w:r w:rsidRPr="0009502C">
        <w:rPr>
          <w:rFonts w:ascii="Arial" w:hAnsi="Arial" w:cs="Arial"/>
          <w:sz w:val="24"/>
          <w:szCs w:val="24"/>
        </w:rPr>
        <w:t xml:space="preserve">rders may be varied or revoked by the </w:t>
      </w:r>
      <w:r w:rsidR="00C170B4" w:rsidRPr="0009502C">
        <w:rPr>
          <w:rFonts w:ascii="Arial" w:hAnsi="Arial" w:cs="Arial"/>
          <w:sz w:val="24"/>
          <w:szCs w:val="24"/>
        </w:rPr>
        <w:t>Board</w:t>
      </w:r>
      <w:r w:rsidRPr="0009502C">
        <w:rPr>
          <w:rFonts w:ascii="Arial" w:hAnsi="Arial" w:cs="Arial"/>
          <w:sz w:val="24"/>
          <w:szCs w:val="24"/>
        </w:rPr>
        <w:t>. Any variation to or revocation of the</w:t>
      </w:r>
      <w:r w:rsidR="00C170B4" w:rsidRPr="0009502C">
        <w:rPr>
          <w:rFonts w:ascii="Arial" w:hAnsi="Arial" w:cs="Arial"/>
          <w:sz w:val="24"/>
          <w:szCs w:val="24"/>
        </w:rPr>
        <w:t>se</w:t>
      </w:r>
      <w:r w:rsidRPr="0009502C">
        <w:rPr>
          <w:rFonts w:ascii="Arial" w:hAnsi="Arial" w:cs="Arial"/>
          <w:sz w:val="24"/>
          <w:szCs w:val="24"/>
        </w:rPr>
        <w:t xml:space="preserve"> </w:t>
      </w:r>
      <w:r w:rsidR="00C170B4" w:rsidRPr="0009502C">
        <w:rPr>
          <w:rFonts w:ascii="Arial" w:hAnsi="Arial" w:cs="Arial"/>
          <w:sz w:val="24"/>
          <w:szCs w:val="24"/>
        </w:rPr>
        <w:t>S</w:t>
      </w:r>
      <w:r w:rsidRPr="0009502C">
        <w:rPr>
          <w:rFonts w:ascii="Arial" w:hAnsi="Arial" w:cs="Arial"/>
          <w:sz w:val="24"/>
          <w:szCs w:val="24"/>
        </w:rPr>
        <w:t xml:space="preserve">tanding </w:t>
      </w:r>
      <w:r w:rsidR="00C170B4" w:rsidRPr="0009502C">
        <w:rPr>
          <w:rFonts w:ascii="Arial" w:hAnsi="Arial" w:cs="Arial"/>
          <w:sz w:val="24"/>
          <w:szCs w:val="24"/>
        </w:rPr>
        <w:t>O</w:t>
      </w:r>
      <w:r w:rsidRPr="0009502C">
        <w:rPr>
          <w:rFonts w:ascii="Arial" w:hAnsi="Arial" w:cs="Arial"/>
          <w:sz w:val="24"/>
          <w:szCs w:val="24"/>
        </w:rPr>
        <w:t>rders</w:t>
      </w:r>
      <w:r w:rsidR="00C170B4" w:rsidRPr="0009502C">
        <w:rPr>
          <w:rFonts w:ascii="Arial" w:hAnsi="Arial" w:cs="Arial"/>
          <w:sz w:val="24"/>
          <w:szCs w:val="24"/>
        </w:rPr>
        <w:t xml:space="preserve"> decided on by the Board</w:t>
      </w:r>
      <w:r w:rsidRPr="0009502C">
        <w:rPr>
          <w:rFonts w:ascii="Arial" w:hAnsi="Arial" w:cs="Arial"/>
          <w:sz w:val="24"/>
          <w:szCs w:val="24"/>
        </w:rPr>
        <w:t xml:space="preserve"> will be effective on the first working day after the conclusion of the </w:t>
      </w:r>
      <w:r w:rsidR="00C170B4" w:rsidRPr="0009502C">
        <w:rPr>
          <w:rFonts w:ascii="Arial" w:hAnsi="Arial" w:cs="Arial"/>
          <w:sz w:val="24"/>
          <w:szCs w:val="24"/>
        </w:rPr>
        <w:t>B</w:t>
      </w:r>
      <w:r w:rsidRPr="0009502C">
        <w:rPr>
          <w:rFonts w:ascii="Arial" w:hAnsi="Arial" w:cs="Arial"/>
          <w:sz w:val="24"/>
          <w:szCs w:val="24"/>
        </w:rPr>
        <w:t>oard meeting at which it was approved.</w:t>
      </w:r>
    </w:p>
    <w:p w14:paraId="21B939F4" w14:textId="77777777" w:rsidR="009A229E" w:rsidRPr="0009502C" w:rsidRDefault="009A229E" w:rsidP="00C866BD">
      <w:pPr>
        <w:spacing w:line="28" w:lineRule="atLeast"/>
        <w:rPr>
          <w:rFonts w:ascii="Arial" w:hAnsi="Arial" w:cs="Arial"/>
          <w:sz w:val="24"/>
          <w:szCs w:val="24"/>
        </w:rPr>
      </w:pPr>
    </w:p>
    <w:p w14:paraId="1A970728" w14:textId="3D82D2B4" w:rsidR="009A229E" w:rsidRPr="0009502C" w:rsidRDefault="00811D07" w:rsidP="00C866BD">
      <w:pPr>
        <w:pStyle w:val="Clause"/>
        <w:spacing w:line="28" w:lineRule="atLeast"/>
        <w:rPr>
          <w:rFonts w:ascii="Arial" w:hAnsi="Arial" w:cs="Arial"/>
          <w:sz w:val="24"/>
          <w:szCs w:val="24"/>
        </w:rPr>
      </w:pPr>
      <w:r w:rsidRPr="0009502C">
        <w:rPr>
          <w:rFonts w:ascii="Arial" w:hAnsi="Arial" w:cs="Arial"/>
          <w:sz w:val="24"/>
          <w:szCs w:val="24"/>
        </w:rPr>
        <w:t xml:space="preserve">No Standing Order adopted by the Board shall be suspended at any </w:t>
      </w:r>
      <w:r w:rsidR="00C170B4" w:rsidRPr="0009502C">
        <w:rPr>
          <w:rFonts w:ascii="Arial" w:hAnsi="Arial" w:cs="Arial"/>
          <w:sz w:val="24"/>
          <w:szCs w:val="24"/>
        </w:rPr>
        <w:t xml:space="preserve">Board </w:t>
      </w:r>
      <w:r w:rsidRPr="0009502C">
        <w:rPr>
          <w:rFonts w:ascii="Arial" w:hAnsi="Arial" w:cs="Arial"/>
          <w:sz w:val="24"/>
          <w:szCs w:val="24"/>
        </w:rPr>
        <w:t xml:space="preserve">meeting except on the agreement of a majority of the Members. </w:t>
      </w:r>
      <w:r w:rsidR="009A229E" w:rsidRPr="0009502C">
        <w:rPr>
          <w:rFonts w:ascii="Arial" w:hAnsi="Arial" w:cs="Arial"/>
          <w:sz w:val="24"/>
          <w:szCs w:val="24"/>
        </w:rPr>
        <w:t xml:space="preserve">These </w:t>
      </w:r>
      <w:r w:rsidR="00C170B4" w:rsidRPr="0009502C">
        <w:rPr>
          <w:rFonts w:ascii="Arial" w:hAnsi="Arial" w:cs="Arial"/>
          <w:sz w:val="24"/>
          <w:szCs w:val="24"/>
        </w:rPr>
        <w:t>S</w:t>
      </w:r>
      <w:r w:rsidR="009A229E" w:rsidRPr="0009502C">
        <w:rPr>
          <w:rFonts w:ascii="Arial" w:hAnsi="Arial" w:cs="Arial"/>
          <w:sz w:val="24"/>
          <w:szCs w:val="24"/>
        </w:rPr>
        <w:t xml:space="preserve">tanding </w:t>
      </w:r>
      <w:r w:rsidR="00C170B4" w:rsidRPr="0009502C">
        <w:rPr>
          <w:rFonts w:ascii="Arial" w:hAnsi="Arial" w:cs="Arial"/>
          <w:sz w:val="24"/>
          <w:szCs w:val="24"/>
        </w:rPr>
        <w:t>O</w:t>
      </w:r>
      <w:r w:rsidR="009A229E" w:rsidRPr="0009502C">
        <w:rPr>
          <w:rFonts w:ascii="Arial" w:hAnsi="Arial" w:cs="Arial"/>
          <w:sz w:val="24"/>
          <w:szCs w:val="24"/>
        </w:rPr>
        <w:t xml:space="preserve">rders or any part of them may be suspended by the </w:t>
      </w:r>
      <w:r w:rsidR="00C170B4" w:rsidRPr="0009502C">
        <w:rPr>
          <w:rFonts w:ascii="Arial" w:hAnsi="Arial" w:cs="Arial"/>
          <w:sz w:val="24"/>
          <w:szCs w:val="24"/>
        </w:rPr>
        <w:t xml:space="preserve">Board </w:t>
      </w:r>
      <w:r w:rsidR="009A229E" w:rsidRPr="0009502C">
        <w:rPr>
          <w:rFonts w:ascii="Arial" w:hAnsi="Arial" w:cs="Arial"/>
          <w:sz w:val="24"/>
          <w:szCs w:val="24"/>
        </w:rPr>
        <w:t xml:space="preserve">in respect of any procurement exercise or contract on receiving a joint recommendation from the </w:t>
      </w:r>
      <w:r w:rsidR="00376DAB" w:rsidRPr="0009502C">
        <w:rPr>
          <w:rFonts w:ascii="Arial" w:hAnsi="Arial" w:cs="Arial"/>
          <w:sz w:val="24"/>
          <w:szCs w:val="24"/>
        </w:rPr>
        <w:t>Head of Strategic Procurement</w:t>
      </w:r>
      <w:r w:rsidR="00C2112C" w:rsidRPr="0009502C">
        <w:rPr>
          <w:rFonts w:ascii="Arial" w:hAnsi="Arial" w:cs="Arial"/>
          <w:sz w:val="24"/>
          <w:szCs w:val="24"/>
        </w:rPr>
        <w:t xml:space="preserve"> </w:t>
      </w:r>
      <w:r w:rsidR="00E448CD" w:rsidRPr="0009502C">
        <w:rPr>
          <w:rFonts w:ascii="Arial" w:hAnsi="Arial" w:cs="Arial"/>
          <w:sz w:val="24"/>
          <w:szCs w:val="24"/>
        </w:rPr>
        <w:t xml:space="preserve">and the </w:t>
      </w:r>
      <w:r w:rsidR="002333AC" w:rsidRPr="0009502C">
        <w:rPr>
          <w:rFonts w:ascii="Arial" w:hAnsi="Arial" w:cs="Arial"/>
          <w:sz w:val="24"/>
          <w:szCs w:val="24"/>
        </w:rPr>
        <w:t>Chief Executive</w:t>
      </w:r>
      <w:r w:rsidR="00E448CD" w:rsidRPr="0009502C">
        <w:rPr>
          <w:rFonts w:ascii="Arial" w:hAnsi="Arial" w:cs="Arial"/>
          <w:sz w:val="24"/>
          <w:szCs w:val="24"/>
        </w:rPr>
        <w:t xml:space="preserve"> </w:t>
      </w:r>
      <w:r w:rsidR="009A229E" w:rsidRPr="0009502C">
        <w:rPr>
          <w:rFonts w:ascii="Arial" w:hAnsi="Arial" w:cs="Arial"/>
          <w:sz w:val="24"/>
          <w:szCs w:val="24"/>
        </w:rPr>
        <w:t xml:space="preserve">that there are special circumstances justifying such suspension and that it is in the interests and within the powers of the </w:t>
      </w:r>
      <w:r w:rsidR="00C170B4" w:rsidRPr="0009502C">
        <w:rPr>
          <w:rFonts w:ascii="Arial" w:hAnsi="Arial" w:cs="Arial"/>
          <w:sz w:val="24"/>
          <w:szCs w:val="24"/>
        </w:rPr>
        <w:t xml:space="preserve">Board </w:t>
      </w:r>
      <w:r w:rsidR="009A229E" w:rsidRPr="0009502C">
        <w:rPr>
          <w:rFonts w:ascii="Arial" w:hAnsi="Arial" w:cs="Arial"/>
          <w:sz w:val="24"/>
          <w:szCs w:val="24"/>
        </w:rPr>
        <w:t>to do so.</w:t>
      </w:r>
    </w:p>
    <w:p w14:paraId="176A7BF1" w14:textId="77777777" w:rsidR="00811D07" w:rsidRPr="0009502C" w:rsidRDefault="00811D07" w:rsidP="00C866BD">
      <w:pPr>
        <w:pStyle w:val="ListParagraph"/>
        <w:spacing w:line="28" w:lineRule="atLeast"/>
        <w:rPr>
          <w:rFonts w:ascii="Arial" w:hAnsi="Arial" w:cs="Arial"/>
          <w:sz w:val="24"/>
          <w:szCs w:val="24"/>
        </w:rPr>
      </w:pPr>
    </w:p>
    <w:p w14:paraId="0EF63C0D" w14:textId="6C2A66A3" w:rsidR="00811D07" w:rsidRPr="0009502C" w:rsidRDefault="00811D07" w:rsidP="00C866BD">
      <w:pPr>
        <w:pStyle w:val="Clause"/>
        <w:spacing w:line="28" w:lineRule="atLeast"/>
        <w:rPr>
          <w:rFonts w:ascii="Arial" w:hAnsi="Arial" w:cs="Arial"/>
          <w:sz w:val="24"/>
          <w:szCs w:val="24"/>
        </w:rPr>
      </w:pPr>
      <w:r w:rsidRPr="0009502C">
        <w:rPr>
          <w:rFonts w:ascii="Arial" w:hAnsi="Arial" w:cs="Arial"/>
          <w:sz w:val="24"/>
          <w:szCs w:val="24"/>
        </w:rPr>
        <w:t xml:space="preserve">Committees and sub-committees </w:t>
      </w:r>
      <w:r w:rsidR="00C170B4" w:rsidRPr="0009502C">
        <w:rPr>
          <w:rFonts w:ascii="Arial" w:hAnsi="Arial" w:cs="Arial"/>
          <w:sz w:val="24"/>
          <w:szCs w:val="24"/>
        </w:rPr>
        <w:t xml:space="preserve">of the Authority </w:t>
      </w:r>
      <w:r w:rsidRPr="0009502C">
        <w:rPr>
          <w:rFonts w:ascii="Arial" w:hAnsi="Arial" w:cs="Arial"/>
          <w:sz w:val="24"/>
          <w:szCs w:val="24"/>
        </w:rPr>
        <w:t xml:space="preserve">have no power to </w:t>
      </w:r>
      <w:r w:rsidR="00C170B4" w:rsidRPr="0009502C">
        <w:rPr>
          <w:rFonts w:ascii="Arial" w:hAnsi="Arial" w:cs="Arial"/>
          <w:sz w:val="24"/>
          <w:szCs w:val="24"/>
        </w:rPr>
        <w:t xml:space="preserve">vary, revoke or </w:t>
      </w:r>
      <w:r w:rsidRPr="0009502C">
        <w:rPr>
          <w:rFonts w:ascii="Arial" w:hAnsi="Arial" w:cs="Arial"/>
          <w:sz w:val="24"/>
          <w:szCs w:val="24"/>
        </w:rPr>
        <w:t>depart from these Standing Orders</w:t>
      </w:r>
      <w:r w:rsidR="00C170B4" w:rsidRPr="0009502C">
        <w:rPr>
          <w:rFonts w:ascii="Arial" w:hAnsi="Arial" w:cs="Arial"/>
          <w:sz w:val="24"/>
          <w:szCs w:val="24"/>
        </w:rPr>
        <w:t>.</w:t>
      </w:r>
    </w:p>
    <w:p w14:paraId="72E343A5" w14:textId="77777777" w:rsidR="00811D07" w:rsidRPr="0009502C" w:rsidRDefault="00811D07" w:rsidP="00C866BD">
      <w:pPr>
        <w:pStyle w:val="ListParagraph"/>
        <w:spacing w:line="28" w:lineRule="atLeast"/>
        <w:rPr>
          <w:rFonts w:ascii="Arial" w:hAnsi="Arial" w:cs="Arial"/>
          <w:sz w:val="24"/>
          <w:szCs w:val="24"/>
        </w:rPr>
      </w:pPr>
    </w:p>
    <w:p w14:paraId="2EFA52BD" w14:textId="77777777" w:rsidR="009A229E" w:rsidRPr="0009502C" w:rsidRDefault="009A229E" w:rsidP="00C866BD">
      <w:pPr>
        <w:spacing w:line="28" w:lineRule="atLeast"/>
        <w:rPr>
          <w:rFonts w:ascii="Arial" w:hAnsi="Arial" w:cs="Arial"/>
          <w:sz w:val="24"/>
          <w:szCs w:val="24"/>
        </w:rPr>
      </w:pPr>
    </w:p>
    <w:p w14:paraId="3921BDD0" w14:textId="74F9878C" w:rsidR="00E448CD" w:rsidRPr="0009502C" w:rsidRDefault="002D3761" w:rsidP="00C866BD">
      <w:pPr>
        <w:pStyle w:val="Clause"/>
        <w:spacing w:line="28" w:lineRule="atLeast"/>
        <w:rPr>
          <w:rFonts w:ascii="Arial" w:hAnsi="Arial" w:cs="Arial"/>
          <w:sz w:val="24"/>
          <w:szCs w:val="24"/>
        </w:rPr>
      </w:pPr>
      <w:r w:rsidRPr="0009502C">
        <w:rPr>
          <w:rFonts w:ascii="Arial" w:hAnsi="Arial" w:cs="Arial"/>
          <w:sz w:val="24"/>
          <w:szCs w:val="24"/>
        </w:rPr>
        <w:t>In order to facilitate administrative changes to these Standing Orders, t</w:t>
      </w:r>
      <w:r w:rsidR="00E448CD" w:rsidRPr="0009502C">
        <w:rPr>
          <w:rFonts w:ascii="Arial" w:hAnsi="Arial" w:cs="Arial"/>
          <w:sz w:val="24"/>
          <w:szCs w:val="24"/>
        </w:rPr>
        <w:t xml:space="preserve">he </w:t>
      </w:r>
      <w:r w:rsidR="00FF62C2" w:rsidRPr="0009502C">
        <w:rPr>
          <w:rFonts w:ascii="Arial" w:hAnsi="Arial" w:cs="Arial"/>
          <w:sz w:val="24"/>
          <w:szCs w:val="24"/>
        </w:rPr>
        <w:t>Chief Executive</w:t>
      </w:r>
      <w:r w:rsidR="00E448CD" w:rsidRPr="0009502C">
        <w:rPr>
          <w:rFonts w:ascii="Arial" w:hAnsi="Arial" w:cs="Arial"/>
          <w:sz w:val="24"/>
          <w:szCs w:val="24"/>
        </w:rPr>
        <w:t xml:space="preserve"> shall have powe</w:t>
      </w:r>
      <w:r w:rsidR="00FF62C2" w:rsidRPr="0009502C">
        <w:rPr>
          <w:rFonts w:ascii="Arial" w:hAnsi="Arial" w:cs="Arial"/>
          <w:sz w:val="24"/>
          <w:szCs w:val="24"/>
        </w:rPr>
        <w:t xml:space="preserve">r to vary these </w:t>
      </w:r>
      <w:r w:rsidR="002333AC" w:rsidRPr="0009502C">
        <w:rPr>
          <w:rFonts w:ascii="Arial" w:hAnsi="Arial" w:cs="Arial"/>
          <w:sz w:val="24"/>
          <w:szCs w:val="24"/>
        </w:rPr>
        <w:t>S</w:t>
      </w:r>
      <w:r w:rsidR="00FF62C2" w:rsidRPr="0009502C">
        <w:rPr>
          <w:rFonts w:ascii="Arial" w:hAnsi="Arial" w:cs="Arial"/>
          <w:sz w:val="24"/>
          <w:szCs w:val="24"/>
        </w:rPr>
        <w:t>tanding Orders Relating to Contracts</w:t>
      </w:r>
      <w:r w:rsidR="006661EC" w:rsidRPr="0009502C">
        <w:rPr>
          <w:rFonts w:ascii="Arial" w:hAnsi="Arial" w:cs="Arial"/>
          <w:sz w:val="24"/>
          <w:szCs w:val="24"/>
        </w:rPr>
        <w:t>. Administrative changes will include, although will not be restricted to, changes required for the following reasons:-</w:t>
      </w:r>
    </w:p>
    <w:p w14:paraId="3159F12E" w14:textId="6F5C9EAD" w:rsidR="00E448CD" w:rsidRPr="0009502C" w:rsidRDefault="00E448CD" w:rsidP="00C866BD">
      <w:pPr>
        <w:pStyle w:val="ListParagraph"/>
        <w:numPr>
          <w:ilvl w:val="0"/>
          <w:numId w:val="39"/>
        </w:numPr>
        <w:spacing w:line="28" w:lineRule="atLeast"/>
        <w:rPr>
          <w:rFonts w:ascii="Arial" w:hAnsi="Arial" w:cs="Arial"/>
          <w:sz w:val="24"/>
          <w:szCs w:val="24"/>
        </w:rPr>
      </w:pPr>
      <w:r w:rsidRPr="0009502C">
        <w:rPr>
          <w:rFonts w:ascii="Arial" w:hAnsi="Arial" w:cs="Arial"/>
          <w:sz w:val="24"/>
          <w:szCs w:val="24"/>
        </w:rPr>
        <w:t>to reflect changes in job titles, reorganisations of depa</w:t>
      </w:r>
      <w:r w:rsidR="00FF62C2" w:rsidRPr="0009502C">
        <w:rPr>
          <w:rFonts w:ascii="Arial" w:hAnsi="Arial" w:cs="Arial"/>
          <w:sz w:val="24"/>
          <w:szCs w:val="24"/>
        </w:rPr>
        <w:t>rtments and vacancies in posts,</w:t>
      </w:r>
    </w:p>
    <w:p w14:paraId="66CA9CDB" w14:textId="5DFED114" w:rsidR="00E448CD" w:rsidRPr="0009502C" w:rsidRDefault="00E448CD" w:rsidP="00C866BD">
      <w:pPr>
        <w:pStyle w:val="ListParagraph"/>
        <w:numPr>
          <w:ilvl w:val="0"/>
          <w:numId w:val="39"/>
        </w:numPr>
        <w:spacing w:line="28" w:lineRule="atLeast"/>
        <w:rPr>
          <w:rFonts w:ascii="Arial" w:hAnsi="Arial" w:cs="Arial"/>
          <w:sz w:val="24"/>
          <w:szCs w:val="24"/>
        </w:rPr>
      </w:pPr>
      <w:r w:rsidRPr="0009502C">
        <w:rPr>
          <w:rFonts w:ascii="Arial" w:hAnsi="Arial" w:cs="Arial"/>
          <w:sz w:val="24"/>
          <w:szCs w:val="24"/>
        </w:rPr>
        <w:t xml:space="preserve">to change references to legislation where </w:t>
      </w:r>
      <w:r w:rsidR="006661EC" w:rsidRPr="0009502C">
        <w:rPr>
          <w:rFonts w:ascii="Arial" w:hAnsi="Arial" w:cs="Arial"/>
          <w:sz w:val="24"/>
          <w:szCs w:val="24"/>
        </w:rPr>
        <w:t xml:space="preserve">existing </w:t>
      </w:r>
      <w:r w:rsidRPr="0009502C">
        <w:rPr>
          <w:rFonts w:ascii="Arial" w:hAnsi="Arial" w:cs="Arial"/>
          <w:sz w:val="24"/>
          <w:szCs w:val="24"/>
        </w:rPr>
        <w:t>legislation is repealed or amended and to insert references to new legislation where the new legislation largely re-enacts the provisions of the repealed or amended legislation</w:t>
      </w:r>
      <w:r w:rsidR="00FF62C2" w:rsidRPr="0009502C">
        <w:rPr>
          <w:rFonts w:ascii="Arial" w:hAnsi="Arial" w:cs="Arial"/>
          <w:sz w:val="24"/>
          <w:szCs w:val="24"/>
        </w:rPr>
        <w:t>,</w:t>
      </w:r>
      <w:r w:rsidRPr="0009502C">
        <w:rPr>
          <w:rFonts w:ascii="Arial" w:hAnsi="Arial" w:cs="Arial"/>
          <w:sz w:val="24"/>
          <w:szCs w:val="24"/>
        </w:rPr>
        <w:t xml:space="preserve"> </w:t>
      </w:r>
      <w:r w:rsidR="00A31EDD" w:rsidRPr="0009502C">
        <w:rPr>
          <w:rFonts w:ascii="Arial" w:hAnsi="Arial" w:cs="Arial"/>
          <w:sz w:val="24"/>
          <w:szCs w:val="24"/>
        </w:rPr>
        <w:t>or</w:t>
      </w:r>
    </w:p>
    <w:p w14:paraId="1228859B" w14:textId="1E4A1989" w:rsidR="00FF62C2" w:rsidRPr="0009502C" w:rsidRDefault="00E448CD" w:rsidP="00C866BD">
      <w:pPr>
        <w:pStyle w:val="ListParagraph"/>
        <w:numPr>
          <w:ilvl w:val="0"/>
          <w:numId w:val="39"/>
        </w:numPr>
        <w:spacing w:line="28" w:lineRule="atLeast"/>
        <w:rPr>
          <w:rFonts w:ascii="Arial" w:hAnsi="Arial" w:cs="Arial"/>
          <w:sz w:val="24"/>
          <w:szCs w:val="24"/>
        </w:rPr>
      </w:pPr>
      <w:r w:rsidRPr="0009502C">
        <w:rPr>
          <w:rFonts w:ascii="Arial" w:hAnsi="Arial" w:cs="Arial"/>
          <w:sz w:val="24"/>
          <w:szCs w:val="24"/>
        </w:rPr>
        <w:t xml:space="preserve">to </w:t>
      </w:r>
      <w:r w:rsidR="006661EC" w:rsidRPr="0009502C">
        <w:rPr>
          <w:rFonts w:ascii="Arial" w:hAnsi="Arial" w:cs="Arial"/>
          <w:sz w:val="24"/>
          <w:szCs w:val="24"/>
        </w:rPr>
        <w:t xml:space="preserve">take account of any periodic </w:t>
      </w:r>
      <w:r w:rsidR="006A4BB4" w:rsidRPr="0009502C">
        <w:rPr>
          <w:rFonts w:ascii="Arial" w:hAnsi="Arial" w:cs="Arial"/>
          <w:sz w:val="24"/>
          <w:szCs w:val="24"/>
        </w:rPr>
        <w:t>changes to</w:t>
      </w:r>
      <w:r w:rsidRPr="0009502C">
        <w:rPr>
          <w:rFonts w:ascii="Arial" w:hAnsi="Arial" w:cs="Arial"/>
          <w:sz w:val="24"/>
          <w:szCs w:val="24"/>
        </w:rPr>
        <w:t xml:space="preserve"> </w:t>
      </w:r>
      <w:r w:rsidR="00D8619F" w:rsidRPr="0009502C">
        <w:rPr>
          <w:rFonts w:ascii="Arial" w:hAnsi="Arial" w:cs="Arial"/>
          <w:sz w:val="24"/>
          <w:szCs w:val="24"/>
        </w:rPr>
        <w:t xml:space="preserve">GPA </w:t>
      </w:r>
      <w:r w:rsidRPr="0009502C">
        <w:rPr>
          <w:rFonts w:ascii="Arial" w:hAnsi="Arial" w:cs="Arial"/>
          <w:sz w:val="24"/>
          <w:szCs w:val="24"/>
        </w:rPr>
        <w:t>Thresholds where referred to in these standing orders</w:t>
      </w:r>
      <w:r w:rsidR="006A4BB4" w:rsidRPr="0009502C">
        <w:rPr>
          <w:rFonts w:ascii="Arial" w:hAnsi="Arial" w:cs="Arial"/>
          <w:sz w:val="24"/>
          <w:szCs w:val="24"/>
        </w:rPr>
        <w:t>.</w:t>
      </w:r>
    </w:p>
    <w:p w14:paraId="09554299" w14:textId="77777777" w:rsidR="00FF62C2" w:rsidRPr="0009502C" w:rsidRDefault="00FF62C2" w:rsidP="00C866BD">
      <w:pPr>
        <w:spacing w:line="28" w:lineRule="atLeast"/>
        <w:rPr>
          <w:rFonts w:ascii="Arial" w:hAnsi="Arial" w:cs="Arial"/>
          <w:sz w:val="24"/>
          <w:szCs w:val="24"/>
        </w:rPr>
      </w:pPr>
    </w:p>
    <w:p w14:paraId="4A4E920C" w14:textId="68BAF612" w:rsidR="00E448CD" w:rsidRPr="0009502C" w:rsidRDefault="00FF62C2" w:rsidP="00C866BD">
      <w:pPr>
        <w:pStyle w:val="Clause"/>
        <w:spacing w:line="28" w:lineRule="atLeast"/>
        <w:rPr>
          <w:rFonts w:ascii="Arial" w:hAnsi="Arial" w:cs="Arial"/>
          <w:sz w:val="24"/>
          <w:szCs w:val="24"/>
        </w:rPr>
      </w:pPr>
      <w:r w:rsidRPr="0009502C">
        <w:rPr>
          <w:rFonts w:ascii="Arial" w:hAnsi="Arial" w:cs="Arial"/>
          <w:sz w:val="24"/>
          <w:szCs w:val="24"/>
        </w:rPr>
        <w:t xml:space="preserve">Where any such administrative variation is made, a report describing the change should be submitted to the next Board </w:t>
      </w:r>
      <w:r w:rsidR="006661EC" w:rsidRPr="0009502C">
        <w:rPr>
          <w:rFonts w:ascii="Arial" w:hAnsi="Arial" w:cs="Arial"/>
          <w:sz w:val="24"/>
          <w:szCs w:val="24"/>
        </w:rPr>
        <w:t xml:space="preserve">meeting </w:t>
      </w:r>
      <w:r w:rsidRPr="0009502C">
        <w:rPr>
          <w:rFonts w:ascii="Arial" w:hAnsi="Arial" w:cs="Arial"/>
          <w:sz w:val="24"/>
          <w:szCs w:val="24"/>
        </w:rPr>
        <w:t>for noting.</w:t>
      </w:r>
      <w:r w:rsidR="00A31EDD" w:rsidRPr="0009502C">
        <w:rPr>
          <w:rFonts w:ascii="Arial" w:hAnsi="Arial" w:cs="Arial"/>
          <w:sz w:val="24"/>
          <w:szCs w:val="24"/>
        </w:rPr>
        <w:t xml:space="preserve"> </w:t>
      </w:r>
    </w:p>
    <w:p w14:paraId="62765F14" w14:textId="77777777" w:rsidR="00B94E4C" w:rsidRPr="0009502C" w:rsidRDefault="00B94E4C" w:rsidP="00C866BD">
      <w:pPr>
        <w:pStyle w:val="Default"/>
        <w:spacing w:line="28" w:lineRule="atLeast"/>
        <w:jc w:val="both"/>
        <w:rPr>
          <w:color w:val="auto"/>
          <w:lang w:val="en-GB"/>
        </w:rPr>
      </w:pPr>
    </w:p>
    <w:p w14:paraId="61CE285D" w14:textId="41B98E28" w:rsidR="00E448CD" w:rsidRPr="0009502C" w:rsidRDefault="002D08B3" w:rsidP="00C866BD">
      <w:pPr>
        <w:pStyle w:val="Heading2"/>
        <w:spacing w:line="28" w:lineRule="atLeast"/>
        <w:rPr>
          <w:rFonts w:ascii="Arial" w:hAnsi="Arial" w:cs="Arial"/>
          <w:color w:val="auto"/>
          <w:sz w:val="28"/>
          <w:szCs w:val="28"/>
        </w:rPr>
      </w:pPr>
      <w:bookmarkStart w:id="8" w:name="_Toc125387481"/>
      <w:r>
        <w:rPr>
          <w:rFonts w:ascii="Arial" w:hAnsi="Arial" w:cs="Arial"/>
          <w:caps w:val="0"/>
          <w:color w:val="auto"/>
          <w:sz w:val="28"/>
          <w:szCs w:val="28"/>
        </w:rPr>
        <w:t>General Powers a</w:t>
      </w:r>
      <w:r w:rsidRPr="0009502C">
        <w:rPr>
          <w:rFonts w:ascii="Arial" w:hAnsi="Arial" w:cs="Arial"/>
          <w:caps w:val="0"/>
          <w:color w:val="auto"/>
          <w:sz w:val="28"/>
          <w:szCs w:val="28"/>
        </w:rPr>
        <w:t>nd Duties Of The Head Of Strategic Procurement</w:t>
      </w:r>
      <w:bookmarkEnd w:id="8"/>
    </w:p>
    <w:p w14:paraId="7BABDB4E" w14:textId="77777777" w:rsidR="00BF2F64" w:rsidRPr="0009502C" w:rsidRDefault="00BF2F64" w:rsidP="00C866BD">
      <w:pPr>
        <w:spacing w:line="28" w:lineRule="atLeast"/>
        <w:rPr>
          <w:rFonts w:ascii="Arial" w:hAnsi="Arial" w:cs="Arial"/>
          <w:sz w:val="24"/>
          <w:szCs w:val="24"/>
        </w:rPr>
      </w:pPr>
    </w:p>
    <w:p w14:paraId="050684BE" w14:textId="012C8178" w:rsidR="008E51C6" w:rsidRPr="0009502C" w:rsidRDefault="00E448CD"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376DAB" w:rsidRPr="0009502C">
        <w:rPr>
          <w:rFonts w:ascii="Arial" w:hAnsi="Arial" w:cs="Arial"/>
          <w:sz w:val="24"/>
          <w:szCs w:val="24"/>
        </w:rPr>
        <w:t>Head of Strategic Procurement</w:t>
      </w:r>
      <w:r w:rsidR="00C2112C" w:rsidRPr="0009502C">
        <w:rPr>
          <w:rFonts w:ascii="Arial" w:hAnsi="Arial" w:cs="Arial"/>
          <w:sz w:val="24"/>
          <w:szCs w:val="24"/>
        </w:rPr>
        <w:t xml:space="preserve"> </w:t>
      </w:r>
      <w:r w:rsidRPr="0009502C">
        <w:rPr>
          <w:rFonts w:ascii="Arial" w:hAnsi="Arial" w:cs="Arial"/>
          <w:sz w:val="24"/>
          <w:szCs w:val="24"/>
        </w:rPr>
        <w:t xml:space="preserve">may transfer any power or duty </w:t>
      </w:r>
      <w:r w:rsidR="003B5545" w:rsidRPr="0009502C">
        <w:rPr>
          <w:rFonts w:ascii="Arial" w:hAnsi="Arial" w:cs="Arial"/>
          <w:sz w:val="24"/>
          <w:szCs w:val="24"/>
        </w:rPr>
        <w:t xml:space="preserve">incumbent on him/her </w:t>
      </w:r>
      <w:r w:rsidRPr="0009502C">
        <w:rPr>
          <w:rFonts w:ascii="Arial" w:hAnsi="Arial" w:cs="Arial"/>
          <w:sz w:val="24"/>
          <w:szCs w:val="24"/>
        </w:rPr>
        <w:t xml:space="preserve">under these </w:t>
      </w:r>
      <w:r w:rsidR="003B5545" w:rsidRPr="0009502C">
        <w:rPr>
          <w:rFonts w:ascii="Arial" w:hAnsi="Arial" w:cs="Arial"/>
          <w:sz w:val="24"/>
          <w:szCs w:val="24"/>
        </w:rPr>
        <w:t>S</w:t>
      </w:r>
      <w:r w:rsidRPr="0009502C">
        <w:rPr>
          <w:rFonts w:ascii="Arial" w:hAnsi="Arial" w:cs="Arial"/>
          <w:sz w:val="24"/>
          <w:szCs w:val="24"/>
        </w:rPr>
        <w:t xml:space="preserve">tanding </w:t>
      </w:r>
      <w:r w:rsidR="003B5545" w:rsidRPr="0009502C">
        <w:rPr>
          <w:rFonts w:ascii="Arial" w:hAnsi="Arial" w:cs="Arial"/>
          <w:sz w:val="24"/>
          <w:szCs w:val="24"/>
        </w:rPr>
        <w:t>O</w:t>
      </w:r>
      <w:r w:rsidRPr="0009502C">
        <w:rPr>
          <w:rFonts w:ascii="Arial" w:hAnsi="Arial" w:cs="Arial"/>
          <w:sz w:val="24"/>
          <w:szCs w:val="24"/>
        </w:rPr>
        <w:t xml:space="preserve">rders to the </w:t>
      </w:r>
      <w:r w:rsidR="00176698" w:rsidRPr="0009502C">
        <w:rPr>
          <w:rFonts w:ascii="Arial" w:hAnsi="Arial" w:cs="Arial"/>
          <w:sz w:val="24"/>
          <w:szCs w:val="24"/>
        </w:rPr>
        <w:t>Police Scotland</w:t>
      </w:r>
      <w:r w:rsidR="002B6216" w:rsidRPr="0009502C">
        <w:rPr>
          <w:rFonts w:ascii="Arial" w:hAnsi="Arial" w:cs="Arial"/>
          <w:sz w:val="24"/>
          <w:szCs w:val="24"/>
        </w:rPr>
        <w:t xml:space="preserve"> </w:t>
      </w:r>
      <w:r w:rsidRPr="0009502C">
        <w:rPr>
          <w:rFonts w:ascii="Arial" w:hAnsi="Arial" w:cs="Arial"/>
          <w:sz w:val="24"/>
          <w:szCs w:val="24"/>
        </w:rPr>
        <w:t xml:space="preserve">Chief Financial Officer, or another senior </w:t>
      </w:r>
      <w:r w:rsidR="00176698" w:rsidRPr="0009502C">
        <w:rPr>
          <w:rFonts w:ascii="Arial" w:hAnsi="Arial" w:cs="Arial"/>
          <w:sz w:val="24"/>
          <w:szCs w:val="24"/>
        </w:rPr>
        <w:t>Police Scotland</w:t>
      </w:r>
      <w:r w:rsidR="002333AC" w:rsidRPr="0009502C">
        <w:rPr>
          <w:rFonts w:ascii="Arial" w:hAnsi="Arial" w:cs="Arial"/>
          <w:sz w:val="24"/>
          <w:szCs w:val="24"/>
        </w:rPr>
        <w:t xml:space="preserve"> </w:t>
      </w:r>
      <w:r w:rsidRPr="0009502C">
        <w:rPr>
          <w:rFonts w:ascii="Arial" w:hAnsi="Arial" w:cs="Arial"/>
          <w:sz w:val="24"/>
          <w:szCs w:val="24"/>
        </w:rPr>
        <w:t xml:space="preserve">staff member agreed by the </w:t>
      </w:r>
      <w:r w:rsidR="002333AC" w:rsidRPr="0009502C">
        <w:rPr>
          <w:rFonts w:ascii="Arial" w:hAnsi="Arial" w:cs="Arial"/>
          <w:sz w:val="24"/>
          <w:szCs w:val="24"/>
        </w:rPr>
        <w:t>Chief Executive</w:t>
      </w:r>
      <w:r w:rsidRPr="0009502C">
        <w:rPr>
          <w:rFonts w:ascii="Arial" w:hAnsi="Arial" w:cs="Arial"/>
          <w:sz w:val="24"/>
          <w:szCs w:val="24"/>
        </w:rPr>
        <w:t xml:space="preserve">, provided both </w:t>
      </w:r>
      <w:r w:rsidR="006A4BB4" w:rsidRPr="0009502C">
        <w:rPr>
          <w:rFonts w:ascii="Arial" w:hAnsi="Arial" w:cs="Arial"/>
          <w:sz w:val="24"/>
          <w:szCs w:val="24"/>
        </w:rPr>
        <w:t xml:space="preserve">the </w:t>
      </w:r>
      <w:r w:rsidR="00376DAB" w:rsidRPr="0009502C">
        <w:rPr>
          <w:rFonts w:ascii="Arial" w:hAnsi="Arial" w:cs="Arial"/>
          <w:sz w:val="24"/>
          <w:szCs w:val="24"/>
        </w:rPr>
        <w:t>Head of Strategic Procurement</w:t>
      </w:r>
      <w:r w:rsidR="006A4BB4" w:rsidRPr="0009502C">
        <w:rPr>
          <w:rFonts w:ascii="Arial" w:hAnsi="Arial" w:cs="Arial"/>
          <w:sz w:val="24"/>
          <w:szCs w:val="24"/>
        </w:rPr>
        <w:t xml:space="preserve"> and the Chief Executive</w:t>
      </w:r>
      <w:r w:rsidRPr="0009502C">
        <w:rPr>
          <w:rFonts w:ascii="Arial" w:hAnsi="Arial" w:cs="Arial"/>
          <w:sz w:val="24"/>
          <w:szCs w:val="24"/>
        </w:rPr>
        <w:t xml:space="preserve"> have agreed in writ</w:t>
      </w:r>
      <w:r w:rsidR="008E51C6" w:rsidRPr="0009502C">
        <w:rPr>
          <w:rFonts w:ascii="Arial" w:hAnsi="Arial" w:cs="Arial"/>
          <w:sz w:val="24"/>
          <w:szCs w:val="24"/>
        </w:rPr>
        <w:t>ing to the transfer in advance.</w:t>
      </w:r>
    </w:p>
    <w:p w14:paraId="530F0198" w14:textId="77777777" w:rsidR="008E51C6" w:rsidRPr="0009502C" w:rsidRDefault="008E51C6" w:rsidP="00C866BD">
      <w:pPr>
        <w:pStyle w:val="Clause"/>
        <w:numPr>
          <w:ilvl w:val="0"/>
          <w:numId w:val="0"/>
        </w:numPr>
        <w:spacing w:line="28" w:lineRule="atLeast"/>
        <w:ind w:left="360"/>
        <w:rPr>
          <w:rFonts w:ascii="Arial" w:hAnsi="Arial" w:cs="Arial"/>
          <w:sz w:val="24"/>
          <w:szCs w:val="24"/>
        </w:rPr>
      </w:pPr>
    </w:p>
    <w:p w14:paraId="249DF842" w14:textId="3595DE54" w:rsidR="00E448CD" w:rsidRPr="0009502C" w:rsidRDefault="00E448CD"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376DAB" w:rsidRPr="0009502C">
        <w:rPr>
          <w:rFonts w:ascii="Arial" w:hAnsi="Arial" w:cs="Arial"/>
          <w:sz w:val="24"/>
          <w:szCs w:val="24"/>
        </w:rPr>
        <w:t>Head of Strategic Procurement</w:t>
      </w:r>
      <w:r w:rsidR="00C2112C" w:rsidRPr="0009502C">
        <w:rPr>
          <w:rFonts w:ascii="Arial" w:hAnsi="Arial" w:cs="Arial"/>
          <w:sz w:val="24"/>
          <w:szCs w:val="24"/>
        </w:rPr>
        <w:t xml:space="preserve"> </w:t>
      </w:r>
      <w:r w:rsidRPr="0009502C">
        <w:rPr>
          <w:rFonts w:ascii="Arial" w:hAnsi="Arial" w:cs="Arial"/>
          <w:sz w:val="24"/>
          <w:szCs w:val="24"/>
        </w:rPr>
        <w:t xml:space="preserve">may delegate, in writing, any power or duty </w:t>
      </w:r>
      <w:r w:rsidR="003B5545" w:rsidRPr="0009502C">
        <w:rPr>
          <w:rFonts w:ascii="Arial" w:hAnsi="Arial" w:cs="Arial"/>
          <w:sz w:val="24"/>
          <w:szCs w:val="24"/>
        </w:rPr>
        <w:t xml:space="preserve">incumbent on him/her </w:t>
      </w:r>
      <w:r w:rsidRPr="0009502C">
        <w:rPr>
          <w:rFonts w:ascii="Arial" w:hAnsi="Arial" w:cs="Arial"/>
          <w:sz w:val="24"/>
          <w:szCs w:val="24"/>
        </w:rPr>
        <w:t xml:space="preserve">under these </w:t>
      </w:r>
      <w:r w:rsidR="003B5545" w:rsidRPr="0009502C">
        <w:rPr>
          <w:rFonts w:ascii="Arial" w:hAnsi="Arial" w:cs="Arial"/>
          <w:sz w:val="24"/>
          <w:szCs w:val="24"/>
        </w:rPr>
        <w:t>S</w:t>
      </w:r>
      <w:r w:rsidRPr="0009502C">
        <w:rPr>
          <w:rFonts w:ascii="Arial" w:hAnsi="Arial" w:cs="Arial"/>
          <w:sz w:val="24"/>
          <w:szCs w:val="24"/>
        </w:rPr>
        <w:t xml:space="preserve">tanding </w:t>
      </w:r>
      <w:r w:rsidR="003B5545" w:rsidRPr="0009502C">
        <w:rPr>
          <w:rFonts w:ascii="Arial" w:hAnsi="Arial" w:cs="Arial"/>
          <w:sz w:val="24"/>
          <w:szCs w:val="24"/>
        </w:rPr>
        <w:t>O</w:t>
      </w:r>
      <w:r w:rsidRPr="0009502C">
        <w:rPr>
          <w:rFonts w:ascii="Arial" w:hAnsi="Arial" w:cs="Arial"/>
          <w:sz w:val="24"/>
          <w:szCs w:val="24"/>
        </w:rPr>
        <w:t xml:space="preserve">rders to an appropriate </w:t>
      </w:r>
      <w:r w:rsidR="00C234C1" w:rsidRPr="0009502C">
        <w:rPr>
          <w:rFonts w:ascii="Arial" w:hAnsi="Arial" w:cs="Arial"/>
          <w:sz w:val="24"/>
          <w:szCs w:val="24"/>
        </w:rPr>
        <w:t>Designated</w:t>
      </w:r>
      <w:r w:rsidR="008E51C6" w:rsidRPr="0009502C">
        <w:rPr>
          <w:rFonts w:ascii="Arial" w:hAnsi="Arial" w:cs="Arial"/>
          <w:sz w:val="24"/>
          <w:szCs w:val="24"/>
        </w:rPr>
        <w:t xml:space="preserve"> Procurement Officer</w:t>
      </w:r>
      <w:r w:rsidRPr="0009502C">
        <w:rPr>
          <w:rFonts w:ascii="Arial" w:hAnsi="Arial" w:cs="Arial"/>
          <w:sz w:val="24"/>
          <w:szCs w:val="24"/>
        </w:rPr>
        <w:t xml:space="preserve"> nominated by the </w:t>
      </w:r>
      <w:r w:rsidR="00376DAB" w:rsidRPr="0009502C">
        <w:rPr>
          <w:rFonts w:ascii="Arial" w:hAnsi="Arial" w:cs="Arial"/>
          <w:sz w:val="24"/>
          <w:szCs w:val="24"/>
        </w:rPr>
        <w:t>Head of Strategic Procurement</w:t>
      </w:r>
      <w:r w:rsidR="008E51C6" w:rsidRPr="0009502C">
        <w:rPr>
          <w:rFonts w:ascii="Arial" w:hAnsi="Arial" w:cs="Arial"/>
          <w:sz w:val="24"/>
          <w:szCs w:val="24"/>
        </w:rPr>
        <w:t xml:space="preserve">, </w:t>
      </w:r>
      <w:r w:rsidR="003B5545" w:rsidRPr="0009502C">
        <w:rPr>
          <w:rFonts w:ascii="Arial" w:hAnsi="Arial" w:cs="Arial"/>
          <w:sz w:val="24"/>
          <w:szCs w:val="24"/>
        </w:rPr>
        <w:t xml:space="preserve">always </w:t>
      </w:r>
      <w:r w:rsidR="008E51C6" w:rsidRPr="0009502C">
        <w:rPr>
          <w:rFonts w:ascii="Arial" w:hAnsi="Arial" w:cs="Arial"/>
          <w:sz w:val="24"/>
          <w:szCs w:val="24"/>
        </w:rPr>
        <w:t xml:space="preserve">ensuring </w:t>
      </w:r>
      <w:r w:rsidR="00AD7B70" w:rsidRPr="0009502C">
        <w:rPr>
          <w:rFonts w:ascii="Arial" w:hAnsi="Arial" w:cs="Arial"/>
          <w:sz w:val="24"/>
          <w:szCs w:val="24"/>
        </w:rPr>
        <w:t>that the</w:t>
      </w:r>
      <w:r w:rsidR="003B5545" w:rsidRPr="0009502C">
        <w:rPr>
          <w:rFonts w:ascii="Arial" w:hAnsi="Arial" w:cs="Arial"/>
          <w:sz w:val="24"/>
          <w:szCs w:val="24"/>
        </w:rPr>
        <w:t xml:space="preserve"> nominated</w:t>
      </w:r>
      <w:r w:rsidR="008E51C6" w:rsidRPr="0009502C">
        <w:rPr>
          <w:rFonts w:ascii="Arial" w:hAnsi="Arial" w:cs="Arial"/>
          <w:sz w:val="24"/>
          <w:szCs w:val="24"/>
        </w:rPr>
        <w:t xml:space="preserve"> person is suitab</w:t>
      </w:r>
      <w:r w:rsidR="006A4BB4" w:rsidRPr="0009502C">
        <w:rPr>
          <w:rFonts w:ascii="Arial" w:hAnsi="Arial" w:cs="Arial"/>
          <w:sz w:val="24"/>
          <w:szCs w:val="24"/>
        </w:rPr>
        <w:t>ly qualified and experienced to</w:t>
      </w:r>
      <w:r w:rsidR="008E51C6" w:rsidRPr="0009502C">
        <w:rPr>
          <w:rFonts w:ascii="Arial" w:hAnsi="Arial" w:cs="Arial"/>
          <w:sz w:val="24"/>
          <w:szCs w:val="24"/>
        </w:rPr>
        <w:t xml:space="preserve"> carry </w:t>
      </w:r>
      <w:r w:rsidR="00AD7B70" w:rsidRPr="0009502C">
        <w:rPr>
          <w:rFonts w:ascii="Arial" w:hAnsi="Arial" w:cs="Arial"/>
          <w:sz w:val="24"/>
          <w:szCs w:val="24"/>
        </w:rPr>
        <w:t>out the</w:t>
      </w:r>
      <w:r w:rsidR="003B5545" w:rsidRPr="0009502C">
        <w:rPr>
          <w:rFonts w:ascii="Arial" w:hAnsi="Arial" w:cs="Arial"/>
          <w:sz w:val="24"/>
          <w:szCs w:val="24"/>
        </w:rPr>
        <w:t xml:space="preserve"> power or duty in question</w:t>
      </w:r>
      <w:r w:rsidRPr="0009502C">
        <w:rPr>
          <w:rFonts w:ascii="Arial" w:hAnsi="Arial" w:cs="Arial"/>
          <w:sz w:val="24"/>
          <w:szCs w:val="24"/>
        </w:rPr>
        <w:t>.</w:t>
      </w:r>
    </w:p>
    <w:p w14:paraId="475D1666" w14:textId="77777777" w:rsidR="009073C9" w:rsidRPr="0009502C" w:rsidRDefault="009073C9" w:rsidP="00C866BD">
      <w:pPr>
        <w:spacing w:line="28" w:lineRule="atLeast"/>
        <w:rPr>
          <w:rFonts w:ascii="Arial" w:hAnsi="Arial" w:cs="Arial"/>
          <w:sz w:val="24"/>
          <w:szCs w:val="24"/>
        </w:rPr>
      </w:pPr>
    </w:p>
    <w:p w14:paraId="4FE7AA32" w14:textId="693849D9" w:rsidR="002F2ABF" w:rsidRPr="0009502C" w:rsidRDefault="002F2ABF"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376DAB" w:rsidRPr="0009502C">
        <w:rPr>
          <w:rFonts w:ascii="Arial" w:hAnsi="Arial" w:cs="Arial"/>
          <w:sz w:val="24"/>
          <w:szCs w:val="24"/>
        </w:rPr>
        <w:t>Head of Strategic Procurement</w:t>
      </w:r>
      <w:r w:rsidR="00C2112C" w:rsidRPr="0009502C">
        <w:rPr>
          <w:rFonts w:ascii="Arial" w:hAnsi="Arial" w:cs="Arial"/>
          <w:sz w:val="24"/>
          <w:szCs w:val="24"/>
        </w:rPr>
        <w:t xml:space="preserve"> </w:t>
      </w:r>
      <w:r w:rsidRPr="0009502C">
        <w:rPr>
          <w:rFonts w:ascii="Arial" w:hAnsi="Arial" w:cs="Arial"/>
          <w:sz w:val="24"/>
          <w:szCs w:val="24"/>
        </w:rPr>
        <w:t xml:space="preserve">will </w:t>
      </w:r>
      <w:r w:rsidR="002333AC" w:rsidRPr="0009502C">
        <w:rPr>
          <w:rFonts w:ascii="Arial" w:hAnsi="Arial" w:cs="Arial"/>
          <w:sz w:val="24"/>
          <w:szCs w:val="24"/>
        </w:rPr>
        <w:t xml:space="preserve">prepare, publish and </w:t>
      </w:r>
      <w:r w:rsidRPr="0009502C">
        <w:rPr>
          <w:rFonts w:ascii="Arial" w:hAnsi="Arial" w:cs="Arial"/>
          <w:sz w:val="24"/>
          <w:szCs w:val="24"/>
        </w:rPr>
        <w:t xml:space="preserve">maintain a Procurement Manual which sets out the procurement procedures to be used for </w:t>
      </w:r>
      <w:r w:rsidRPr="0009502C">
        <w:rPr>
          <w:rFonts w:ascii="Arial" w:hAnsi="Arial" w:cs="Arial"/>
          <w:sz w:val="24"/>
          <w:szCs w:val="24"/>
        </w:rPr>
        <w:lastRenderedPageBreak/>
        <w:t>contracts for supplies, services and works below the thresholds for application of the procedures in these Standing Orders Relating to Contracts.</w:t>
      </w:r>
    </w:p>
    <w:p w14:paraId="057930AC" w14:textId="77777777" w:rsidR="002F2ABF" w:rsidRPr="0009502C" w:rsidRDefault="002F2ABF" w:rsidP="00C866BD">
      <w:pPr>
        <w:pStyle w:val="ListParagraph"/>
        <w:spacing w:line="28" w:lineRule="atLeast"/>
        <w:rPr>
          <w:rFonts w:ascii="Arial" w:hAnsi="Arial" w:cs="Arial"/>
          <w:sz w:val="24"/>
          <w:szCs w:val="24"/>
        </w:rPr>
      </w:pPr>
    </w:p>
    <w:p w14:paraId="3D3E79AE" w14:textId="285DD533" w:rsidR="009073C9" w:rsidRPr="0009502C" w:rsidRDefault="009073C9"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376DAB" w:rsidRPr="0009502C">
        <w:rPr>
          <w:rFonts w:ascii="Arial" w:hAnsi="Arial" w:cs="Arial"/>
          <w:sz w:val="24"/>
          <w:szCs w:val="24"/>
        </w:rPr>
        <w:t>Head of Strategic Procurement</w:t>
      </w:r>
      <w:r w:rsidR="00C2112C" w:rsidRPr="0009502C">
        <w:rPr>
          <w:rFonts w:ascii="Arial" w:hAnsi="Arial" w:cs="Arial"/>
          <w:sz w:val="24"/>
          <w:szCs w:val="24"/>
        </w:rPr>
        <w:t xml:space="preserve"> </w:t>
      </w:r>
      <w:r w:rsidR="00DE3B35" w:rsidRPr="0009502C">
        <w:rPr>
          <w:rFonts w:ascii="Arial" w:hAnsi="Arial" w:cs="Arial"/>
          <w:sz w:val="24"/>
          <w:szCs w:val="24"/>
        </w:rPr>
        <w:t>may</w:t>
      </w:r>
      <w:r w:rsidR="002F2ABF" w:rsidRPr="0009502C">
        <w:rPr>
          <w:rFonts w:ascii="Arial" w:hAnsi="Arial" w:cs="Arial"/>
          <w:sz w:val="24"/>
          <w:szCs w:val="24"/>
        </w:rPr>
        <w:t xml:space="preserve"> include in the </w:t>
      </w:r>
      <w:r w:rsidR="00DE3B35" w:rsidRPr="0009502C">
        <w:rPr>
          <w:rFonts w:ascii="Arial" w:hAnsi="Arial" w:cs="Arial"/>
          <w:sz w:val="24"/>
          <w:szCs w:val="24"/>
        </w:rPr>
        <w:t>Procurement</w:t>
      </w:r>
      <w:r w:rsidRPr="0009502C">
        <w:rPr>
          <w:rFonts w:ascii="Arial" w:hAnsi="Arial" w:cs="Arial"/>
          <w:sz w:val="24"/>
          <w:szCs w:val="24"/>
        </w:rPr>
        <w:t xml:space="preserve"> </w:t>
      </w:r>
      <w:r w:rsidR="003B04DF" w:rsidRPr="0009502C">
        <w:rPr>
          <w:rFonts w:ascii="Arial" w:hAnsi="Arial" w:cs="Arial"/>
          <w:sz w:val="24"/>
          <w:szCs w:val="24"/>
        </w:rPr>
        <w:t>M</w:t>
      </w:r>
      <w:r w:rsidRPr="0009502C">
        <w:rPr>
          <w:rFonts w:ascii="Arial" w:hAnsi="Arial" w:cs="Arial"/>
          <w:sz w:val="24"/>
          <w:szCs w:val="24"/>
        </w:rPr>
        <w:t>anual</w:t>
      </w:r>
      <w:r w:rsidR="002F2ABF" w:rsidRPr="0009502C">
        <w:rPr>
          <w:rFonts w:ascii="Arial" w:hAnsi="Arial" w:cs="Arial"/>
          <w:sz w:val="24"/>
          <w:szCs w:val="24"/>
        </w:rPr>
        <w:t>, or publish additional guidance notes containing</w:t>
      </w:r>
      <w:r w:rsidR="00DE3B35" w:rsidRPr="0009502C">
        <w:rPr>
          <w:rFonts w:ascii="Arial" w:hAnsi="Arial" w:cs="Arial"/>
          <w:sz w:val="24"/>
          <w:szCs w:val="24"/>
        </w:rPr>
        <w:t>,</w:t>
      </w:r>
      <w:r w:rsidRPr="0009502C">
        <w:rPr>
          <w:rFonts w:ascii="Arial" w:hAnsi="Arial" w:cs="Arial"/>
          <w:sz w:val="24"/>
          <w:szCs w:val="24"/>
        </w:rPr>
        <w:t xml:space="preserve"> </w:t>
      </w:r>
      <w:r w:rsidR="002F2ABF" w:rsidRPr="0009502C">
        <w:rPr>
          <w:rFonts w:ascii="Arial" w:hAnsi="Arial" w:cs="Arial"/>
          <w:sz w:val="24"/>
          <w:szCs w:val="24"/>
        </w:rPr>
        <w:t xml:space="preserve">further detailed procedural guidance </w:t>
      </w:r>
      <w:r w:rsidR="00DE3B35" w:rsidRPr="0009502C">
        <w:rPr>
          <w:rFonts w:ascii="Arial" w:hAnsi="Arial" w:cs="Arial"/>
          <w:sz w:val="24"/>
          <w:szCs w:val="24"/>
        </w:rPr>
        <w:t>in relation to the</w:t>
      </w:r>
      <w:r w:rsidRPr="0009502C">
        <w:rPr>
          <w:rFonts w:ascii="Arial" w:hAnsi="Arial" w:cs="Arial"/>
          <w:sz w:val="24"/>
          <w:szCs w:val="24"/>
        </w:rPr>
        <w:t xml:space="preserve"> tendering procedures for contract</w:t>
      </w:r>
      <w:r w:rsidR="002333AC" w:rsidRPr="0009502C">
        <w:rPr>
          <w:rFonts w:ascii="Arial" w:hAnsi="Arial" w:cs="Arial"/>
          <w:sz w:val="24"/>
          <w:szCs w:val="24"/>
        </w:rPr>
        <w:t>s</w:t>
      </w:r>
      <w:r w:rsidRPr="0009502C">
        <w:rPr>
          <w:rFonts w:ascii="Arial" w:hAnsi="Arial" w:cs="Arial"/>
          <w:sz w:val="24"/>
          <w:szCs w:val="24"/>
        </w:rPr>
        <w:t xml:space="preserve"> </w:t>
      </w:r>
      <w:r w:rsidR="00DE3B35" w:rsidRPr="0009502C">
        <w:rPr>
          <w:rFonts w:ascii="Arial" w:hAnsi="Arial" w:cs="Arial"/>
          <w:sz w:val="24"/>
          <w:szCs w:val="24"/>
        </w:rPr>
        <w:t>awarded</w:t>
      </w:r>
      <w:r w:rsidRPr="0009502C">
        <w:rPr>
          <w:rFonts w:ascii="Arial" w:hAnsi="Arial" w:cs="Arial"/>
          <w:sz w:val="24"/>
          <w:szCs w:val="24"/>
        </w:rPr>
        <w:t xml:space="preserve"> on behalf of the </w:t>
      </w:r>
      <w:r w:rsidR="002F2ABF" w:rsidRPr="0009502C">
        <w:rPr>
          <w:rFonts w:ascii="Arial" w:hAnsi="Arial" w:cs="Arial"/>
          <w:sz w:val="24"/>
          <w:szCs w:val="24"/>
        </w:rPr>
        <w:t>Authority</w:t>
      </w:r>
      <w:r w:rsidR="00DE3B35" w:rsidRPr="0009502C">
        <w:rPr>
          <w:rFonts w:ascii="Arial" w:hAnsi="Arial" w:cs="Arial"/>
          <w:sz w:val="24"/>
          <w:szCs w:val="24"/>
        </w:rPr>
        <w:t xml:space="preserve"> under the tendering procedures in these Standing Orders Relating to Contracts</w:t>
      </w:r>
      <w:r w:rsidRPr="0009502C">
        <w:rPr>
          <w:rFonts w:ascii="Arial" w:hAnsi="Arial" w:cs="Arial"/>
          <w:sz w:val="24"/>
          <w:szCs w:val="24"/>
        </w:rPr>
        <w:t xml:space="preserve">. Any such guidance notes once </w:t>
      </w:r>
      <w:r w:rsidR="002B6216" w:rsidRPr="0009502C">
        <w:rPr>
          <w:rFonts w:ascii="Arial" w:hAnsi="Arial" w:cs="Arial"/>
          <w:sz w:val="24"/>
          <w:szCs w:val="24"/>
        </w:rPr>
        <w:t>published</w:t>
      </w:r>
      <w:r w:rsidRPr="0009502C">
        <w:rPr>
          <w:rFonts w:ascii="Arial" w:hAnsi="Arial" w:cs="Arial"/>
          <w:sz w:val="24"/>
          <w:szCs w:val="24"/>
        </w:rPr>
        <w:t xml:space="preserve"> shall form part of these </w:t>
      </w:r>
      <w:r w:rsidR="00DE3B35" w:rsidRPr="0009502C">
        <w:rPr>
          <w:rFonts w:ascii="Arial" w:hAnsi="Arial" w:cs="Arial"/>
          <w:sz w:val="24"/>
          <w:szCs w:val="24"/>
        </w:rPr>
        <w:t>Standing Orders Relating to Contracts</w:t>
      </w:r>
      <w:r w:rsidRPr="0009502C">
        <w:rPr>
          <w:rFonts w:ascii="Arial" w:hAnsi="Arial" w:cs="Arial"/>
          <w:sz w:val="24"/>
          <w:szCs w:val="24"/>
        </w:rPr>
        <w:t xml:space="preserve"> and shall be complied with from the date the guidance is issued.</w:t>
      </w:r>
      <w:r w:rsidR="00ED2C39" w:rsidRPr="0009502C">
        <w:rPr>
          <w:rFonts w:ascii="Arial" w:hAnsi="Arial" w:cs="Arial"/>
          <w:sz w:val="24"/>
          <w:szCs w:val="24"/>
        </w:rPr>
        <w:t xml:space="preserve"> </w:t>
      </w:r>
      <w:r w:rsidR="002B6216" w:rsidRPr="0009502C">
        <w:rPr>
          <w:rFonts w:ascii="Arial" w:hAnsi="Arial" w:cs="Arial"/>
          <w:sz w:val="24"/>
          <w:szCs w:val="24"/>
        </w:rPr>
        <w:t>However, i</w:t>
      </w:r>
      <w:r w:rsidR="00ED2C39" w:rsidRPr="0009502C">
        <w:rPr>
          <w:rFonts w:ascii="Arial" w:hAnsi="Arial" w:cs="Arial"/>
          <w:sz w:val="24"/>
          <w:szCs w:val="24"/>
        </w:rPr>
        <w:t>n the event of any conflict, these Standing Orders</w:t>
      </w:r>
      <w:r w:rsidR="002B6216" w:rsidRPr="0009502C">
        <w:rPr>
          <w:rFonts w:ascii="Arial" w:hAnsi="Arial" w:cs="Arial"/>
          <w:sz w:val="24"/>
          <w:szCs w:val="24"/>
        </w:rPr>
        <w:t xml:space="preserve"> Relating to Contracts</w:t>
      </w:r>
      <w:r w:rsidR="00ED2C39" w:rsidRPr="0009502C">
        <w:rPr>
          <w:rFonts w:ascii="Arial" w:hAnsi="Arial" w:cs="Arial"/>
          <w:sz w:val="24"/>
          <w:szCs w:val="24"/>
        </w:rPr>
        <w:t xml:space="preserve"> take precedence.</w:t>
      </w:r>
    </w:p>
    <w:p w14:paraId="79C7372F" w14:textId="0FADD65B" w:rsidR="00B94E4C" w:rsidRPr="0009502C" w:rsidRDefault="00B94E4C" w:rsidP="00C866BD">
      <w:pPr>
        <w:pStyle w:val="Default"/>
        <w:spacing w:line="28" w:lineRule="atLeast"/>
        <w:jc w:val="both"/>
        <w:rPr>
          <w:color w:val="auto"/>
          <w:lang w:val="en-GB"/>
        </w:rPr>
      </w:pPr>
    </w:p>
    <w:p w14:paraId="460B7A93" w14:textId="4DFB3263" w:rsidR="009A6AAB" w:rsidRPr="0009502C" w:rsidRDefault="009A6AAB" w:rsidP="00C866BD">
      <w:pPr>
        <w:pStyle w:val="Clause"/>
        <w:spacing w:line="28" w:lineRule="atLeast"/>
        <w:rPr>
          <w:rFonts w:ascii="Arial" w:hAnsi="Arial" w:cs="Arial"/>
          <w:iCs/>
          <w:sz w:val="24"/>
          <w:szCs w:val="24"/>
        </w:rPr>
      </w:pPr>
      <w:r w:rsidRPr="0009502C">
        <w:rPr>
          <w:rFonts w:ascii="Arial" w:hAnsi="Arial" w:cs="Arial"/>
          <w:iCs/>
          <w:sz w:val="24"/>
          <w:szCs w:val="24"/>
        </w:rPr>
        <w:t xml:space="preserve">The </w:t>
      </w:r>
      <w:r w:rsidR="000D1E31" w:rsidRPr="0009502C">
        <w:rPr>
          <w:rFonts w:ascii="Arial" w:hAnsi="Arial" w:cs="Arial"/>
          <w:iCs/>
          <w:sz w:val="24"/>
          <w:szCs w:val="24"/>
        </w:rPr>
        <w:t>Head of Strategic Procurement</w:t>
      </w:r>
      <w:r w:rsidRPr="0009502C">
        <w:rPr>
          <w:rFonts w:ascii="Arial" w:hAnsi="Arial" w:cs="Arial"/>
          <w:iCs/>
          <w:sz w:val="24"/>
          <w:szCs w:val="24"/>
        </w:rPr>
        <w:t xml:space="preserve"> will prepare and publish a Procurement Strategy and Annual Reports on behalf of the Authority in accordance with the 2014 Act. The </w:t>
      </w:r>
      <w:r w:rsidR="000D1E31" w:rsidRPr="0009502C">
        <w:rPr>
          <w:rFonts w:ascii="Arial" w:hAnsi="Arial" w:cs="Arial"/>
          <w:iCs/>
          <w:sz w:val="24"/>
          <w:szCs w:val="24"/>
        </w:rPr>
        <w:t>Head of Strategic Procurement</w:t>
      </w:r>
      <w:r w:rsidRPr="0009502C">
        <w:rPr>
          <w:rFonts w:ascii="Arial" w:hAnsi="Arial" w:cs="Arial"/>
          <w:iCs/>
          <w:sz w:val="24"/>
          <w:szCs w:val="24"/>
        </w:rPr>
        <w:t xml:space="preserve"> will seek the Authority's approval before first publishing such documents. The </w:t>
      </w:r>
      <w:r w:rsidR="000D1E31" w:rsidRPr="0009502C">
        <w:rPr>
          <w:rFonts w:ascii="Arial" w:hAnsi="Arial" w:cs="Arial"/>
          <w:iCs/>
          <w:sz w:val="24"/>
          <w:szCs w:val="24"/>
        </w:rPr>
        <w:t>Head of Strategic Procurement</w:t>
      </w:r>
      <w:r w:rsidRPr="0009502C">
        <w:rPr>
          <w:rFonts w:ascii="Arial" w:hAnsi="Arial" w:cs="Arial"/>
          <w:iCs/>
          <w:sz w:val="24"/>
          <w:szCs w:val="24"/>
        </w:rPr>
        <w:t xml:space="preserve"> will ensure that any Procurement Strategy for a period of more than one year is reviewed at least annually and any material changes to the Strategy are presented to the Authority for approval before re-publishing.</w:t>
      </w:r>
    </w:p>
    <w:p w14:paraId="3F1A3A96" w14:textId="2BA086AB" w:rsidR="00B94E4C" w:rsidRPr="0009502C" w:rsidRDefault="002D08B3" w:rsidP="00C866BD">
      <w:pPr>
        <w:pStyle w:val="Heading2"/>
        <w:pageBreakBefore/>
        <w:spacing w:line="28" w:lineRule="atLeast"/>
        <w:rPr>
          <w:rFonts w:ascii="Arial" w:hAnsi="Arial" w:cs="Arial"/>
          <w:color w:val="auto"/>
          <w:sz w:val="28"/>
          <w:szCs w:val="28"/>
        </w:rPr>
      </w:pPr>
      <w:bookmarkStart w:id="9" w:name="_Toc387315069"/>
      <w:bookmarkStart w:id="10" w:name="_Toc125387482"/>
      <w:r w:rsidRPr="0009502C">
        <w:rPr>
          <w:rFonts w:ascii="Arial" w:hAnsi="Arial" w:cs="Arial"/>
          <w:caps w:val="0"/>
          <w:color w:val="auto"/>
          <w:sz w:val="28"/>
          <w:szCs w:val="28"/>
        </w:rPr>
        <w:lastRenderedPageBreak/>
        <w:t>Tendering, Appro</w:t>
      </w:r>
      <w:r>
        <w:rPr>
          <w:rFonts w:ascii="Arial" w:hAnsi="Arial" w:cs="Arial"/>
          <w:caps w:val="0"/>
          <w:color w:val="auto"/>
          <w:sz w:val="28"/>
          <w:szCs w:val="28"/>
        </w:rPr>
        <w:t>val, Award a</w:t>
      </w:r>
      <w:r w:rsidRPr="0009502C">
        <w:rPr>
          <w:rFonts w:ascii="Arial" w:hAnsi="Arial" w:cs="Arial"/>
          <w:caps w:val="0"/>
          <w:color w:val="auto"/>
          <w:sz w:val="28"/>
          <w:szCs w:val="28"/>
        </w:rPr>
        <w:t xml:space="preserve">nd Termination </w:t>
      </w:r>
      <w:bookmarkEnd w:id="9"/>
      <w:r w:rsidRPr="0009502C">
        <w:rPr>
          <w:rFonts w:ascii="Arial" w:hAnsi="Arial" w:cs="Arial"/>
          <w:caps w:val="0"/>
          <w:color w:val="auto"/>
          <w:sz w:val="28"/>
          <w:szCs w:val="28"/>
        </w:rPr>
        <w:t>Of Contracts</w:t>
      </w:r>
      <w:bookmarkEnd w:id="10"/>
    </w:p>
    <w:p w14:paraId="7F1D66B9" w14:textId="3243F4CA" w:rsidR="00E75906" w:rsidRPr="0009502C" w:rsidRDefault="00CB21BB" w:rsidP="00C866BD">
      <w:pPr>
        <w:pStyle w:val="Clause"/>
        <w:spacing w:before="240" w:line="28" w:lineRule="atLeast"/>
        <w:ind w:left="357" w:hanging="357"/>
        <w:rPr>
          <w:rFonts w:ascii="Arial" w:hAnsi="Arial" w:cs="Arial"/>
          <w:sz w:val="24"/>
          <w:szCs w:val="24"/>
        </w:rPr>
      </w:pPr>
      <w:r w:rsidRPr="0009502C">
        <w:rPr>
          <w:rFonts w:ascii="Arial" w:hAnsi="Arial" w:cs="Arial"/>
          <w:sz w:val="24"/>
          <w:szCs w:val="24"/>
        </w:rPr>
        <w:t>The Police Scotland Scheme of Financial Delegation</w:t>
      </w:r>
      <w:r w:rsidR="00B94E4C" w:rsidRPr="0009502C">
        <w:rPr>
          <w:rFonts w:ascii="Arial" w:hAnsi="Arial" w:cs="Arial"/>
          <w:sz w:val="24"/>
          <w:szCs w:val="24"/>
        </w:rPr>
        <w:t xml:space="preserve"> details, by reference to the value (exclusive of VAT) of the prospective </w:t>
      </w:r>
      <w:r w:rsidRPr="0009502C">
        <w:rPr>
          <w:rFonts w:ascii="Arial" w:hAnsi="Arial" w:cs="Arial"/>
          <w:sz w:val="24"/>
          <w:szCs w:val="24"/>
        </w:rPr>
        <w:t xml:space="preserve">contract </w:t>
      </w:r>
      <w:r w:rsidR="00B94E4C" w:rsidRPr="0009502C">
        <w:rPr>
          <w:rFonts w:ascii="Arial" w:hAnsi="Arial" w:cs="Arial"/>
          <w:sz w:val="24"/>
          <w:szCs w:val="24"/>
        </w:rPr>
        <w:t xml:space="preserve">and the nature of the requirement (goods, services or works), the reporting and approval process which must be followed by </w:t>
      </w:r>
      <w:r w:rsidR="00176698" w:rsidRPr="0009502C">
        <w:rPr>
          <w:rFonts w:ascii="Arial" w:hAnsi="Arial" w:cs="Arial"/>
          <w:sz w:val="24"/>
          <w:szCs w:val="24"/>
        </w:rPr>
        <w:t>Police Scotland</w:t>
      </w:r>
      <w:r w:rsidR="00B94E4C" w:rsidRPr="0009502C">
        <w:rPr>
          <w:rFonts w:ascii="Arial" w:hAnsi="Arial" w:cs="Arial"/>
          <w:sz w:val="24"/>
          <w:szCs w:val="24"/>
        </w:rPr>
        <w:t xml:space="preserve"> before the award of any contract</w:t>
      </w:r>
      <w:r w:rsidR="003F1F76" w:rsidRPr="0009502C">
        <w:rPr>
          <w:rFonts w:ascii="Arial" w:hAnsi="Arial" w:cs="Arial"/>
          <w:sz w:val="24"/>
          <w:szCs w:val="24"/>
        </w:rPr>
        <w:t>.</w:t>
      </w:r>
    </w:p>
    <w:p w14:paraId="75145406" w14:textId="77777777" w:rsidR="008C5EA4" w:rsidRPr="0009502C" w:rsidRDefault="008C5EA4" w:rsidP="00C866BD">
      <w:pPr>
        <w:spacing w:line="28" w:lineRule="atLeast"/>
        <w:rPr>
          <w:rFonts w:ascii="Arial" w:hAnsi="Arial" w:cs="Arial"/>
          <w:sz w:val="24"/>
          <w:szCs w:val="24"/>
        </w:rPr>
      </w:pPr>
    </w:p>
    <w:p w14:paraId="45C12193" w14:textId="66415254" w:rsidR="008C5EA4" w:rsidRPr="0009502C" w:rsidRDefault="008C5EA4" w:rsidP="00C866BD">
      <w:pPr>
        <w:pStyle w:val="Clause"/>
        <w:spacing w:line="28" w:lineRule="atLeast"/>
        <w:rPr>
          <w:rFonts w:ascii="Arial" w:hAnsi="Arial" w:cs="Arial"/>
          <w:sz w:val="24"/>
          <w:szCs w:val="24"/>
        </w:rPr>
      </w:pPr>
      <w:r w:rsidRPr="0009502C">
        <w:rPr>
          <w:rFonts w:ascii="Arial" w:hAnsi="Arial" w:cs="Arial"/>
          <w:sz w:val="24"/>
          <w:szCs w:val="24"/>
        </w:rPr>
        <w:t xml:space="preserve">Unless otherwise determined as necessary by the </w:t>
      </w:r>
      <w:r w:rsidR="000D1E31" w:rsidRPr="0009502C">
        <w:rPr>
          <w:rFonts w:ascii="Arial" w:hAnsi="Arial" w:cs="Arial"/>
          <w:sz w:val="24"/>
          <w:szCs w:val="24"/>
        </w:rPr>
        <w:t>Head of Strategic Procurement</w:t>
      </w:r>
      <w:r w:rsidRPr="0009502C">
        <w:rPr>
          <w:rFonts w:ascii="Arial" w:hAnsi="Arial" w:cs="Arial"/>
          <w:sz w:val="24"/>
          <w:szCs w:val="24"/>
        </w:rPr>
        <w:t xml:space="preserve"> in order to secure Best Value, all Procurement Activity will be carried out utilising an appropriate E-Tendering system (Public Contracts Scotland, Public Contracts Scotland Tender or similar). This will generally negate the need for exhaustive precautions and practices regarding receipt and custody of tenders. Any E-Tender tool used must not allow tenders to be opened before the closing date and must not allow the original electronic version of the tender to be amended post the closing deadline. The system will record and allow audit of all transactions.</w:t>
      </w:r>
    </w:p>
    <w:p w14:paraId="6B1D9A88" w14:textId="77777777" w:rsidR="005159B0" w:rsidRPr="0009502C" w:rsidRDefault="005159B0" w:rsidP="00C866BD">
      <w:pPr>
        <w:pStyle w:val="ListParagraph"/>
        <w:spacing w:line="28" w:lineRule="atLeast"/>
        <w:rPr>
          <w:rFonts w:ascii="Arial" w:hAnsi="Arial" w:cs="Arial"/>
          <w:sz w:val="24"/>
          <w:szCs w:val="24"/>
        </w:rPr>
      </w:pPr>
    </w:p>
    <w:p w14:paraId="2FEF350A" w14:textId="7B56AE78" w:rsidR="00C234C1" w:rsidRPr="0009502C" w:rsidRDefault="002D08B3" w:rsidP="00C866BD">
      <w:pPr>
        <w:pStyle w:val="Heading2"/>
        <w:spacing w:line="28" w:lineRule="atLeast"/>
        <w:rPr>
          <w:rFonts w:ascii="Arial" w:hAnsi="Arial" w:cs="Arial"/>
          <w:color w:val="auto"/>
          <w:sz w:val="28"/>
          <w:szCs w:val="28"/>
        </w:rPr>
      </w:pPr>
      <w:bookmarkStart w:id="11" w:name="_Toc125387483"/>
      <w:bookmarkStart w:id="12" w:name="_Toc387315070"/>
      <w:r>
        <w:rPr>
          <w:rFonts w:ascii="Arial" w:hAnsi="Arial" w:cs="Arial"/>
          <w:caps w:val="0"/>
          <w:color w:val="auto"/>
          <w:sz w:val="28"/>
          <w:szCs w:val="28"/>
        </w:rPr>
        <w:t>Valuation a</w:t>
      </w:r>
      <w:r w:rsidRPr="0009502C">
        <w:rPr>
          <w:rFonts w:ascii="Arial" w:hAnsi="Arial" w:cs="Arial"/>
          <w:caps w:val="0"/>
          <w:color w:val="auto"/>
          <w:sz w:val="28"/>
          <w:szCs w:val="28"/>
        </w:rPr>
        <w:t>nd Aggregation</w:t>
      </w:r>
      <w:bookmarkEnd w:id="11"/>
    </w:p>
    <w:p w14:paraId="398BF1F0" w14:textId="77777777" w:rsidR="00E2165A" w:rsidRPr="0009502C" w:rsidRDefault="00E2165A" w:rsidP="00C866BD">
      <w:pPr>
        <w:spacing w:line="28" w:lineRule="atLeast"/>
        <w:rPr>
          <w:rFonts w:ascii="Arial" w:hAnsi="Arial" w:cs="Arial"/>
          <w:sz w:val="24"/>
          <w:szCs w:val="24"/>
        </w:rPr>
      </w:pPr>
    </w:p>
    <w:p w14:paraId="396649BD" w14:textId="77777777" w:rsidR="009A0E53" w:rsidRPr="0009502C" w:rsidRDefault="009A0E53" w:rsidP="00C866BD">
      <w:pPr>
        <w:pStyle w:val="Clause"/>
        <w:spacing w:line="28" w:lineRule="atLeast"/>
        <w:rPr>
          <w:rFonts w:ascii="Arial" w:hAnsi="Arial" w:cs="Arial"/>
          <w:sz w:val="24"/>
          <w:szCs w:val="24"/>
        </w:rPr>
      </w:pPr>
      <w:r w:rsidRPr="0009502C">
        <w:rPr>
          <w:rFonts w:ascii="Arial" w:hAnsi="Arial" w:cs="Arial"/>
          <w:sz w:val="24"/>
          <w:szCs w:val="24"/>
        </w:rPr>
        <w:t>The total estimated value of a proposed contract must be estimated in accordance with the methodologies in Regulation 3 and the 2016 Regulations and Regulation 6 of the 2015 Regulations in order to determine the appropriate procurement procedure and governance route.</w:t>
      </w:r>
    </w:p>
    <w:p w14:paraId="204D3EA2" w14:textId="77777777" w:rsidR="009A0E53" w:rsidRPr="0009502C" w:rsidRDefault="009A0E53" w:rsidP="00C866BD">
      <w:pPr>
        <w:pStyle w:val="ListParagraph"/>
        <w:spacing w:line="28" w:lineRule="atLeast"/>
        <w:rPr>
          <w:rFonts w:ascii="Arial" w:hAnsi="Arial" w:cs="Arial"/>
          <w:sz w:val="24"/>
          <w:szCs w:val="24"/>
        </w:rPr>
      </w:pPr>
    </w:p>
    <w:p w14:paraId="345B45E6" w14:textId="77777777" w:rsidR="00864007" w:rsidRPr="0009502C" w:rsidRDefault="00864007" w:rsidP="00C866BD">
      <w:pPr>
        <w:pStyle w:val="Clause"/>
        <w:spacing w:line="28" w:lineRule="atLeast"/>
        <w:rPr>
          <w:rFonts w:ascii="Arial" w:hAnsi="Arial" w:cs="Arial"/>
          <w:sz w:val="24"/>
          <w:szCs w:val="24"/>
        </w:rPr>
      </w:pPr>
      <w:r w:rsidRPr="0009502C">
        <w:rPr>
          <w:rFonts w:ascii="Arial" w:hAnsi="Arial" w:cs="Arial"/>
          <w:sz w:val="24"/>
          <w:szCs w:val="24"/>
        </w:rPr>
        <w:t xml:space="preserve">The total estimated value of a proposed contract must be calculated taking into account aggregation of similar types of supplies, services and works, depending on their nature and if they are regular or recurring in nature across the whole organisation. </w:t>
      </w:r>
    </w:p>
    <w:p w14:paraId="2C954998" w14:textId="77777777" w:rsidR="00864007" w:rsidRPr="0009502C" w:rsidRDefault="00864007" w:rsidP="00C866BD">
      <w:pPr>
        <w:pStyle w:val="Clause"/>
        <w:numPr>
          <w:ilvl w:val="0"/>
          <w:numId w:val="0"/>
        </w:numPr>
        <w:spacing w:line="28" w:lineRule="atLeast"/>
        <w:ind w:left="360"/>
        <w:rPr>
          <w:rFonts w:ascii="Arial" w:hAnsi="Arial" w:cs="Arial"/>
          <w:sz w:val="24"/>
          <w:szCs w:val="24"/>
        </w:rPr>
      </w:pPr>
    </w:p>
    <w:p w14:paraId="37765CA2" w14:textId="7B9C1762" w:rsidR="0032300B" w:rsidRPr="0009502C" w:rsidRDefault="0032300B" w:rsidP="00C866BD">
      <w:pPr>
        <w:pStyle w:val="Clause"/>
        <w:spacing w:line="28" w:lineRule="atLeast"/>
        <w:rPr>
          <w:rFonts w:ascii="Arial" w:hAnsi="Arial" w:cs="Arial"/>
          <w:sz w:val="24"/>
          <w:szCs w:val="24"/>
        </w:rPr>
      </w:pPr>
      <w:r w:rsidRPr="0009502C">
        <w:rPr>
          <w:rFonts w:ascii="Arial" w:hAnsi="Arial" w:cs="Arial"/>
          <w:sz w:val="24"/>
          <w:szCs w:val="24"/>
        </w:rPr>
        <w:t>The values stated in the standing orders are the total estimated value of the contract</w:t>
      </w:r>
      <w:r w:rsidR="00864007" w:rsidRPr="0009502C">
        <w:rPr>
          <w:rFonts w:ascii="Arial" w:hAnsi="Arial" w:cs="Arial"/>
          <w:sz w:val="24"/>
          <w:szCs w:val="24"/>
        </w:rPr>
        <w:t xml:space="preserve"> </w:t>
      </w:r>
      <w:r w:rsidRPr="0009502C">
        <w:rPr>
          <w:rFonts w:ascii="Arial" w:hAnsi="Arial" w:cs="Arial"/>
          <w:sz w:val="24"/>
          <w:szCs w:val="24"/>
        </w:rPr>
        <w:t>concerned</w:t>
      </w:r>
      <w:r w:rsidR="00864007" w:rsidRPr="0009502C">
        <w:rPr>
          <w:rFonts w:ascii="Arial" w:hAnsi="Arial" w:cs="Arial"/>
          <w:sz w:val="24"/>
          <w:szCs w:val="24"/>
        </w:rPr>
        <w:t xml:space="preserve">, including all extension options, </w:t>
      </w:r>
      <w:r w:rsidRPr="0009502C">
        <w:rPr>
          <w:rFonts w:ascii="Arial" w:hAnsi="Arial" w:cs="Arial"/>
          <w:sz w:val="24"/>
          <w:szCs w:val="24"/>
        </w:rPr>
        <w:t>and not the estimated annual value of the contract.</w:t>
      </w:r>
    </w:p>
    <w:p w14:paraId="0AA04699" w14:textId="77777777" w:rsidR="0032300B" w:rsidRPr="0009502C" w:rsidRDefault="0032300B" w:rsidP="00C866BD">
      <w:pPr>
        <w:pStyle w:val="Clause"/>
        <w:numPr>
          <w:ilvl w:val="0"/>
          <w:numId w:val="0"/>
        </w:numPr>
        <w:spacing w:line="28" w:lineRule="atLeast"/>
        <w:ind w:left="360"/>
        <w:rPr>
          <w:rFonts w:ascii="Arial" w:hAnsi="Arial" w:cs="Arial"/>
          <w:sz w:val="24"/>
          <w:szCs w:val="24"/>
        </w:rPr>
      </w:pPr>
    </w:p>
    <w:p w14:paraId="60177262" w14:textId="495F2768" w:rsidR="0032300B" w:rsidRPr="0009502C" w:rsidRDefault="0032300B" w:rsidP="00C866BD">
      <w:pPr>
        <w:pStyle w:val="Clause"/>
        <w:spacing w:line="28" w:lineRule="atLeast"/>
        <w:rPr>
          <w:rFonts w:ascii="Arial" w:hAnsi="Arial" w:cs="Arial"/>
          <w:sz w:val="24"/>
          <w:szCs w:val="24"/>
        </w:rPr>
      </w:pPr>
      <w:r w:rsidRPr="0009502C">
        <w:rPr>
          <w:rFonts w:ascii="Arial" w:hAnsi="Arial" w:cs="Arial"/>
          <w:sz w:val="24"/>
          <w:szCs w:val="24"/>
        </w:rPr>
        <w:t xml:space="preserve">Where it is likely that the provision of supplies, services and works will be required on a continuing basis over a number of years, for example with maintenance contracts, the </w:t>
      </w:r>
      <w:r w:rsidR="000D1E31" w:rsidRPr="0009502C">
        <w:rPr>
          <w:rFonts w:ascii="Arial" w:hAnsi="Arial" w:cs="Arial"/>
          <w:sz w:val="24"/>
          <w:szCs w:val="24"/>
        </w:rPr>
        <w:t>Head of Strategic Procurement</w:t>
      </w:r>
      <w:r w:rsidR="00C2112C" w:rsidRPr="0009502C">
        <w:rPr>
          <w:rFonts w:ascii="Arial" w:hAnsi="Arial" w:cs="Arial"/>
          <w:sz w:val="24"/>
          <w:szCs w:val="24"/>
        </w:rPr>
        <w:t xml:space="preserve"> </w:t>
      </w:r>
      <w:r w:rsidRPr="0009502C">
        <w:rPr>
          <w:rFonts w:ascii="Arial" w:hAnsi="Arial" w:cs="Arial"/>
          <w:sz w:val="24"/>
          <w:szCs w:val="24"/>
        </w:rPr>
        <w:t>shall take into account the anticipated duration and similarity of the continuing supply when estimating the value of the contract for the purposes of these standing orders.</w:t>
      </w:r>
    </w:p>
    <w:p w14:paraId="03C0752F" w14:textId="20A2DAB5" w:rsidR="0032300B" w:rsidRPr="0009502C" w:rsidRDefault="0032300B" w:rsidP="00C866BD">
      <w:pPr>
        <w:spacing w:line="28" w:lineRule="atLeast"/>
        <w:rPr>
          <w:rFonts w:ascii="Arial" w:hAnsi="Arial" w:cs="Arial"/>
          <w:sz w:val="24"/>
          <w:szCs w:val="24"/>
        </w:rPr>
      </w:pPr>
    </w:p>
    <w:p w14:paraId="4811D242" w14:textId="6374D12E" w:rsidR="004B66AC" w:rsidRPr="0009502C" w:rsidRDefault="004B66AC" w:rsidP="00C866BD">
      <w:pPr>
        <w:pStyle w:val="Clause"/>
        <w:spacing w:line="28" w:lineRule="atLeast"/>
        <w:rPr>
          <w:rFonts w:ascii="Arial" w:hAnsi="Arial" w:cs="Arial"/>
          <w:sz w:val="24"/>
          <w:szCs w:val="24"/>
        </w:rPr>
      </w:pPr>
      <w:r w:rsidRPr="0009502C">
        <w:rPr>
          <w:rFonts w:ascii="Arial" w:hAnsi="Arial" w:cs="Arial"/>
          <w:sz w:val="24"/>
          <w:szCs w:val="24"/>
        </w:rPr>
        <w:t xml:space="preserve">If the </w:t>
      </w:r>
      <w:r w:rsidR="004E57F4" w:rsidRPr="0009502C">
        <w:rPr>
          <w:rFonts w:ascii="Arial" w:hAnsi="Arial" w:cs="Arial"/>
          <w:sz w:val="24"/>
          <w:szCs w:val="24"/>
        </w:rPr>
        <w:t>total estimated</w:t>
      </w:r>
      <w:r w:rsidRPr="0009502C">
        <w:rPr>
          <w:rFonts w:ascii="Arial" w:hAnsi="Arial" w:cs="Arial"/>
          <w:sz w:val="24"/>
          <w:szCs w:val="24"/>
        </w:rPr>
        <w:t xml:space="preserve"> value </w:t>
      </w:r>
      <w:r w:rsidR="004E57F4" w:rsidRPr="0009502C">
        <w:rPr>
          <w:rFonts w:ascii="Arial" w:hAnsi="Arial" w:cs="Arial"/>
          <w:sz w:val="24"/>
          <w:szCs w:val="24"/>
        </w:rPr>
        <w:t>exceeds a threshold</w:t>
      </w:r>
      <w:r w:rsidRPr="0009502C">
        <w:rPr>
          <w:rFonts w:ascii="Arial" w:hAnsi="Arial" w:cs="Arial"/>
          <w:sz w:val="24"/>
          <w:szCs w:val="24"/>
        </w:rPr>
        <w:t xml:space="preserve"> then, even if the procurement of any single requirement is split among a number of contracts, each of these contracts is subject to the </w:t>
      </w:r>
      <w:r w:rsidR="001205C4" w:rsidRPr="0009502C">
        <w:rPr>
          <w:rFonts w:ascii="Arial" w:hAnsi="Arial" w:cs="Arial"/>
          <w:sz w:val="24"/>
          <w:szCs w:val="24"/>
        </w:rPr>
        <w:t xml:space="preserve"> Standing Orders</w:t>
      </w:r>
      <w:r w:rsidR="00864007" w:rsidRPr="0009502C">
        <w:rPr>
          <w:rFonts w:ascii="Arial" w:hAnsi="Arial" w:cs="Arial"/>
          <w:sz w:val="24"/>
          <w:szCs w:val="24"/>
        </w:rPr>
        <w:t xml:space="preserve"> Relating to Contracts</w:t>
      </w:r>
      <w:r w:rsidR="001205C4" w:rsidRPr="0009502C">
        <w:rPr>
          <w:rFonts w:ascii="Arial" w:hAnsi="Arial" w:cs="Arial"/>
          <w:sz w:val="24"/>
          <w:szCs w:val="24"/>
        </w:rPr>
        <w:t xml:space="preserve"> </w:t>
      </w:r>
      <w:r w:rsidRPr="0009502C">
        <w:rPr>
          <w:rFonts w:ascii="Arial" w:hAnsi="Arial" w:cs="Arial"/>
          <w:sz w:val="24"/>
          <w:szCs w:val="24"/>
        </w:rPr>
        <w:t>in the same way as if the requirement were procured through a single contract.</w:t>
      </w:r>
    </w:p>
    <w:p w14:paraId="57F84276" w14:textId="77777777" w:rsidR="000D2B0D" w:rsidRPr="0009502C" w:rsidRDefault="000D2B0D" w:rsidP="00C866BD">
      <w:pPr>
        <w:spacing w:line="28" w:lineRule="atLeast"/>
        <w:jc w:val="both"/>
        <w:rPr>
          <w:rFonts w:ascii="Arial" w:hAnsi="Arial" w:cs="Arial"/>
          <w:sz w:val="24"/>
          <w:szCs w:val="24"/>
        </w:rPr>
      </w:pPr>
    </w:p>
    <w:p w14:paraId="3758B614" w14:textId="62E60673" w:rsidR="000D2B0D" w:rsidRPr="0009502C" w:rsidRDefault="000D2B0D" w:rsidP="00C866BD">
      <w:pPr>
        <w:pStyle w:val="Clause"/>
        <w:spacing w:line="28" w:lineRule="atLeast"/>
        <w:rPr>
          <w:rFonts w:ascii="Arial" w:hAnsi="Arial" w:cs="Arial"/>
          <w:sz w:val="24"/>
          <w:szCs w:val="24"/>
        </w:rPr>
      </w:pPr>
      <w:r w:rsidRPr="0009502C">
        <w:rPr>
          <w:rFonts w:ascii="Arial" w:hAnsi="Arial" w:cs="Arial"/>
          <w:sz w:val="24"/>
          <w:szCs w:val="24"/>
        </w:rPr>
        <w:t xml:space="preserve">It is not permitted to deliberately divide any </w:t>
      </w:r>
      <w:r w:rsidR="00EC7A87" w:rsidRPr="0009502C">
        <w:rPr>
          <w:rFonts w:ascii="Arial" w:hAnsi="Arial" w:cs="Arial"/>
          <w:sz w:val="24"/>
          <w:szCs w:val="24"/>
        </w:rPr>
        <w:t xml:space="preserve">potential contract, </w:t>
      </w:r>
      <w:r w:rsidRPr="0009502C">
        <w:rPr>
          <w:rFonts w:ascii="Arial" w:hAnsi="Arial" w:cs="Arial"/>
          <w:sz w:val="24"/>
          <w:szCs w:val="24"/>
        </w:rPr>
        <w:t xml:space="preserve">procurement </w:t>
      </w:r>
      <w:r w:rsidR="00EC7A87" w:rsidRPr="0009502C">
        <w:rPr>
          <w:rFonts w:ascii="Arial" w:hAnsi="Arial" w:cs="Arial"/>
          <w:sz w:val="24"/>
          <w:szCs w:val="24"/>
        </w:rPr>
        <w:t>procedure</w:t>
      </w:r>
      <w:r w:rsidRPr="0009502C">
        <w:rPr>
          <w:rFonts w:ascii="Arial" w:hAnsi="Arial" w:cs="Arial"/>
          <w:sz w:val="24"/>
          <w:szCs w:val="24"/>
        </w:rPr>
        <w:t xml:space="preserve"> or disposal into two or more contracts if the intention in doing so is to avoid the application of any financial thresholds in these </w:t>
      </w:r>
      <w:r w:rsidR="009A0E53" w:rsidRPr="0009502C">
        <w:rPr>
          <w:rFonts w:ascii="Arial" w:hAnsi="Arial" w:cs="Arial"/>
          <w:sz w:val="24"/>
          <w:szCs w:val="24"/>
        </w:rPr>
        <w:t>Standing Orders Relating to Contracts</w:t>
      </w:r>
      <w:r w:rsidR="00EC7A87" w:rsidRPr="0009502C">
        <w:rPr>
          <w:rFonts w:ascii="Arial" w:hAnsi="Arial" w:cs="Arial"/>
          <w:sz w:val="24"/>
          <w:szCs w:val="24"/>
        </w:rPr>
        <w:t>, the 2015 Regulations, the 2014 Act or the 2016 Regulations</w:t>
      </w:r>
      <w:r w:rsidRPr="0009502C">
        <w:rPr>
          <w:rFonts w:ascii="Arial" w:hAnsi="Arial" w:cs="Arial"/>
          <w:sz w:val="24"/>
          <w:szCs w:val="24"/>
        </w:rPr>
        <w:t>.</w:t>
      </w:r>
    </w:p>
    <w:p w14:paraId="4CF10B32" w14:textId="77777777" w:rsidR="00EC7A87" w:rsidRPr="0009502C" w:rsidRDefault="00EC7A87" w:rsidP="00C866BD">
      <w:pPr>
        <w:pStyle w:val="ListParagraph"/>
        <w:spacing w:line="28" w:lineRule="atLeast"/>
        <w:rPr>
          <w:rFonts w:ascii="Arial" w:hAnsi="Arial" w:cs="Arial"/>
          <w:sz w:val="24"/>
          <w:szCs w:val="24"/>
        </w:rPr>
      </w:pPr>
    </w:p>
    <w:p w14:paraId="2144AA60" w14:textId="333CAB44" w:rsidR="000D2B0D" w:rsidRPr="0009502C" w:rsidRDefault="00EC7A87" w:rsidP="00C866BD">
      <w:pPr>
        <w:pStyle w:val="Clause"/>
        <w:spacing w:line="28" w:lineRule="atLeast"/>
        <w:rPr>
          <w:rFonts w:ascii="Arial" w:hAnsi="Arial" w:cs="Arial"/>
          <w:sz w:val="24"/>
          <w:szCs w:val="24"/>
        </w:rPr>
      </w:pPr>
      <w:r w:rsidRPr="0009502C">
        <w:rPr>
          <w:rFonts w:ascii="Arial" w:hAnsi="Arial" w:cs="Arial"/>
          <w:sz w:val="24"/>
          <w:szCs w:val="24"/>
        </w:rPr>
        <w:t xml:space="preserve">Notwithstanding the prohibition on dividing contracts to avoid application of financial thresholds, contracts may be </w:t>
      </w:r>
      <w:r w:rsidR="009A0E53" w:rsidRPr="0009502C">
        <w:rPr>
          <w:rFonts w:ascii="Arial" w:hAnsi="Arial" w:cs="Arial"/>
          <w:sz w:val="24"/>
          <w:szCs w:val="24"/>
        </w:rPr>
        <w:t>split into lots</w:t>
      </w:r>
      <w:r w:rsidRPr="0009502C">
        <w:rPr>
          <w:rFonts w:ascii="Arial" w:hAnsi="Arial" w:cs="Arial"/>
          <w:sz w:val="24"/>
          <w:szCs w:val="24"/>
        </w:rPr>
        <w:t xml:space="preserve"> if the </w:t>
      </w:r>
      <w:r w:rsidR="000D1E31" w:rsidRPr="0009502C">
        <w:rPr>
          <w:rFonts w:ascii="Arial" w:hAnsi="Arial" w:cs="Arial"/>
          <w:sz w:val="24"/>
          <w:szCs w:val="24"/>
        </w:rPr>
        <w:t>Head of Strategic Procurement</w:t>
      </w:r>
      <w:r w:rsidR="00C2112C" w:rsidRPr="0009502C">
        <w:rPr>
          <w:rFonts w:ascii="Arial" w:hAnsi="Arial" w:cs="Arial"/>
          <w:sz w:val="24"/>
          <w:szCs w:val="24"/>
        </w:rPr>
        <w:t xml:space="preserve"> </w:t>
      </w:r>
      <w:r w:rsidRPr="0009502C">
        <w:rPr>
          <w:rFonts w:ascii="Arial" w:hAnsi="Arial" w:cs="Arial"/>
          <w:sz w:val="24"/>
          <w:szCs w:val="24"/>
        </w:rPr>
        <w:t xml:space="preserve">determines that this is in the interest </w:t>
      </w:r>
      <w:r w:rsidR="006A4BB4" w:rsidRPr="0009502C">
        <w:rPr>
          <w:rFonts w:ascii="Arial" w:hAnsi="Arial" w:cs="Arial"/>
          <w:sz w:val="24"/>
          <w:szCs w:val="24"/>
        </w:rPr>
        <w:t xml:space="preserve">of </w:t>
      </w:r>
      <w:r w:rsidRPr="0009502C">
        <w:rPr>
          <w:rFonts w:ascii="Arial" w:hAnsi="Arial" w:cs="Arial"/>
          <w:sz w:val="24"/>
          <w:szCs w:val="24"/>
        </w:rPr>
        <w:t>securing Best Value.</w:t>
      </w:r>
    </w:p>
    <w:p w14:paraId="19FB6F86" w14:textId="2232C6F9" w:rsidR="00B94E4C" w:rsidRPr="0009502C" w:rsidRDefault="002D08B3" w:rsidP="00C866BD">
      <w:pPr>
        <w:pStyle w:val="Heading2"/>
        <w:pageBreakBefore/>
        <w:spacing w:line="28" w:lineRule="atLeast"/>
        <w:rPr>
          <w:rFonts w:ascii="Arial" w:hAnsi="Arial" w:cs="Arial"/>
          <w:color w:val="auto"/>
          <w:sz w:val="28"/>
          <w:szCs w:val="28"/>
        </w:rPr>
      </w:pPr>
      <w:bookmarkStart w:id="13" w:name="_Toc125387484"/>
      <w:r w:rsidRPr="0009502C">
        <w:rPr>
          <w:rFonts w:ascii="Arial" w:hAnsi="Arial" w:cs="Arial"/>
          <w:caps w:val="0"/>
          <w:color w:val="auto"/>
          <w:sz w:val="28"/>
          <w:szCs w:val="28"/>
        </w:rPr>
        <w:lastRenderedPageBreak/>
        <w:t>Procurement Procedure</w:t>
      </w:r>
      <w:bookmarkEnd w:id="12"/>
      <w:r w:rsidRPr="0009502C">
        <w:rPr>
          <w:rFonts w:ascii="Arial" w:hAnsi="Arial" w:cs="Arial"/>
          <w:caps w:val="0"/>
          <w:color w:val="auto"/>
          <w:sz w:val="28"/>
          <w:szCs w:val="28"/>
        </w:rPr>
        <w:t>s</w:t>
      </w:r>
      <w:bookmarkEnd w:id="13"/>
    </w:p>
    <w:p w14:paraId="737469D2" w14:textId="77777777" w:rsidR="00BF2F64" w:rsidRPr="0009502C" w:rsidRDefault="00BF2F64" w:rsidP="00C866BD">
      <w:pPr>
        <w:spacing w:line="28" w:lineRule="atLeast"/>
        <w:rPr>
          <w:rFonts w:ascii="Arial" w:hAnsi="Arial" w:cs="Arial"/>
          <w:sz w:val="24"/>
          <w:szCs w:val="24"/>
        </w:rPr>
      </w:pPr>
    </w:p>
    <w:p w14:paraId="1D261038" w14:textId="6BAF7B45" w:rsidR="00572D09" w:rsidRPr="0009502C" w:rsidRDefault="00572D09" w:rsidP="00C866BD">
      <w:pPr>
        <w:pStyle w:val="Clause"/>
        <w:spacing w:line="28" w:lineRule="atLeast"/>
        <w:rPr>
          <w:rFonts w:ascii="Arial" w:hAnsi="Arial" w:cs="Arial"/>
          <w:sz w:val="24"/>
          <w:szCs w:val="24"/>
        </w:rPr>
      </w:pPr>
      <w:bookmarkStart w:id="14" w:name="_Ref17109813"/>
      <w:r w:rsidRPr="0009502C">
        <w:rPr>
          <w:rFonts w:ascii="Arial" w:hAnsi="Arial" w:cs="Arial"/>
          <w:sz w:val="24"/>
          <w:szCs w:val="24"/>
        </w:rPr>
        <w:t xml:space="preserve">The procedure for the award of any contract depends upon the </w:t>
      </w:r>
      <w:r w:rsidR="00532BD4" w:rsidRPr="0009502C">
        <w:rPr>
          <w:rFonts w:ascii="Arial" w:hAnsi="Arial" w:cs="Arial"/>
          <w:sz w:val="24"/>
          <w:szCs w:val="24"/>
        </w:rPr>
        <w:t xml:space="preserve">total </w:t>
      </w:r>
      <w:r w:rsidRPr="0009502C">
        <w:rPr>
          <w:rFonts w:ascii="Arial" w:hAnsi="Arial" w:cs="Arial"/>
          <w:sz w:val="24"/>
          <w:szCs w:val="24"/>
        </w:rPr>
        <w:t xml:space="preserve">estimated value of that contract. The relevant threshold values and the associated tendering procedure that must be applied, are detailed in below. All values are relate to the </w:t>
      </w:r>
      <w:r w:rsidR="002D3761" w:rsidRPr="0009502C">
        <w:rPr>
          <w:rFonts w:ascii="Arial" w:hAnsi="Arial" w:cs="Arial"/>
          <w:sz w:val="24"/>
          <w:szCs w:val="24"/>
        </w:rPr>
        <w:t>total</w:t>
      </w:r>
      <w:r w:rsidRPr="0009502C">
        <w:rPr>
          <w:rFonts w:ascii="Arial" w:hAnsi="Arial" w:cs="Arial"/>
          <w:sz w:val="24"/>
          <w:szCs w:val="24"/>
        </w:rPr>
        <w:t xml:space="preserve"> </w:t>
      </w:r>
      <w:r w:rsidR="002D3761" w:rsidRPr="0009502C">
        <w:rPr>
          <w:rFonts w:ascii="Arial" w:hAnsi="Arial" w:cs="Arial"/>
          <w:sz w:val="24"/>
          <w:szCs w:val="24"/>
        </w:rPr>
        <w:t>value</w:t>
      </w:r>
      <w:r w:rsidRPr="0009502C">
        <w:rPr>
          <w:rFonts w:ascii="Arial" w:hAnsi="Arial" w:cs="Arial"/>
          <w:sz w:val="24"/>
          <w:szCs w:val="24"/>
        </w:rPr>
        <w:t xml:space="preserve"> of the contract (including any potential extension).</w:t>
      </w:r>
      <w:bookmarkEnd w:id="14"/>
    </w:p>
    <w:p w14:paraId="524E8A7E" w14:textId="77777777" w:rsidR="00572D09" w:rsidRPr="0009502C" w:rsidRDefault="00572D09" w:rsidP="00C866BD">
      <w:pPr>
        <w:spacing w:line="28" w:lineRule="atLeast"/>
        <w:rPr>
          <w:rFonts w:ascii="Arial" w:hAnsi="Arial" w:cs="Arial"/>
          <w:sz w:val="24"/>
          <w:szCs w:val="24"/>
        </w:rPr>
      </w:pPr>
    </w:p>
    <w:p w14:paraId="2D6FEF0A" w14:textId="1942C98F" w:rsidR="00B94E4C" w:rsidRPr="0009502C" w:rsidRDefault="002F2ABF" w:rsidP="00C866BD">
      <w:pPr>
        <w:pStyle w:val="Clause"/>
        <w:spacing w:line="28" w:lineRule="atLeast"/>
        <w:rPr>
          <w:rFonts w:ascii="Arial" w:hAnsi="Arial" w:cs="Arial"/>
          <w:sz w:val="24"/>
          <w:szCs w:val="24"/>
        </w:rPr>
      </w:pPr>
      <w:r w:rsidRPr="0009502C">
        <w:rPr>
          <w:rFonts w:ascii="Arial" w:hAnsi="Arial" w:cs="Arial"/>
          <w:sz w:val="24"/>
          <w:szCs w:val="24"/>
        </w:rPr>
        <w:t>Unless otherwise provided for in these Standing Orders Relating to Contracts, a</w:t>
      </w:r>
      <w:r w:rsidR="00B94E4C" w:rsidRPr="0009502C">
        <w:rPr>
          <w:rFonts w:ascii="Arial" w:hAnsi="Arial" w:cs="Arial"/>
          <w:sz w:val="24"/>
          <w:szCs w:val="24"/>
        </w:rPr>
        <w:t xml:space="preserve">ll </w:t>
      </w:r>
      <w:r w:rsidR="007B7823" w:rsidRPr="0009502C">
        <w:rPr>
          <w:rFonts w:ascii="Arial" w:hAnsi="Arial" w:cs="Arial"/>
          <w:sz w:val="24"/>
          <w:szCs w:val="24"/>
        </w:rPr>
        <w:t xml:space="preserve">contracts </w:t>
      </w:r>
      <w:r w:rsidR="00B94E4C" w:rsidRPr="0009502C">
        <w:rPr>
          <w:rFonts w:ascii="Arial" w:hAnsi="Arial" w:cs="Arial"/>
          <w:sz w:val="24"/>
          <w:szCs w:val="24"/>
        </w:rPr>
        <w:t xml:space="preserve">shall be </w:t>
      </w:r>
      <w:r w:rsidR="007B7823" w:rsidRPr="0009502C">
        <w:rPr>
          <w:rFonts w:ascii="Arial" w:hAnsi="Arial" w:cs="Arial"/>
          <w:sz w:val="24"/>
          <w:szCs w:val="24"/>
        </w:rPr>
        <w:t>procured</w:t>
      </w:r>
      <w:r w:rsidR="00B94E4C" w:rsidRPr="0009502C">
        <w:rPr>
          <w:rFonts w:ascii="Arial" w:hAnsi="Arial" w:cs="Arial"/>
          <w:sz w:val="24"/>
          <w:szCs w:val="24"/>
        </w:rPr>
        <w:t xml:space="preserve"> in accordance with one of the following procedure</w:t>
      </w:r>
      <w:r w:rsidR="007B7823" w:rsidRPr="0009502C">
        <w:rPr>
          <w:rFonts w:ascii="Arial" w:hAnsi="Arial" w:cs="Arial"/>
          <w:sz w:val="24"/>
          <w:szCs w:val="24"/>
        </w:rPr>
        <w:t>s</w:t>
      </w:r>
      <w:r w:rsidR="00771401" w:rsidRPr="0009502C">
        <w:rPr>
          <w:rFonts w:ascii="Arial" w:hAnsi="Arial" w:cs="Arial"/>
          <w:sz w:val="24"/>
          <w:szCs w:val="24"/>
        </w:rPr>
        <w:t xml:space="preserve"> defined in the </w:t>
      </w:r>
      <w:r w:rsidR="001D727D" w:rsidRPr="0009502C">
        <w:rPr>
          <w:rFonts w:ascii="Arial" w:hAnsi="Arial" w:cs="Arial"/>
          <w:sz w:val="24"/>
          <w:szCs w:val="24"/>
        </w:rPr>
        <w:t>2015 Regulations</w:t>
      </w:r>
      <w:r w:rsidR="003F1F76" w:rsidRPr="0009502C">
        <w:rPr>
          <w:rFonts w:ascii="Arial" w:hAnsi="Arial" w:cs="Arial"/>
          <w:sz w:val="24"/>
          <w:szCs w:val="24"/>
        </w:rPr>
        <w:t>:</w:t>
      </w:r>
      <w:bookmarkStart w:id="15" w:name="_Ref17109892"/>
    </w:p>
    <w:bookmarkEnd w:id="15"/>
    <w:p w14:paraId="3A321B9D" w14:textId="7D485060" w:rsidR="00B94E4C" w:rsidRPr="0009502C" w:rsidRDefault="00B94E4C" w:rsidP="00C866BD">
      <w:pPr>
        <w:pStyle w:val="ListParagraph"/>
        <w:numPr>
          <w:ilvl w:val="0"/>
          <w:numId w:val="40"/>
        </w:numPr>
        <w:spacing w:line="28" w:lineRule="atLeast"/>
        <w:rPr>
          <w:rFonts w:ascii="Arial" w:hAnsi="Arial" w:cs="Arial"/>
          <w:sz w:val="24"/>
          <w:szCs w:val="24"/>
        </w:rPr>
      </w:pPr>
      <w:r w:rsidRPr="0009502C">
        <w:rPr>
          <w:rFonts w:ascii="Arial" w:hAnsi="Arial" w:cs="Arial"/>
          <w:sz w:val="24"/>
          <w:szCs w:val="24"/>
        </w:rPr>
        <w:t xml:space="preserve">The </w:t>
      </w:r>
      <w:r w:rsidR="005F05E1" w:rsidRPr="0009502C">
        <w:rPr>
          <w:rFonts w:ascii="Arial" w:hAnsi="Arial" w:cs="Arial"/>
          <w:sz w:val="24"/>
          <w:szCs w:val="24"/>
        </w:rPr>
        <w:t>o</w:t>
      </w:r>
      <w:r w:rsidRPr="0009502C">
        <w:rPr>
          <w:rFonts w:ascii="Arial" w:hAnsi="Arial" w:cs="Arial"/>
          <w:sz w:val="24"/>
          <w:szCs w:val="24"/>
        </w:rPr>
        <w:t>pen procedure</w:t>
      </w:r>
    </w:p>
    <w:p w14:paraId="2F5A2CBB" w14:textId="77777777" w:rsidR="00B94E4C" w:rsidRPr="0009502C" w:rsidRDefault="00B94E4C" w:rsidP="00C866BD">
      <w:pPr>
        <w:pStyle w:val="ListParagraph"/>
        <w:numPr>
          <w:ilvl w:val="0"/>
          <w:numId w:val="40"/>
        </w:numPr>
        <w:spacing w:line="28" w:lineRule="atLeast"/>
        <w:rPr>
          <w:rFonts w:ascii="Arial" w:hAnsi="Arial" w:cs="Arial"/>
          <w:sz w:val="24"/>
          <w:szCs w:val="24"/>
        </w:rPr>
      </w:pPr>
      <w:r w:rsidRPr="0009502C">
        <w:rPr>
          <w:rFonts w:ascii="Arial" w:hAnsi="Arial" w:cs="Arial"/>
          <w:sz w:val="24"/>
          <w:szCs w:val="24"/>
        </w:rPr>
        <w:t>The restricted procedure</w:t>
      </w:r>
    </w:p>
    <w:p w14:paraId="3172BB7B" w14:textId="00A1D6DA" w:rsidR="00B94E4C" w:rsidRPr="0009502C" w:rsidRDefault="00B94E4C" w:rsidP="00C866BD">
      <w:pPr>
        <w:pStyle w:val="ListParagraph"/>
        <w:numPr>
          <w:ilvl w:val="0"/>
          <w:numId w:val="40"/>
        </w:numPr>
        <w:spacing w:line="28" w:lineRule="atLeast"/>
        <w:rPr>
          <w:rFonts w:ascii="Arial" w:hAnsi="Arial" w:cs="Arial"/>
          <w:sz w:val="24"/>
          <w:szCs w:val="24"/>
        </w:rPr>
      </w:pPr>
      <w:r w:rsidRPr="0009502C">
        <w:rPr>
          <w:rFonts w:ascii="Arial" w:hAnsi="Arial" w:cs="Arial"/>
          <w:sz w:val="24"/>
          <w:szCs w:val="24"/>
        </w:rPr>
        <w:t xml:space="preserve">The </w:t>
      </w:r>
      <w:r w:rsidR="005F05E1" w:rsidRPr="0009502C">
        <w:rPr>
          <w:rFonts w:ascii="Arial" w:hAnsi="Arial" w:cs="Arial"/>
          <w:sz w:val="24"/>
          <w:szCs w:val="24"/>
        </w:rPr>
        <w:t>competitive procedure with negotiation</w:t>
      </w:r>
      <w:r w:rsidRPr="0009502C">
        <w:rPr>
          <w:rFonts w:ascii="Arial" w:hAnsi="Arial" w:cs="Arial"/>
          <w:sz w:val="24"/>
          <w:szCs w:val="24"/>
        </w:rPr>
        <w:t xml:space="preserve"> </w:t>
      </w:r>
    </w:p>
    <w:p w14:paraId="67D52F13" w14:textId="77777777" w:rsidR="00B94E4C" w:rsidRPr="0009502C" w:rsidRDefault="00B94E4C" w:rsidP="00C866BD">
      <w:pPr>
        <w:pStyle w:val="ListParagraph"/>
        <w:numPr>
          <w:ilvl w:val="0"/>
          <w:numId w:val="40"/>
        </w:numPr>
        <w:spacing w:line="28" w:lineRule="atLeast"/>
        <w:rPr>
          <w:rFonts w:ascii="Arial" w:hAnsi="Arial" w:cs="Arial"/>
          <w:sz w:val="24"/>
          <w:szCs w:val="24"/>
        </w:rPr>
      </w:pPr>
      <w:r w:rsidRPr="0009502C">
        <w:rPr>
          <w:rFonts w:ascii="Arial" w:hAnsi="Arial" w:cs="Arial"/>
          <w:sz w:val="24"/>
          <w:szCs w:val="24"/>
        </w:rPr>
        <w:t>The competitive dialogue procedure</w:t>
      </w:r>
    </w:p>
    <w:p w14:paraId="6964CEEC" w14:textId="6F2787D0" w:rsidR="00572D09" w:rsidRPr="0009502C" w:rsidRDefault="00572D09" w:rsidP="00C866BD">
      <w:pPr>
        <w:pStyle w:val="ListParagraph"/>
        <w:numPr>
          <w:ilvl w:val="0"/>
          <w:numId w:val="40"/>
        </w:numPr>
        <w:spacing w:line="28" w:lineRule="atLeast"/>
        <w:rPr>
          <w:rFonts w:ascii="Arial" w:hAnsi="Arial" w:cs="Arial"/>
          <w:sz w:val="24"/>
          <w:szCs w:val="24"/>
        </w:rPr>
      </w:pPr>
      <w:r w:rsidRPr="0009502C">
        <w:rPr>
          <w:rFonts w:ascii="Arial" w:hAnsi="Arial" w:cs="Arial"/>
          <w:sz w:val="24"/>
          <w:szCs w:val="24"/>
        </w:rPr>
        <w:t>the innovation partnership procedure</w:t>
      </w:r>
    </w:p>
    <w:p w14:paraId="4E9B29BB" w14:textId="23C858EC" w:rsidR="001D727D" w:rsidRPr="0009502C" w:rsidRDefault="001D727D" w:rsidP="00C866BD">
      <w:pPr>
        <w:spacing w:line="28" w:lineRule="atLeast"/>
        <w:rPr>
          <w:rFonts w:ascii="Arial" w:hAnsi="Arial" w:cs="Arial"/>
          <w:sz w:val="24"/>
          <w:szCs w:val="24"/>
        </w:rPr>
      </w:pPr>
    </w:p>
    <w:p w14:paraId="437B4F58" w14:textId="64B92517" w:rsidR="00F50161" w:rsidRPr="0009502C" w:rsidRDefault="002333AC" w:rsidP="00C866BD">
      <w:pPr>
        <w:pStyle w:val="Clause"/>
        <w:spacing w:line="28" w:lineRule="atLeast"/>
        <w:rPr>
          <w:rFonts w:ascii="Arial" w:hAnsi="Arial" w:cs="Arial"/>
          <w:sz w:val="24"/>
          <w:szCs w:val="24"/>
        </w:rPr>
      </w:pPr>
      <w:r w:rsidRPr="0009502C">
        <w:rPr>
          <w:rFonts w:ascii="Arial" w:hAnsi="Arial" w:cs="Arial"/>
          <w:sz w:val="24"/>
          <w:szCs w:val="24"/>
        </w:rPr>
        <w:t xml:space="preserve">Contracts </w:t>
      </w:r>
      <w:r w:rsidR="00F50161" w:rsidRPr="0009502C">
        <w:rPr>
          <w:rFonts w:ascii="Arial" w:hAnsi="Arial" w:cs="Arial"/>
          <w:sz w:val="24"/>
          <w:szCs w:val="24"/>
        </w:rPr>
        <w:t xml:space="preserve">for supplies and services </w:t>
      </w:r>
      <w:r w:rsidRPr="0009502C">
        <w:rPr>
          <w:rFonts w:ascii="Arial" w:hAnsi="Arial" w:cs="Arial"/>
          <w:sz w:val="24"/>
          <w:szCs w:val="24"/>
        </w:rPr>
        <w:t xml:space="preserve">which have an estimated value </w:t>
      </w:r>
      <w:r w:rsidR="00F50161" w:rsidRPr="0009502C">
        <w:rPr>
          <w:rFonts w:ascii="Arial" w:hAnsi="Arial" w:cs="Arial"/>
          <w:sz w:val="24"/>
          <w:szCs w:val="24"/>
        </w:rPr>
        <w:t>of</w:t>
      </w:r>
      <w:r w:rsidRPr="0009502C">
        <w:rPr>
          <w:rFonts w:ascii="Arial" w:hAnsi="Arial" w:cs="Arial"/>
          <w:sz w:val="24"/>
          <w:szCs w:val="24"/>
        </w:rPr>
        <w:t xml:space="preserve"> less</w:t>
      </w:r>
      <w:r w:rsidR="00BB2E90" w:rsidRPr="0009502C">
        <w:rPr>
          <w:rFonts w:ascii="Arial" w:hAnsi="Arial" w:cs="Arial"/>
          <w:sz w:val="24"/>
          <w:szCs w:val="24"/>
        </w:rPr>
        <w:t xml:space="preserve"> t</w:t>
      </w:r>
      <w:r w:rsidR="00F91FB8" w:rsidRPr="0009502C">
        <w:rPr>
          <w:rFonts w:ascii="Arial" w:hAnsi="Arial" w:cs="Arial"/>
          <w:sz w:val="24"/>
          <w:szCs w:val="24"/>
        </w:rPr>
        <w:t>han £138,760</w:t>
      </w:r>
      <w:r w:rsidR="005159B0" w:rsidRPr="0009502C">
        <w:rPr>
          <w:rFonts w:ascii="Arial" w:hAnsi="Arial" w:cs="Arial"/>
          <w:sz w:val="24"/>
          <w:szCs w:val="24"/>
        </w:rPr>
        <w:t xml:space="preserve"> including VAT</w:t>
      </w:r>
      <w:r w:rsidR="00F50161" w:rsidRPr="0009502C">
        <w:rPr>
          <w:rFonts w:ascii="Arial" w:hAnsi="Arial" w:cs="Arial"/>
          <w:sz w:val="24"/>
          <w:szCs w:val="24"/>
        </w:rPr>
        <w:t xml:space="preserve"> and for works which have an e</w:t>
      </w:r>
      <w:r w:rsidR="00BB2E90" w:rsidRPr="0009502C">
        <w:rPr>
          <w:rFonts w:ascii="Arial" w:hAnsi="Arial" w:cs="Arial"/>
          <w:sz w:val="24"/>
          <w:szCs w:val="24"/>
        </w:rPr>
        <w:t>st</w:t>
      </w:r>
      <w:r w:rsidR="00F91FB8" w:rsidRPr="0009502C">
        <w:rPr>
          <w:rFonts w:ascii="Arial" w:hAnsi="Arial" w:cs="Arial"/>
          <w:sz w:val="24"/>
          <w:szCs w:val="24"/>
        </w:rPr>
        <w:t>imated value of less than £5,336,937</w:t>
      </w:r>
      <w:r w:rsidR="005159B0" w:rsidRPr="0009502C">
        <w:rPr>
          <w:rFonts w:ascii="Arial" w:hAnsi="Arial" w:cs="Arial"/>
          <w:sz w:val="24"/>
          <w:szCs w:val="24"/>
        </w:rPr>
        <w:t xml:space="preserve"> including VAT</w:t>
      </w:r>
      <w:r w:rsidR="00F91FB8" w:rsidRPr="0009502C">
        <w:rPr>
          <w:rFonts w:ascii="Arial" w:hAnsi="Arial" w:cs="Arial"/>
          <w:sz w:val="24"/>
          <w:szCs w:val="24"/>
        </w:rPr>
        <w:t xml:space="preserve"> </w:t>
      </w:r>
      <w:r w:rsidRPr="0009502C">
        <w:rPr>
          <w:rFonts w:ascii="Arial" w:hAnsi="Arial" w:cs="Arial"/>
          <w:sz w:val="24"/>
          <w:szCs w:val="24"/>
        </w:rPr>
        <w:t xml:space="preserve">do not need to comply with </w:t>
      </w:r>
      <w:r w:rsidR="00F50161" w:rsidRPr="0009502C">
        <w:rPr>
          <w:rFonts w:ascii="Arial" w:hAnsi="Arial" w:cs="Arial"/>
          <w:sz w:val="24"/>
          <w:szCs w:val="24"/>
        </w:rPr>
        <w:t xml:space="preserve">the minimum timescales set </w:t>
      </w:r>
      <w:r w:rsidRPr="0009502C">
        <w:rPr>
          <w:rFonts w:ascii="Arial" w:hAnsi="Arial" w:cs="Arial"/>
          <w:sz w:val="24"/>
          <w:szCs w:val="24"/>
        </w:rPr>
        <w:t>out in those procedures</w:t>
      </w:r>
      <w:r w:rsidR="00B7680E" w:rsidRPr="0009502C">
        <w:rPr>
          <w:rFonts w:ascii="Arial" w:hAnsi="Arial" w:cs="Arial"/>
          <w:sz w:val="24"/>
          <w:szCs w:val="24"/>
        </w:rPr>
        <w:t xml:space="preserve"> unless required to do so by any laws, but the </w:t>
      </w:r>
      <w:r w:rsidR="000D1E31" w:rsidRPr="0009502C">
        <w:rPr>
          <w:rFonts w:ascii="Arial" w:hAnsi="Arial" w:cs="Arial"/>
          <w:sz w:val="24"/>
          <w:szCs w:val="24"/>
        </w:rPr>
        <w:t>Head of Strategic Procurement</w:t>
      </w:r>
      <w:r w:rsidR="00B7680E" w:rsidRPr="0009502C">
        <w:rPr>
          <w:rFonts w:ascii="Arial" w:hAnsi="Arial" w:cs="Arial"/>
          <w:sz w:val="24"/>
          <w:szCs w:val="24"/>
        </w:rPr>
        <w:t xml:space="preserve"> must set reasonable and fair timescales for replying to invitat</w:t>
      </w:r>
      <w:r w:rsidR="008C5EA4" w:rsidRPr="0009502C">
        <w:rPr>
          <w:rFonts w:ascii="Arial" w:hAnsi="Arial" w:cs="Arial"/>
          <w:sz w:val="24"/>
          <w:szCs w:val="24"/>
        </w:rPr>
        <w:t>ions to participate and tender.</w:t>
      </w:r>
    </w:p>
    <w:p w14:paraId="61184954" w14:textId="77777777" w:rsidR="00F50161" w:rsidRPr="0009502C" w:rsidRDefault="00F50161" w:rsidP="00C866BD">
      <w:pPr>
        <w:spacing w:line="28" w:lineRule="atLeast"/>
        <w:rPr>
          <w:rFonts w:ascii="Arial" w:hAnsi="Arial" w:cs="Arial"/>
          <w:sz w:val="24"/>
          <w:szCs w:val="24"/>
        </w:rPr>
      </w:pPr>
    </w:p>
    <w:p w14:paraId="05D4B852" w14:textId="6E746EF0" w:rsidR="005F05E1" w:rsidRPr="0009502C" w:rsidRDefault="005F05E1" w:rsidP="00C866BD">
      <w:pPr>
        <w:pStyle w:val="Clause"/>
        <w:spacing w:line="28" w:lineRule="atLeast"/>
        <w:rPr>
          <w:rFonts w:ascii="Arial" w:hAnsi="Arial" w:cs="Arial"/>
          <w:sz w:val="24"/>
          <w:szCs w:val="24"/>
        </w:rPr>
      </w:pPr>
      <w:r w:rsidRPr="0009502C">
        <w:rPr>
          <w:rFonts w:ascii="Arial" w:hAnsi="Arial" w:cs="Arial"/>
          <w:sz w:val="24"/>
          <w:szCs w:val="24"/>
        </w:rPr>
        <w:t>The</w:t>
      </w:r>
      <w:r w:rsidR="001D727D" w:rsidRPr="0009502C">
        <w:rPr>
          <w:rFonts w:ascii="Arial" w:hAnsi="Arial" w:cs="Arial"/>
          <w:sz w:val="24"/>
          <w:szCs w:val="24"/>
        </w:rPr>
        <w:t xml:space="preserve"> competitive dialogue procedure and</w:t>
      </w:r>
      <w:r w:rsidRPr="0009502C">
        <w:rPr>
          <w:rFonts w:ascii="Arial" w:hAnsi="Arial" w:cs="Arial"/>
          <w:sz w:val="24"/>
          <w:szCs w:val="24"/>
        </w:rPr>
        <w:t xml:space="preserve"> competitive procedure with negotiation and the must only be utilised when the specific circumstances specified in the </w:t>
      </w:r>
      <w:r w:rsidR="008C5EA4" w:rsidRPr="0009502C">
        <w:rPr>
          <w:rFonts w:ascii="Arial" w:hAnsi="Arial" w:cs="Arial"/>
          <w:sz w:val="24"/>
          <w:szCs w:val="24"/>
        </w:rPr>
        <w:t xml:space="preserve">2015 </w:t>
      </w:r>
      <w:r w:rsidR="00176698" w:rsidRPr="0009502C">
        <w:rPr>
          <w:rFonts w:ascii="Arial" w:hAnsi="Arial" w:cs="Arial"/>
          <w:sz w:val="24"/>
          <w:szCs w:val="24"/>
        </w:rPr>
        <w:t>R</w:t>
      </w:r>
      <w:r w:rsidRPr="0009502C">
        <w:rPr>
          <w:rFonts w:ascii="Arial" w:hAnsi="Arial" w:cs="Arial"/>
          <w:sz w:val="24"/>
          <w:szCs w:val="24"/>
        </w:rPr>
        <w:t>egulations are met.</w:t>
      </w:r>
    </w:p>
    <w:p w14:paraId="3D41FF43" w14:textId="6A073E40" w:rsidR="00DE3B35" w:rsidRPr="0009502C" w:rsidRDefault="002D08B3" w:rsidP="00C866BD">
      <w:pPr>
        <w:pStyle w:val="Heading2"/>
        <w:spacing w:line="28" w:lineRule="atLeast"/>
        <w:rPr>
          <w:rFonts w:ascii="Arial" w:hAnsi="Arial" w:cs="Arial"/>
          <w:color w:val="auto"/>
          <w:sz w:val="28"/>
          <w:szCs w:val="28"/>
        </w:rPr>
      </w:pPr>
      <w:bookmarkStart w:id="16" w:name="_Toc125387485"/>
      <w:r w:rsidRPr="0009502C">
        <w:rPr>
          <w:rFonts w:ascii="Arial" w:hAnsi="Arial" w:cs="Arial"/>
          <w:caps w:val="0"/>
          <w:color w:val="auto"/>
          <w:sz w:val="28"/>
          <w:szCs w:val="28"/>
        </w:rPr>
        <w:t>Circumstances In Which A Contract Can Be Awarded Without Competition</w:t>
      </w:r>
      <w:bookmarkEnd w:id="16"/>
    </w:p>
    <w:p w14:paraId="4C5A7D87" w14:textId="77777777" w:rsidR="00DE3B35" w:rsidRPr="0009502C" w:rsidRDefault="00DE3B35" w:rsidP="00C866BD">
      <w:pPr>
        <w:spacing w:line="28" w:lineRule="atLeast"/>
        <w:rPr>
          <w:rFonts w:ascii="Arial" w:hAnsi="Arial" w:cs="Arial"/>
          <w:sz w:val="24"/>
          <w:szCs w:val="24"/>
        </w:rPr>
      </w:pPr>
    </w:p>
    <w:p w14:paraId="75BE0D77" w14:textId="561BBAA4" w:rsidR="00606594" w:rsidRPr="0009502C" w:rsidRDefault="00DE3B35" w:rsidP="00C866BD">
      <w:pPr>
        <w:pStyle w:val="Clause"/>
        <w:spacing w:line="28" w:lineRule="atLeast"/>
        <w:rPr>
          <w:rFonts w:ascii="Arial" w:hAnsi="Arial" w:cs="Arial"/>
          <w:sz w:val="24"/>
          <w:szCs w:val="24"/>
        </w:rPr>
      </w:pPr>
      <w:r w:rsidRPr="0009502C">
        <w:rPr>
          <w:rFonts w:ascii="Arial" w:hAnsi="Arial" w:cs="Arial"/>
          <w:sz w:val="24"/>
          <w:szCs w:val="24"/>
        </w:rPr>
        <w:t xml:space="preserve">Contracts for supplies and services </w:t>
      </w:r>
      <w:r w:rsidR="00606594" w:rsidRPr="0009502C">
        <w:rPr>
          <w:rFonts w:ascii="Arial" w:hAnsi="Arial" w:cs="Arial"/>
          <w:sz w:val="24"/>
          <w:szCs w:val="24"/>
        </w:rPr>
        <w:t xml:space="preserve">which have a value estimated to be not less than </w:t>
      </w:r>
      <w:r w:rsidR="00F91FB8" w:rsidRPr="0009502C">
        <w:rPr>
          <w:rFonts w:ascii="Arial" w:hAnsi="Arial" w:cs="Arial"/>
          <w:sz w:val="24"/>
          <w:szCs w:val="24"/>
        </w:rPr>
        <w:t xml:space="preserve">£25,000 </w:t>
      </w:r>
      <w:r w:rsidR="005159B0" w:rsidRPr="0009502C">
        <w:rPr>
          <w:rFonts w:ascii="Arial" w:hAnsi="Arial" w:cs="Arial"/>
          <w:sz w:val="24"/>
          <w:szCs w:val="24"/>
        </w:rPr>
        <w:t xml:space="preserve">excluding VAT </w:t>
      </w:r>
      <w:r w:rsidR="00F91FB8" w:rsidRPr="0009502C">
        <w:rPr>
          <w:rFonts w:ascii="Arial" w:hAnsi="Arial" w:cs="Arial"/>
          <w:sz w:val="24"/>
          <w:szCs w:val="24"/>
        </w:rPr>
        <w:t>and less than £138,</w:t>
      </w:r>
      <w:r w:rsidR="005159B0" w:rsidRPr="0009502C">
        <w:rPr>
          <w:rFonts w:ascii="Arial" w:hAnsi="Arial" w:cs="Arial"/>
          <w:sz w:val="24"/>
          <w:szCs w:val="24"/>
        </w:rPr>
        <w:t xml:space="preserve">760 including VAT </w:t>
      </w:r>
      <w:r w:rsidR="00F91FB8" w:rsidRPr="0009502C">
        <w:rPr>
          <w:rFonts w:ascii="Arial" w:hAnsi="Arial" w:cs="Arial"/>
          <w:sz w:val="24"/>
          <w:szCs w:val="24"/>
        </w:rPr>
        <w:t>may</w:t>
      </w:r>
      <w:r w:rsidR="00606594" w:rsidRPr="0009502C">
        <w:rPr>
          <w:rFonts w:ascii="Arial" w:hAnsi="Arial" w:cs="Arial"/>
          <w:sz w:val="24"/>
          <w:szCs w:val="24"/>
        </w:rPr>
        <w:t xml:space="preserve"> only be awarded without competition if the contract falls within the circumstances described in Regulation 6 of the 2016 Regulations.</w:t>
      </w:r>
    </w:p>
    <w:p w14:paraId="4A047FF6" w14:textId="77777777" w:rsidR="00606594" w:rsidRPr="0009502C" w:rsidRDefault="00606594" w:rsidP="00C866BD">
      <w:pPr>
        <w:pStyle w:val="Clause"/>
        <w:numPr>
          <w:ilvl w:val="0"/>
          <w:numId w:val="0"/>
        </w:numPr>
        <w:spacing w:line="28" w:lineRule="atLeast"/>
        <w:ind w:left="360"/>
        <w:rPr>
          <w:rFonts w:ascii="Arial" w:hAnsi="Arial" w:cs="Arial"/>
          <w:sz w:val="24"/>
          <w:szCs w:val="24"/>
        </w:rPr>
      </w:pPr>
    </w:p>
    <w:p w14:paraId="7D081258" w14:textId="69240B35" w:rsidR="00606594" w:rsidRPr="0009502C" w:rsidRDefault="00606594" w:rsidP="00C866BD">
      <w:pPr>
        <w:pStyle w:val="Clause"/>
        <w:spacing w:line="28" w:lineRule="atLeast"/>
        <w:rPr>
          <w:rFonts w:ascii="Arial" w:hAnsi="Arial" w:cs="Arial"/>
          <w:sz w:val="24"/>
          <w:szCs w:val="24"/>
        </w:rPr>
      </w:pPr>
      <w:r w:rsidRPr="0009502C">
        <w:rPr>
          <w:rFonts w:ascii="Arial" w:hAnsi="Arial" w:cs="Arial"/>
          <w:sz w:val="24"/>
          <w:szCs w:val="24"/>
        </w:rPr>
        <w:t>Contracts for supplies and services which have a value estimated to be not less than</w:t>
      </w:r>
      <w:r w:rsidR="00F91FB8" w:rsidRPr="0009502C">
        <w:rPr>
          <w:rFonts w:ascii="Arial" w:hAnsi="Arial" w:cs="Arial"/>
          <w:sz w:val="24"/>
          <w:szCs w:val="24"/>
        </w:rPr>
        <w:t xml:space="preserve"> £138,760 </w:t>
      </w:r>
      <w:r w:rsidR="005159B0" w:rsidRPr="0009502C">
        <w:rPr>
          <w:rFonts w:ascii="Arial" w:hAnsi="Arial" w:cs="Arial"/>
          <w:sz w:val="24"/>
          <w:szCs w:val="24"/>
        </w:rPr>
        <w:t xml:space="preserve">including VAT </w:t>
      </w:r>
      <w:r w:rsidRPr="0009502C">
        <w:rPr>
          <w:rFonts w:ascii="Arial" w:hAnsi="Arial" w:cs="Arial"/>
          <w:sz w:val="24"/>
          <w:szCs w:val="24"/>
        </w:rPr>
        <w:t>may only be awarded without competition if the contract falls within the circumstances described in Regulation 33 of the 2015 Regulations.</w:t>
      </w:r>
    </w:p>
    <w:p w14:paraId="29ADE1ED" w14:textId="77777777" w:rsidR="00606594" w:rsidRPr="0009502C" w:rsidRDefault="00606594" w:rsidP="00C866BD">
      <w:pPr>
        <w:pStyle w:val="Clause"/>
        <w:numPr>
          <w:ilvl w:val="0"/>
          <w:numId w:val="0"/>
        </w:numPr>
        <w:spacing w:line="28" w:lineRule="atLeast"/>
        <w:rPr>
          <w:rFonts w:ascii="Arial" w:hAnsi="Arial" w:cs="Arial"/>
          <w:sz w:val="24"/>
          <w:szCs w:val="24"/>
        </w:rPr>
      </w:pPr>
    </w:p>
    <w:p w14:paraId="39B4BBE5" w14:textId="1CB6A3FF" w:rsidR="00606594" w:rsidRPr="0009502C" w:rsidRDefault="00606594" w:rsidP="00C866BD">
      <w:pPr>
        <w:pStyle w:val="Clause"/>
        <w:spacing w:line="28" w:lineRule="atLeast"/>
        <w:rPr>
          <w:rFonts w:ascii="Arial" w:hAnsi="Arial" w:cs="Arial"/>
          <w:sz w:val="24"/>
          <w:szCs w:val="24"/>
        </w:rPr>
      </w:pPr>
      <w:r w:rsidRPr="0009502C">
        <w:rPr>
          <w:rFonts w:ascii="Arial" w:hAnsi="Arial" w:cs="Arial"/>
          <w:sz w:val="24"/>
          <w:szCs w:val="24"/>
        </w:rPr>
        <w:t xml:space="preserve">Contracts for works which have a value estimated to be not less than </w:t>
      </w:r>
      <w:r w:rsidR="007B7823" w:rsidRPr="0009502C">
        <w:rPr>
          <w:rFonts w:ascii="Arial" w:hAnsi="Arial" w:cs="Arial"/>
          <w:sz w:val="24"/>
          <w:szCs w:val="24"/>
        </w:rPr>
        <w:t>£25</w:t>
      </w:r>
      <w:r w:rsidR="00F91FB8" w:rsidRPr="0009502C">
        <w:rPr>
          <w:rFonts w:ascii="Arial" w:hAnsi="Arial" w:cs="Arial"/>
          <w:sz w:val="24"/>
          <w:szCs w:val="24"/>
        </w:rPr>
        <w:t xml:space="preserve">,000 </w:t>
      </w:r>
      <w:r w:rsidR="002C640C" w:rsidRPr="0009502C">
        <w:rPr>
          <w:rFonts w:ascii="Arial" w:hAnsi="Arial" w:cs="Arial"/>
          <w:sz w:val="24"/>
          <w:szCs w:val="24"/>
        </w:rPr>
        <w:t>exclud</w:t>
      </w:r>
      <w:r w:rsidR="005159B0" w:rsidRPr="0009502C">
        <w:rPr>
          <w:rFonts w:ascii="Arial" w:hAnsi="Arial" w:cs="Arial"/>
          <w:sz w:val="24"/>
          <w:szCs w:val="24"/>
        </w:rPr>
        <w:t xml:space="preserve">ing VAT </w:t>
      </w:r>
      <w:r w:rsidR="00F91FB8" w:rsidRPr="0009502C">
        <w:rPr>
          <w:rFonts w:ascii="Arial" w:hAnsi="Arial" w:cs="Arial"/>
          <w:sz w:val="24"/>
          <w:szCs w:val="24"/>
        </w:rPr>
        <w:t>and less than £5,336,937</w:t>
      </w:r>
      <w:r w:rsidRPr="0009502C">
        <w:rPr>
          <w:rFonts w:ascii="Arial" w:hAnsi="Arial" w:cs="Arial"/>
          <w:sz w:val="24"/>
          <w:szCs w:val="24"/>
        </w:rPr>
        <w:t xml:space="preserve"> </w:t>
      </w:r>
      <w:r w:rsidR="005159B0" w:rsidRPr="0009502C">
        <w:rPr>
          <w:rFonts w:ascii="Arial" w:hAnsi="Arial" w:cs="Arial"/>
          <w:sz w:val="24"/>
          <w:szCs w:val="24"/>
        </w:rPr>
        <w:t xml:space="preserve">including VAT </w:t>
      </w:r>
      <w:r w:rsidRPr="0009502C">
        <w:rPr>
          <w:rFonts w:ascii="Arial" w:hAnsi="Arial" w:cs="Arial"/>
          <w:sz w:val="24"/>
          <w:szCs w:val="24"/>
        </w:rPr>
        <w:t>may only be awarded without competition if the contract falls within the circumstances described in Regulation 6 of the 2016 Regulations.</w:t>
      </w:r>
    </w:p>
    <w:p w14:paraId="694B2CEE" w14:textId="77777777" w:rsidR="00606594" w:rsidRPr="0009502C" w:rsidRDefault="00606594" w:rsidP="00C866BD">
      <w:pPr>
        <w:pStyle w:val="ListParagraph"/>
        <w:spacing w:line="28" w:lineRule="atLeast"/>
        <w:rPr>
          <w:rFonts w:ascii="Arial" w:hAnsi="Arial" w:cs="Arial"/>
          <w:sz w:val="24"/>
          <w:szCs w:val="24"/>
        </w:rPr>
      </w:pPr>
    </w:p>
    <w:p w14:paraId="384ABD38" w14:textId="34AB2164" w:rsidR="00606594" w:rsidRPr="0009502C" w:rsidRDefault="00606594" w:rsidP="00C866BD">
      <w:pPr>
        <w:pStyle w:val="Clause"/>
        <w:spacing w:line="28" w:lineRule="atLeast"/>
        <w:rPr>
          <w:rFonts w:ascii="Arial" w:hAnsi="Arial" w:cs="Arial"/>
          <w:sz w:val="24"/>
          <w:szCs w:val="24"/>
        </w:rPr>
      </w:pPr>
      <w:r w:rsidRPr="0009502C">
        <w:rPr>
          <w:rFonts w:ascii="Arial" w:hAnsi="Arial" w:cs="Arial"/>
          <w:sz w:val="24"/>
          <w:szCs w:val="24"/>
        </w:rPr>
        <w:t>Contracts for works which have a value estimated to be not less than</w:t>
      </w:r>
      <w:r w:rsidR="00F91FB8" w:rsidRPr="0009502C">
        <w:rPr>
          <w:rFonts w:ascii="Arial" w:hAnsi="Arial" w:cs="Arial"/>
          <w:sz w:val="24"/>
          <w:szCs w:val="24"/>
        </w:rPr>
        <w:t xml:space="preserve"> £5,336,937</w:t>
      </w:r>
      <w:r w:rsidRPr="0009502C">
        <w:rPr>
          <w:rFonts w:ascii="Arial" w:hAnsi="Arial" w:cs="Arial"/>
          <w:sz w:val="24"/>
          <w:szCs w:val="24"/>
        </w:rPr>
        <w:t xml:space="preserve"> </w:t>
      </w:r>
      <w:r w:rsidR="005159B0" w:rsidRPr="0009502C">
        <w:rPr>
          <w:rFonts w:ascii="Arial" w:hAnsi="Arial" w:cs="Arial"/>
          <w:sz w:val="24"/>
          <w:szCs w:val="24"/>
        </w:rPr>
        <w:t xml:space="preserve">including VAT </w:t>
      </w:r>
      <w:r w:rsidRPr="0009502C">
        <w:rPr>
          <w:rFonts w:ascii="Arial" w:hAnsi="Arial" w:cs="Arial"/>
          <w:sz w:val="24"/>
          <w:szCs w:val="24"/>
        </w:rPr>
        <w:t>may only be awarded without competition if the contract falls within the circumstances described in Regulation</w:t>
      </w:r>
      <w:r w:rsidR="00CB21BB" w:rsidRPr="0009502C">
        <w:rPr>
          <w:rFonts w:ascii="Arial" w:hAnsi="Arial" w:cs="Arial"/>
          <w:sz w:val="24"/>
          <w:szCs w:val="24"/>
        </w:rPr>
        <w:t xml:space="preserve"> </w:t>
      </w:r>
      <w:r w:rsidRPr="0009502C">
        <w:rPr>
          <w:rFonts w:ascii="Arial" w:hAnsi="Arial" w:cs="Arial"/>
          <w:sz w:val="24"/>
          <w:szCs w:val="24"/>
        </w:rPr>
        <w:t>33 of the 2015 Regulations.</w:t>
      </w:r>
    </w:p>
    <w:p w14:paraId="784B94E1" w14:textId="77777777" w:rsidR="00606594" w:rsidRPr="0009502C" w:rsidRDefault="00606594" w:rsidP="00C866BD">
      <w:pPr>
        <w:pStyle w:val="ListParagraph"/>
        <w:spacing w:line="28" w:lineRule="atLeast"/>
        <w:rPr>
          <w:rFonts w:ascii="Arial" w:hAnsi="Arial" w:cs="Arial"/>
          <w:sz w:val="24"/>
          <w:szCs w:val="24"/>
        </w:rPr>
      </w:pPr>
    </w:p>
    <w:p w14:paraId="069B67F0" w14:textId="1D2BCCC9" w:rsidR="00606594" w:rsidRPr="0009502C" w:rsidRDefault="00606594" w:rsidP="00C866BD">
      <w:pPr>
        <w:pStyle w:val="Clause"/>
        <w:spacing w:line="28" w:lineRule="atLeast"/>
        <w:rPr>
          <w:rFonts w:ascii="Arial" w:hAnsi="Arial" w:cs="Arial"/>
          <w:sz w:val="24"/>
          <w:szCs w:val="24"/>
        </w:rPr>
      </w:pPr>
      <w:r w:rsidRPr="0009502C">
        <w:rPr>
          <w:rFonts w:ascii="Arial" w:hAnsi="Arial" w:cs="Arial"/>
          <w:sz w:val="24"/>
          <w:szCs w:val="24"/>
        </w:rPr>
        <w:lastRenderedPageBreak/>
        <w:t xml:space="preserve">In such circumstances, </w:t>
      </w:r>
      <w:r w:rsidR="007B7823" w:rsidRPr="0009502C">
        <w:rPr>
          <w:rFonts w:ascii="Arial" w:hAnsi="Arial" w:cs="Arial"/>
          <w:sz w:val="24"/>
          <w:szCs w:val="24"/>
        </w:rPr>
        <w:t xml:space="preserve">the </w:t>
      </w:r>
      <w:r w:rsidR="000D1E31" w:rsidRPr="0009502C">
        <w:rPr>
          <w:rFonts w:ascii="Arial" w:hAnsi="Arial" w:cs="Arial"/>
          <w:sz w:val="24"/>
          <w:szCs w:val="24"/>
        </w:rPr>
        <w:t>Head of Strategic Procurement</w:t>
      </w:r>
      <w:r w:rsidR="00C2112C" w:rsidRPr="0009502C">
        <w:rPr>
          <w:rFonts w:ascii="Arial" w:hAnsi="Arial" w:cs="Arial"/>
          <w:sz w:val="24"/>
          <w:szCs w:val="24"/>
        </w:rPr>
        <w:t xml:space="preserve"> </w:t>
      </w:r>
      <w:r w:rsidR="007B7823" w:rsidRPr="0009502C">
        <w:rPr>
          <w:rFonts w:ascii="Arial" w:hAnsi="Arial" w:cs="Arial"/>
          <w:sz w:val="24"/>
          <w:szCs w:val="24"/>
        </w:rPr>
        <w:t>can approve the use of a negotiated procurement procedure without a call for competition as an alternative to carrying out a competitive procurement procedure in accordance with Standing Order</w:t>
      </w:r>
      <w:r w:rsidR="00EB3FBB" w:rsidRPr="0009502C">
        <w:rPr>
          <w:rFonts w:ascii="Arial" w:hAnsi="Arial" w:cs="Arial"/>
          <w:sz w:val="24"/>
          <w:szCs w:val="24"/>
        </w:rPr>
        <w:t xml:space="preserve"> </w:t>
      </w:r>
      <w:r w:rsidR="00EB3FBB" w:rsidRPr="0009502C">
        <w:rPr>
          <w:rFonts w:ascii="Arial" w:hAnsi="Arial" w:cs="Arial"/>
          <w:sz w:val="24"/>
          <w:szCs w:val="24"/>
          <w:highlight w:val="yellow"/>
        </w:rPr>
        <w:fldChar w:fldCharType="begin"/>
      </w:r>
      <w:r w:rsidR="00EB3FBB" w:rsidRPr="0009502C">
        <w:rPr>
          <w:rFonts w:ascii="Arial" w:hAnsi="Arial" w:cs="Arial"/>
          <w:sz w:val="24"/>
          <w:szCs w:val="24"/>
        </w:rPr>
        <w:instrText xml:space="preserve"> REF _Ref17109892 \r \h </w:instrText>
      </w:r>
      <w:r w:rsidR="0009502C" w:rsidRPr="0009502C">
        <w:rPr>
          <w:rFonts w:ascii="Arial" w:hAnsi="Arial" w:cs="Arial"/>
          <w:sz w:val="24"/>
          <w:szCs w:val="24"/>
          <w:highlight w:val="yellow"/>
        </w:rPr>
        <w:instrText xml:space="preserve"> \* MERGEFORMAT </w:instrText>
      </w:r>
      <w:r w:rsidR="00EB3FBB" w:rsidRPr="0009502C">
        <w:rPr>
          <w:rFonts w:ascii="Arial" w:hAnsi="Arial" w:cs="Arial"/>
          <w:sz w:val="24"/>
          <w:szCs w:val="24"/>
          <w:highlight w:val="yellow"/>
        </w:rPr>
      </w:r>
      <w:r w:rsidR="00EB3FBB" w:rsidRPr="0009502C">
        <w:rPr>
          <w:rFonts w:ascii="Arial" w:hAnsi="Arial" w:cs="Arial"/>
          <w:sz w:val="24"/>
          <w:szCs w:val="24"/>
          <w:highlight w:val="yellow"/>
        </w:rPr>
        <w:fldChar w:fldCharType="separate"/>
      </w:r>
      <w:r w:rsidR="00C234C1" w:rsidRPr="0009502C">
        <w:rPr>
          <w:rFonts w:ascii="Arial" w:hAnsi="Arial" w:cs="Arial"/>
          <w:sz w:val="24"/>
          <w:szCs w:val="24"/>
        </w:rPr>
        <w:t>47</w:t>
      </w:r>
      <w:r w:rsidR="00EB3FBB" w:rsidRPr="0009502C">
        <w:rPr>
          <w:rFonts w:ascii="Arial" w:hAnsi="Arial" w:cs="Arial"/>
          <w:sz w:val="24"/>
          <w:szCs w:val="24"/>
          <w:highlight w:val="yellow"/>
        </w:rPr>
        <w:fldChar w:fldCharType="end"/>
      </w:r>
      <w:r w:rsidR="007B7823" w:rsidRPr="0009502C">
        <w:rPr>
          <w:rFonts w:ascii="Arial" w:hAnsi="Arial" w:cs="Arial"/>
          <w:sz w:val="24"/>
          <w:szCs w:val="24"/>
        </w:rPr>
        <w:t>.</w:t>
      </w:r>
    </w:p>
    <w:p w14:paraId="282FD823" w14:textId="77777777" w:rsidR="007B7823" w:rsidRPr="0009502C" w:rsidRDefault="007B7823" w:rsidP="00C866BD">
      <w:pPr>
        <w:pStyle w:val="ListParagraph"/>
        <w:spacing w:line="28" w:lineRule="atLeast"/>
        <w:rPr>
          <w:rFonts w:ascii="Arial" w:hAnsi="Arial" w:cs="Arial"/>
          <w:sz w:val="24"/>
          <w:szCs w:val="24"/>
        </w:rPr>
      </w:pPr>
    </w:p>
    <w:p w14:paraId="7B92F067" w14:textId="4CF8C2A6" w:rsidR="00FA7AA3" w:rsidRPr="0009502C" w:rsidRDefault="007B7823"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0D1E31" w:rsidRPr="0009502C">
        <w:rPr>
          <w:rFonts w:ascii="Arial" w:hAnsi="Arial" w:cs="Arial"/>
          <w:sz w:val="24"/>
          <w:szCs w:val="24"/>
        </w:rPr>
        <w:t>Head of Strategic Procurement</w:t>
      </w:r>
      <w:r w:rsidRPr="0009502C">
        <w:rPr>
          <w:rFonts w:ascii="Arial" w:hAnsi="Arial" w:cs="Arial"/>
          <w:sz w:val="24"/>
          <w:szCs w:val="24"/>
        </w:rPr>
        <w:t xml:space="preserve"> must record the reasons </w:t>
      </w:r>
      <w:r w:rsidR="00FA7AA3" w:rsidRPr="0009502C">
        <w:rPr>
          <w:rFonts w:ascii="Arial" w:hAnsi="Arial" w:cs="Arial"/>
          <w:sz w:val="24"/>
          <w:szCs w:val="24"/>
        </w:rPr>
        <w:t xml:space="preserve">and justification </w:t>
      </w:r>
      <w:r w:rsidRPr="0009502C">
        <w:rPr>
          <w:rFonts w:ascii="Arial" w:hAnsi="Arial" w:cs="Arial"/>
          <w:sz w:val="24"/>
          <w:szCs w:val="24"/>
        </w:rPr>
        <w:t xml:space="preserve">for awarding a </w:t>
      </w:r>
      <w:r w:rsidR="00FA7AA3" w:rsidRPr="0009502C">
        <w:rPr>
          <w:rFonts w:ascii="Arial" w:hAnsi="Arial" w:cs="Arial"/>
          <w:sz w:val="24"/>
          <w:szCs w:val="24"/>
        </w:rPr>
        <w:t>contract without competition in terms of Regulation 6 of the 2016 Regulations.</w:t>
      </w:r>
    </w:p>
    <w:p w14:paraId="3CFD59E5" w14:textId="77777777" w:rsidR="00FA7AA3" w:rsidRPr="0009502C" w:rsidRDefault="00FA7AA3" w:rsidP="00C866BD">
      <w:pPr>
        <w:pStyle w:val="ListParagraph"/>
        <w:spacing w:line="28" w:lineRule="atLeast"/>
        <w:rPr>
          <w:rFonts w:ascii="Arial" w:hAnsi="Arial" w:cs="Arial"/>
          <w:sz w:val="24"/>
          <w:szCs w:val="24"/>
        </w:rPr>
      </w:pPr>
    </w:p>
    <w:p w14:paraId="4012B17D" w14:textId="03E3F617" w:rsidR="007B7823" w:rsidRPr="0009502C" w:rsidRDefault="00FA7AA3"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0D1E31" w:rsidRPr="0009502C">
        <w:rPr>
          <w:rFonts w:ascii="Arial" w:hAnsi="Arial" w:cs="Arial"/>
          <w:sz w:val="24"/>
          <w:szCs w:val="24"/>
        </w:rPr>
        <w:t>Head of Strategic Procurement</w:t>
      </w:r>
      <w:r w:rsidRPr="0009502C">
        <w:rPr>
          <w:rFonts w:ascii="Arial" w:hAnsi="Arial" w:cs="Arial"/>
          <w:sz w:val="24"/>
          <w:szCs w:val="24"/>
        </w:rPr>
        <w:t xml:space="preserve"> must</w:t>
      </w:r>
      <w:r w:rsidR="007B7823" w:rsidRPr="0009502C">
        <w:rPr>
          <w:rFonts w:ascii="Arial" w:hAnsi="Arial" w:cs="Arial"/>
          <w:sz w:val="24"/>
          <w:szCs w:val="24"/>
        </w:rPr>
        <w:t xml:space="preserve"> seek the approval of the Chief Executive, Authority and the Scottish Government </w:t>
      </w:r>
      <w:r w:rsidRPr="0009502C">
        <w:rPr>
          <w:rFonts w:ascii="Arial" w:hAnsi="Arial" w:cs="Arial"/>
          <w:sz w:val="24"/>
          <w:szCs w:val="24"/>
        </w:rPr>
        <w:t>to award a contract via a non-competitive a</w:t>
      </w:r>
      <w:r w:rsidR="007B7823" w:rsidRPr="0009502C">
        <w:rPr>
          <w:rFonts w:ascii="Arial" w:hAnsi="Arial" w:cs="Arial"/>
          <w:sz w:val="24"/>
          <w:szCs w:val="24"/>
        </w:rPr>
        <w:t>ction</w:t>
      </w:r>
      <w:r w:rsidRPr="0009502C">
        <w:rPr>
          <w:rFonts w:ascii="Arial" w:hAnsi="Arial" w:cs="Arial"/>
          <w:sz w:val="24"/>
          <w:szCs w:val="24"/>
        </w:rPr>
        <w:t xml:space="preserve"> as defined in the Framework Document and SPA Corporate Governance Framework.</w:t>
      </w:r>
    </w:p>
    <w:p w14:paraId="2CDC25D5" w14:textId="77777777" w:rsidR="00FA7AA3" w:rsidRPr="0009502C" w:rsidRDefault="00FA7AA3" w:rsidP="00C866BD">
      <w:pPr>
        <w:pStyle w:val="ListParagraph"/>
        <w:spacing w:line="28" w:lineRule="atLeast"/>
        <w:rPr>
          <w:rFonts w:ascii="Arial" w:hAnsi="Arial" w:cs="Arial"/>
          <w:sz w:val="24"/>
          <w:szCs w:val="24"/>
        </w:rPr>
      </w:pPr>
    </w:p>
    <w:p w14:paraId="311279EC" w14:textId="58AC7CC1" w:rsidR="00FA7AA3" w:rsidRPr="0009502C" w:rsidRDefault="00FA7AA3"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0D1E31" w:rsidRPr="0009502C">
        <w:rPr>
          <w:rFonts w:ascii="Arial" w:hAnsi="Arial" w:cs="Arial"/>
          <w:sz w:val="24"/>
          <w:szCs w:val="24"/>
        </w:rPr>
        <w:t>Head of Strategic Procurement</w:t>
      </w:r>
      <w:r w:rsidRPr="0009502C">
        <w:rPr>
          <w:rFonts w:ascii="Arial" w:hAnsi="Arial" w:cs="Arial"/>
          <w:sz w:val="24"/>
          <w:szCs w:val="24"/>
        </w:rPr>
        <w:t xml:space="preserve"> must provide a report to the SPA Resources Committee on a </w:t>
      </w:r>
      <w:r w:rsidR="006A4BB4" w:rsidRPr="0009502C">
        <w:rPr>
          <w:rFonts w:ascii="Arial" w:hAnsi="Arial" w:cs="Arial"/>
          <w:sz w:val="24"/>
          <w:szCs w:val="24"/>
        </w:rPr>
        <w:t>quarterly</w:t>
      </w:r>
      <w:r w:rsidRPr="0009502C">
        <w:rPr>
          <w:rFonts w:ascii="Arial" w:hAnsi="Arial" w:cs="Arial"/>
          <w:sz w:val="24"/>
          <w:szCs w:val="24"/>
        </w:rPr>
        <w:t xml:space="preserve"> basis detailing all contracts</w:t>
      </w:r>
      <w:r w:rsidR="00E87070" w:rsidRPr="0009502C">
        <w:rPr>
          <w:rFonts w:ascii="Arial" w:hAnsi="Arial" w:cs="Arial"/>
          <w:sz w:val="24"/>
          <w:szCs w:val="24"/>
        </w:rPr>
        <w:t xml:space="preserve"> and the reason that the procedure was used,</w:t>
      </w:r>
      <w:r w:rsidRPr="0009502C">
        <w:rPr>
          <w:rFonts w:ascii="Arial" w:hAnsi="Arial" w:cs="Arial"/>
          <w:sz w:val="24"/>
          <w:szCs w:val="24"/>
        </w:rPr>
        <w:t xml:space="preserve"> that have been awarded via a non-competitive action following a negotiated procurement procedure without a call for competition.</w:t>
      </w:r>
    </w:p>
    <w:p w14:paraId="7AC85949" w14:textId="77777777" w:rsidR="00606594" w:rsidRPr="0009502C" w:rsidRDefault="00606594" w:rsidP="00C866BD">
      <w:pPr>
        <w:pStyle w:val="ListParagraph"/>
        <w:spacing w:line="28" w:lineRule="atLeast"/>
        <w:rPr>
          <w:rFonts w:ascii="Arial" w:hAnsi="Arial" w:cs="Arial"/>
          <w:sz w:val="24"/>
          <w:szCs w:val="24"/>
        </w:rPr>
      </w:pPr>
    </w:p>
    <w:p w14:paraId="2CEFDEDD" w14:textId="04843C1B" w:rsidR="005F05E1" w:rsidRPr="0009502C" w:rsidRDefault="00606594" w:rsidP="00C866BD">
      <w:pPr>
        <w:pStyle w:val="Clause"/>
        <w:spacing w:line="28" w:lineRule="atLeast"/>
        <w:rPr>
          <w:rFonts w:ascii="Arial" w:hAnsi="Arial" w:cs="Arial"/>
          <w:sz w:val="24"/>
          <w:szCs w:val="24"/>
        </w:rPr>
      </w:pPr>
      <w:r w:rsidRPr="0009502C">
        <w:rPr>
          <w:rFonts w:ascii="Arial" w:hAnsi="Arial" w:cs="Arial"/>
          <w:sz w:val="24"/>
          <w:szCs w:val="24"/>
        </w:rPr>
        <w:t>Contract award notices must be published in accordance with the relevant provisions of the 2015 Regulations and 2016 Regulations.</w:t>
      </w:r>
    </w:p>
    <w:p w14:paraId="034BC7A1" w14:textId="3BACF4FB" w:rsidR="005F05E1" w:rsidRPr="0009502C" w:rsidRDefault="002D08B3" w:rsidP="00C866BD">
      <w:pPr>
        <w:pStyle w:val="Heading2"/>
        <w:spacing w:line="28" w:lineRule="atLeast"/>
        <w:ind w:left="0" w:firstLine="0"/>
        <w:rPr>
          <w:rFonts w:ascii="Arial" w:hAnsi="Arial" w:cs="Arial"/>
          <w:color w:val="auto"/>
          <w:sz w:val="28"/>
          <w:szCs w:val="28"/>
        </w:rPr>
      </w:pPr>
      <w:bookmarkStart w:id="17" w:name="_Toc125387486"/>
      <w:r>
        <w:rPr>
          <w:rFonts w:ascii="Arial" w:hAnsi="Arial" w:cs="Arial"/>
          <w:caps w:val="0"/>
          <w:color w:val="auto"/>
          <w:sz w:val="28"/>
          <w:szCs w:val="28"/>
        </w:rPr>
        <w:t>Utilisation o</w:t>
      </w:r>
      <w:r w:rsidRPr="0009502C">
        <w:rPr>
          <w:rFonts w:ascii="Arial" w:hAnsi="Arial" w:cs="Arial"/>
          <w:caps w:val="0"/>
          <w:color w:val="auto"/>
          <w:sz w:val="28"/>
          <w:szCs w:val="28"/>
        </w:rPr>
        <w:t>f Framework Agreements</w:t>
      </w:r>
      <w:bookmarkEnd w:id="17"/>
    </w:p>
    <w:p w14:paraId="0D362530" w14:textId="77777777" w:rsidR="005F05E1" w:rsidRPr="0009502C" w:rsidRDefault="005F05E1" w:rsidP="00C866BD">
      <w:pPr>
        <w:pStyle w:val="Default"/>
        <w:spacing w:line="28" w:lineRule="atLeast"/>
        <w:ind w:left="709"/>
        <w:jc w:val="both"/>
        <w:rPr>
          <w:color w:val="auto"/>
          <w:lang w:val="en-GB"/>
        </w:rPr>
      </w:pPr>
    </w:p>
    <w:p w14:paraId="713D50AB" w14:textId="345BFC35" w:rsidR="005F05E1" w:rsidRPr="0009502C" w:rsidRDefault="005F05E1" w:rsidP="00C866BD">
      <w:pPr>
        <w:pStyle w:val="Clause"/>
        <w:spacing w:line="28" w:lineRule="atLeast"/>
        <w:rPr>
          <w:rFonts w:ascii="Arial" w:hAnsi="Arial" w:cs="Arial"/>
          <w:sz w:val="24"/>
          <w:szCs w:val="24"/>
        </w:rPr>
      </w:pPr>
      <w:r w:rsidRPr="0009502C">
        <w:rPr>
          <w:rFonts w:ascii="Arial" w:hAnsi="Arial" w:cs="Arial"/>
          <w:sz w:val="24"/>
          <w:szCs w:val="24"/>
        </w:rPr>
        <w:t>Where a Framework Agreement has been concluded by the Scottish Government or other Public Sector body and the Framework Agreement permits the Authority</w:t>
      </w:r>
      <w:r w:rsidR="007A6DE7" w:rsidRPr="0009502C">
        <w:rPr>
          <w:rFonts w:ascii="Arial" w:hAnsi="Arial" w:cs="Arial"/>
          <w:sz w:val="24"/>
          <w:szCs w:val="24"/>
        </w:rPr>
        <w:t xml:space="preserve"> to call off against the framework</w:t>
      </w:r>
      <w:r w:rsidRPr="0009502C">
        <w:rPr>
          <w:rFonts w:ascii="Arial" w:hAnsi="Arial" w:cs="Arial"/>
          <w:sz w:val="24"/>
          <w:szCs w:val="24"/>
        </w:rPr>
        <w:t xml:space="preserve">, the </w:t>
      </w:r>
      <w:r w:rsidR="000D1E31" w:rsidRPr="0009502C">
        <w:rPr>
          <w:rFonts w:ascii="Arial" w:hAnsi="Arial" w:cs="Arial"/>
          <w:sz w:val="24"/>
          <w:szCs w:val="24"/>
        </w:rPr>
        <w:t>Head of Strategic Procurement</w:t>
      </w:r>
      <w:r w:rsidRPr="0009502C">
        <w:rPr>
          <w:rFonts w:ascii="Arial" w:hAnsi="Arial" w:cs="Arial"/>
          <w:sz w:val="24"/>
          <w:szCs w:val="24"/>
        </w:rPr>
        <w:t xml:space="preserve"> can</w:t>
      </w:r>
      <w:r w:rsidR="007A6DE7" w:rsidRPr="0009502C">
        <w:rPr>
          <w:rFonts w:ascii="Arial" w:hAnsi="Arial" w:cs="Arial"/>
          <w:sz w:val="24"/>
          <w:szCs w:val="24"/>
        </w:rPr>
        <w:t xml:space="preserve"> approve the use of t</w:t>
      </w:r>
      <w:r w:rsidRPr="0009502C">
        <w:rPr>
          <w:rFonts w:ascii="Arial" w:hAnsi="Arial" w:cs="Arial"/>
          <w:sz w:val="24"/>
          <w:szCs w:val="24"/>
        </w:rPr>
        <w:t>hat Framework Agreement</w:t>
      </w:r>
      <w:r w:rsidR="007B7823" w:rsidRPr="0009502C">
        <w:rPr>
          <w:rFonts w:ascii="Arial" w:hAnsi="Arial" w:cs="Arial"/>
          <w:sz w:val="24"/>
          <w:szCs w:val="24"/>
        </w:rPr>
        <w:t xml:space="preserve"> as an alternative to carrying out a procurement procedure in accordance with Standing Order</w:t>
      </w:r>
      <w:r w:rsidR="00EB3FBB" w:rsidRPr="0009502C">
        <w:rPr>
          <w:rFonts w:ascii="Arial" w:hAnsi="Arial" w:cs="Arial"/>
          <w:sz w:val="24"/>
          <w:szCs w:val="24"/>
        </w:rPr>
        <w:t xml:space="preserve"> </w:t>
      </w:r>
      <w:r w:rsidR="00EB3FBB" w:rsidRPr="0009502C">
        <w:rPr>
          <w:rFonts w:ascii="Arial" w:hAnsi="Arial" w:cs="Arial"/>
          <w:sz w:val="24"/>
          <w:szCs w:val="24"/>
        </w:rPr>
        <w:fldChar w:fldCharType="begin"/>
      </w:r>
      <w:r w:rsidR="00EB3FBB" w:rsidRPr="0009502C">
        <w:rPr>
          <w:rFonts w:ascii="Arial" w:hAnsi="Arial" w:cs="Arial"/>
          <w:sz w:val="24"/>
          <w:szCs w:val="24"/>
        </w:rPr>
        <w:instrText xml:space="preserve"> REF _Ref17109892 \r \h </w:instrText>
      </w:r>
      <w:r w:rsidR="0009502C" w:rsidRPr="0009502C">
        <w:rPr>
          <w:rFonts w:ascii="Arial" w:hAnsi="Arial" w:cs="Arial"/>
          <w:sz w:val="24"/>
          <w:szCs w:val="24"/>
        </w:rPr>
        <w:instrText xml:space="preserve"> \* MERGEFORMAT </w:instrText>
      </w:r>
      <w:r w:rsidR="00EB3FBB" w:rsidRPr="0009502C">
        <w:rPr>
          <w:rFonts w:ascii="Arial" w:hAnsi="Arial" w:cs="Arial"/>
          <w:sz w:val="24"/>
          <w:szCs w:val="24"/>
        </w:rPr>
      </w:r>
      <w:r w:rsidR="00EB3FBB" w:rsidRPr="0009502C">
        <w:rPr>
          <w:rFonts w:ascii="Arial" w:hAnsi="Arial" w:cs="Arial"/>
          <w:sz w:val="24"/>
          <w:szCs w:val="24"/>
        </w:rPr>
        <w:fldChar w:fldCharType="separate"/>
      </w:r>
      <w:r w:rsidR="00C234C1" w:rsidRPr="0009502C">
        <w:rPr>
          <w:rFonts w:ascii="Arial" w:hAnsi="Arial" w:cs="Arial"/>
          <w:sz w:val="24"/>
          <w:szCs w:val="24"/>
        </w:rPr>
        <w:t>47</w:t>
      </w:r>
      <w:r w:rsidR="00EB3FBB" w:rsidRPr="0009502C">
        <w:rPr>
          <w:rFonts w:ascii="Arial" w:hAnsi="Arial" w:cs="Arial"/>
          <w:sz w:val="24"/>
          <w:szCs w:val="24"/>
        </w:rPr>
        <w:fldChar w:fldCharType="end"/>
      </w:r>
      <w:r w:rsidR="007A6DE7" w:rsidRPr="0009502C">
        <w:rPr>
          <w:rFonts w:ascii="Arial" w:hAnsi="Arial" w:cs="Arial"/>
          <w:sz w:val="24"/>
          <w:szCs w:val="24"/>
        </w:rPr>
        <w:t>, subject to ensuring that it</w:t>
      </w:r>
      <w:r w:rsidRPr="0009502C">
        <w:rPr>
          <w:rFonts w:ascii="Arial" w:hAnsi="Arial" w:cs="Arial"/>
          <w:sz w:val="24"/>
          <w:szCs w:val="24"/>
        </w:rPr>
        <w:t xml:space="preserve"> is </w:t>
      </w:r>
      <w:r w:rsidR="007A6DE7" w:rsidRPr="0009502C">
        <w:rPr>
          <w:rFonts w:ascii="Arial" w:hAnsi="Arial" w:cs="Arial"/>
          <w:sz w:val="24"/>
          <w:szCs w:val="24"/>
        </w:rPr>
        <w:t>suitable for use by the</w:t>
      </w:r>
      <w:r w:rsidRPr="0009502C">
        <w:rPr>
          <w:rFonts w:ascii="Arial" w:hAnsi="Arial" w:cs="Arial"/>
          <w:sz w:val="24"/>
          <w:szCs w:val="24"/>
        </w:rPr>
        <w:t xml:space="preserve"> Authority and </w:t>
      </w:r>
      <w:r w:rsidR="00176698" w:rsidRPr="0009502C">
        <w:rPr>
          <w:rFonts w:ascii="Arial" w:hAnsi="Arial" w:cs="Arial"/>
          <w:sz w:val="24"/>
          <w:szCs w:val="24"/>
        </w:rPr>
        <w:t>Police Scotland</w:t>
      </w:r>
      <w:r w:rsidRPr="0009502C">
        <w:rPr>
          <w:rFonts w:ascii="Arial" w:hAnsi="Arial" w:cs="Arial"/>
          <w:sz w:val="24"/>
          <w:szCs w:val="24"/>
        </w:rPr>
        <w:t xml:space="preserve">, </w:t>
      </w:r>
      <w:r w:rsidR="007A6DE7" w:rsidRPr="0009502C">
        <w:rPr>
          <w:rFonts w:ascii="Arial" w:hAnsi="Arial" w:cs="Arial"/>
          <w:sz w:val="24"/>
          <w:szCs w:val="24"/>
        </w:rPr>
        <w:t>and that it will deliver best value in terms of the 2012 Act.</w:t>
      </w:r>
    </w:p>
    <w:p w14:paraId="584CA3BA" w14:textId="77777777" w:rsidR="005F05E1" w:rsidRPr="0009502C" w:rsidRDefault="005F05E1" w:rsidP="00C866BD">
      <w:pPr>
        <w:pStyle w:val="Default"/>
        <w:spacing w:line="28" w:lineRule="atLeast"/>
        <w:ind w:left="709"/>
        <w:jc w:val="both"/>
        <w:rPr>
          <w:color w:val="auto"/>
          <w:lang w:val="en-GB"/>
        </w:rPr>
      </w:pPr>
    </w:p>
    <w:p w14:paraId="0F31EB9E" w14:textId="31E4AB49" w:rsidR="005F05E1" w:rsidRPr="0009502C" w:rsidRDefault="005F05E1" w:rsidP="00C866BD">
      <w:pPr>
        <w:pStyle w:val="Clause"/>
        <w:spacing w:line="28" w:lineRule="atLeast"/>
        <w:rPr>
          <w:rFonts w:ascii="Arial" w:hAnsi="Arial" w:cs="Arial"/>
          <w:sz w:val="24"/>
          <w:szCs w:val="24"/>
        </w:rPr>
      </w:pPr>
      <w:r w:rsidRPr="0009502C">
        <w:rPr>
          <w:rFonts w:ascii="Arial" w:hAnsi="Arial" w:cs="Arial"/>
          <w:sz w:val="24"/>
          <w:szCs w:val="24"/>
        </w:rPr>
        <w:t xml:space="preserve">Any procurement using a Framework Agreement must comply with </w:t>
      </w:r>
      <w:r w:rsidR="00176698" w:rsidRPr="0009502C">
        <w:rPr>
          <w:rFonts w:ascii="Arial" w:hAnsi="Arial" w:cs="Arial"/>
          <w:sz w:val="24"/>
          <w:szCs w:val="24"/>
        </w:rPr>
        <w:t>all applicable r</w:t>
      </w:r>
      <w:r w:rsidRPr="0009502C">
        <w:rPr>
          <w:rFonts w:ascii="Arial" w:hAnsi="Arial" w:cs="Arial"/>
          <w:sz w:val="24"/>
          <w:szCs w:val="24"/>
        </w:rPr>
        <w:t>egulations and the requirements of the Framework Agreement.</w:t>
      </w:r>
    </w:p>
    <w:p w14:paraId="0928C619" w14:textId="77777777" w:rsidR="005F05E1" w:rsidRPr="0009502C" w:rsidRDefault="005F05E1" w:rsidP="00C866BD">
      <w:pPr>
        <w:spacing w:line="28" w:lineRule="atLeast"/>
        <w:rPr>
          <w:rFonts w:ascii="Arial" w:hAnsi="Arial" w:cs="Arial"/>
          <w:sz w:val="24"/>
          <w:szCs w:val="24"/>
        </w:rPr>
      </w:pPr>
    </w:p>
    <w:p w14:paraId="113DFBCF" w14:textId="25BC432D" w:rsidR="005F05E1" w:rsidRPr="0009502C" w:rsidRDefault="007A6DE7" w:rsidP="00C866BD">
      <w:pPr>
        <w:pStyle w:val="Clause"/>
        <w:spacing w:line="28" w:lineRule="atLeast"/>
        <w:rPr>
          <w:rFonts w:ascii="Arial" w:hAnsi="Arial" w:cs="Arial"/>
          <w:sz w:val="24"/>
          <w:szCs w:val="24"/>
        </w:rPr>
      </w:pPr>
      <w:r w:rsidRPr="0009502C">
        <w:rPr>
          <w:rFonts w:ascii="Arial" w:hAnsi="Arial" w:cs="Arial"/>
          <w:sz w:val="24"/>
          <w:szCs w:val="24"/>
        </w:rPr>
        <w:t>Call-off contracts,</w:t>
      </w:r>
      <w:r w:rsidR="005F05E1" w:rsidRPr="0009502C">
        <w:rPr>
          <w:rFonts w:ascii="Arial" w:hAnsi="Arial" w:cs="Arial"/>
          <w:sz w:val="24"/>
          <w:szCs w:val="24"/>
        </w:rPr>
        <w:t xml:space="preserve"> and any other documentation required under the Framework Agreement may be signed by the </w:t>
      </w:r>
      <w:r w:rsidR="000D1E31" w:rsidRPr="0009502C">
        <w:rPr>
          <w:rFonts w:ascii="Arial" w:hAnsi="Arial" w:cs="Arial"/>
          <w:sz w:val="24"/>
          <w:szCs w:val="24"/>
        </w:rPr>
        <w:t>Head of Strategic Procurement</w:t>
      </w:r>
      <w:r w:rsidR="00236C4E" w:rsidRPr="0009502C">
        <w:rPr>
          <w:rFonts w:ascii="Arial" w:hAnsi="Arial" w:cs="Arial"/>
          <w:sz w:val="24"/>
          <w:szCs w:val="24"/>
        </w:rPr>
        <w:t>.</w:t>
      </w:r>
    </w:p>
    <w:p w14:paraId="11F1E834" w14:textId="77777777" w:rsidR="005F05E1" w:rsidRPr="0009502C" w:rsidRDefault="005F05E1" w:rsidP="00C866BD">
      <w:pPr>
        <w:pStyle w:val="Default"/>
        <w:spacing w:line="28" w:lineRule="atLeast"/>
        <w:ind w:left="709"/>
        <w:jc w:val="both"/>
        <w:rPr>
          <w:color w:val="auto"/>
          <w:lang w:val="en-GB"/>
        </w:rPr>
      </w:pPr>
    </w:p>
    <w:p w14:paraId="0865C89E" w14:textId="67DD994F" w:rsidR="005F05E1" w:rsidRPr="0009502C" w:rsidRDefault="007A6DE7" w:rsidP="00C866BD">
      <w:pPr>
        <w:pStyle w:val="Clause"/>
        <w:spacing w:line="28" w:lineRule="atLeast"/>
        <w:rPr>
          <w:rFonts w:ascii="Arial" w:hAnsi="Arial" w:cs="Arial"/>
          <w:sz w:val="24"/>
          <w:szCs w:val="24"/>
        </w:rPr>
      </w:pPr>
      <w:r w:rsidRPr="0009502C">
        <w:rPr>
          <w:rFonts w:ascii="Arial" w:hAnsi="Arial" w:cs="Arial"/>
          <w:sz w:val="24"/>
          <w:szCs w:val="24"/>
        </w:rPr>
        <w:t xml:space="preserve">Unless otherwise agreed between the </w:t>
      </w:r>
      <w:r w:rsidR="000D1E31" w:rsidRPr="0009502C">
        <w:rPr>
          <w:rFonts w:ascii="Arial" w:hAnsi="Arial" w:cs="Arial"/>
          <w:sz w:val="24"/>
          <w:szCs w:val="24"/>
        </w:rPr>
        <w:t>Head of Strategic Procurement</w:t>
      </w:r>
      <w:r w:rsidRPr="0009502C">
        <w:rPr>
          <w:rFonts w:ascii="Arial" w:hAnsi="Arial" w:cs="Arial"/>
          <w:sz w:val="24"/>
          <w:szCs w:val="24"/>
        </w:rPr>
        <w:t xml:space="preserve"> and the Authority, a</w:t>
      </w:r>
      <w:r w:rsidR="005F05E1" w:rsidRPr="0009502C">
        <w:rPr>
          <w:rFonts w:ascii="Arial" w:hAnsi="Arial" w:cs="Arial"/>
          <w:sz w:val="24"/>
          <w:szCs w:val="24"/>
        </w:rPr>
        <w:t xml:space="preserve">ll </w:t>
      </w:r>
      <w:r w:rsidRPr="0009502C">
        <w:rPr>
          <w:rFonts w:ascii="Arial" w:hAnsi="Arial" w:cs="Arial"/>
          <w:sz w:val="24"/>
          <w:szCs w:val="24"/>
        </w:rPr>
        <w:t xml:space="preserve">call-off </w:t>
      </w:r>
      <w:r w:rsidR="005F05E1" w:rsidRPr="0009502C">
        <w:rPr>
          <w:rFonts w:ascii="Arial" w:hAnsi="Arial" w:cs="Arial"/>
          <w:sz w:val="24"/>
          <w:szCs w:val="24"/>
        </w:rPr>
        <w:t xml:space="preserve">contracts awarded under a Framework Agreement must comply with the </w:t>
      </w:r>
      <w:r w:rsidR="008C5EA4" w:rsidRPr="0009502C">
        <w:rPr>
          <w:rFonts w:ascii="Arial" w:hAnsi="Arial" w:cs="Arial"/>
          <w:sz w:val="24"/>
          <w:szCs w:val="24"/>
        </w:rPr>
        <w:t xml:space="preserve">award </w:t>
      </w:r>
      <w:r w:rsidR="005F05E1" w:rsidRPr="0009502C">
        <w:rPr>
          <w:rFonts w:ascii="Arial" w:hAnsi="Arial" w:cs="Arial"/>
          <w:sz w:val="24"/>
          <w:szCs w:val="24"/>
        </w:rPr>
        <w:t xml:space="preserve">approvals process </w:t>
      </w:r>
      <w:r w:rsidRPr="0009502C">
        <w:rPr>
          <w:rFonts w:ascii="Arial" w:hAnsi="Arial" w:cs="Arial"/>
          <w:sz w:val="24"/>
          <w:szCs w:val="24"/>
        </w:rPr>
        <w:t xml:space="preserve">as if they were contracts awarded in </w:t>
      </w:r>
      <w:r w:rsidR="007B7823" w:rsidRPr="0009502C">
        <w:rPr>
          <w:rFonts w:ascii="Arial" w:hAnsi="Arial" w:cs="Arial"/>
          <w:sz w:val="24"/>
          <w:szCs w:val="24"/>
        </w:rPr>
        <w:t>their own right</w:t>
      </w:r>
      <w:r w:rsidRPr="0009502C">
        <w:rPr>
          <w:rFonts w:ascii="Arial" w:hAnsi="Arial" w:cs="Arial"/>
          <w:sz w:val="24"/>
          <w:szCs w:val="24"/>
        </w:rPr>
        <w:t>.</w:t>
      </w:r>
    </w:p>
    <w:p w14:paraId="13CD0CAA" w14:textId="21289108" w:rsidR="00B94E4C" w:rsidRPr="00C866BD" w:rsidRDefault="002D08B3" w:rsidP="00C866BD">
      <w:pPr>
        <w:pStyle w:val="Heading2"/>
        <w:spacing w:line="28" w:lineRule="atLeast"/>
        <w:ind w:left="0" w:firstLine="0"/>
        <w:jc w:val="both"/>
        <w:rPr>
          <w:rFonts w:ascii="Arial" w:hAnsi="Arial" w:cs="Arial"/>
          <w:color w:val="auto"/>
          <w:sz w:val="28"/>
          <w:szCs w:val="28"/>
        </w:rPr>
      </w:pPr>
      <w:bookmarkStart w:id="18" w:name="_Toc387315071"/>
      <w:bookmarkStart w:id="19" w:name="_Toc125387487"/>
      <w:r w:rsidRPr="00C866BD">
        <w:rPr>
          <w:rFonts w:ascii="Arial" w:hAnsi="Arial" w:cs="Arial"/>
          <w:caps w:val="0"/>
          <w:color w:val="auto"/>
          <w:sz w:val="28"/>
          <w:szCs w:val="28"/>
        </w:rPr>
        <w:t>Gpa Procurement: Supplies, Services Or Works Contracts Above Gpa Threshold</w:t>
      </w:r>
      <w:bookmarkEnd w:id="18"/>
      <w:bookmarkEnd w:id="19"/>
    </w:p>
    <w:p w14:paraId="31544398" w14:textId="77777777" w:rsidR="0038114C" w:rsidRPr="0009502C" w:rsidRDefault="0038114C" w:rsidP="00C866BD">
      <w:pPr>
        <w:spacing w:line="28" w:lineRule="atLeast"/>
        <w:rPr>
          <w:rFonts w:ascii="Arial" w:hAnsi="Arial" w:cs="Arial"/>
          <w:sz w:val="24"/>
          <w:szCs w:val="24"/>
        </w:rPr>
      </w:pPr>
    </w:p>
    <w:p w14:paraId="111ABD32" w14:textId="098C5556" w:rsidR="00780F1A"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The tendering of </w:t>
      </w:r>
      <w:r w:rsidR="00780F1A" w:rsidRPr="0009502C">
        <w:rPr>
          <w:rFonts w:ascii="Arial" w:hAnsi="Arial" w:cs="Arial"/>
          <w:sz w:val="24"/>
          <w:szCs w:val="24"/>
        </w:rPr>
        <w:t>contracts for supplies and services which have a value estimated to be not less than</w:t>
      </w:r>
      <w:r w:rsidR="00285D61" w:rsidRPr="0009502C">
        <w:rPr>
          <w:rFonts w:ascii="Arial" w:hAnsi="Arial" w:cs="Arial"/>
          <w:sz w:val="24"/>
          <w:szCs w:val="24"/>
        </w:rPr>
        <w:t xml:space="preserve"> £138,760 inc</w:t>
      </w:r>
      <w:r w:rsidR="002C640C" w:rsidRPr="0009502C">
        <w:rPr>
          <w:rFonts w:ascii="Arial" w:hAnsi="Arial" w:cs="Arial"/>
          <w:sz w:val="24"/>
          <w:szCs w:val="24"/>
        </w:rPr>
        <w:t>luding</w:t>
      </w:r>
      <w:r w:rsidR="00285D61" w:rsidRPr="0009502C">
        <w:rPr>
          <w:rFonts w:ascii="Arial" w:hAnsi="Arial" w:cs="Arial"/>
          <w:sz w:val="24"/>
          <w:szCs w:val="24"/>
        </w:rPr>
        <w:t xml:space="preserve"> VAT</w:t>
      </w:r>
      <w:r w:rsidR="00D8619F" w:rsidRPr="0009502C">
        <w:rPr>
          <w:rFonts w:ascii="Arial" w:hAnsi="Arial" w:cs="Arial"/>
          <w:sz w:val="24"/>
          <w:szCs w:val="24"/>
        </w:rPr>
        <w:t xml:space="preserve"> (i.e. above GPA </w:t>
      </w:r>
      <w:r w:rsidR="00780F1A" w:rsidRPr="0009502C">
        <w:rPr>
          <w:rFonts w:ascii="Arial" w:hAnsi="Arial" w:cs="Arial"/>
          <w:sz w:val="24"/>
          <w:szCs w:val="24"/>
        </w:rPr>
        <w:t>threshold as updated from time to time)</w:t>
      </w:r>
      <w:r w:rsidRPr="0009502C">
        <w:rPr>
          <w:rFonts w:ascii="Arial" w:hAnsi="Arial" w:cs="Arial"/>
          <w:sz w:val="24"/>
          <w:szCs w:val="24"/>
        </w:rPr>
        <w:t xml:space="preserve"> must be undertaken in accordance with the </w:t>
      </w:r>
      <w:r w:rsidR="000D1959" w:rsidRPr="0009502C">
        <w:rPr>
          <w:rFonts w:ascii="Arial" w:hAnsi="Arial" w:cs="Arial"/>
          <w:sz w:val="24"/>
          <w:szCs w:val="24"/>
        </w:rPr>
        <w:t xml:space="preserve">2015 </w:t>
      </w:r>
      <w:r w:rsidRPr="0009502C">
        <w:rPr>
          <w:rFonts w:ascii="Arial" w:hAnsi="Arial" w:cs="Arial"/>
          <w:sz w:val="24"/>
          <w:szCs w:val="24"/>
        </w:rPr>
        <w:t xml:space="preserve">Regulations </w:t>
      </w:r>
      <w:r w:rsidR="00227F63" w:rsidRPr="0009502C">
        <w:rPr>
          <w:rFonts w:ascii="Arial" w:hAnsi="Arial" w:cs="Arial"/>
          <w:sz w:val="24"/>
          <w:szCs w:val="24"/>
        </w:rPr>
        <w:t>and the GPA</w:t>
      </w:r>
      <w:r w:rsidR="00780F1A" w:rsidRPr="0009502C">
        <w:rPr>
          <w:rFonts w:ascii="Arial" w:hAnsi="Arial" w:cs="Arial"/>
          <w:sz w:val="24"/>
          <w:szCs w:val="24"/>
        </w:rPr>
        <w:t xml:space="preserve"> Principles.</w:t>
      </w:r>
    </w:p>
    <w:p w14:paraId="5E638F0C" w14:textId="0AB59F73" w:rsidR="00780F1A" w:rsidRPr="0009502C" w:rsidRDefault="00780F1A" w:rsidP="00C866BD">
      <w:pPr>
        <w:pStyle w:val="Clause"/>
        <w:spacing w:line="28" w:lineRule="atLeast"/>
        <w:rPr>
          <w:rFonts w:ascii="Arial" w:hAnsi="Arial" w:cs="Arial"/>
          <w:sz w:val="24"/>
          <w:szCs w:val="24"/>
        </w:rPr>
      </w:pPr>
      <w:r w:rsidRPr="0009502C">
        <w:rPr>
          <w:rFonts w:ascii="Arial" w:hAnsi="Arial" w:cs="Arial"/>
          <w:sz w:val="24"/>
          <w:szCs w:val="24"/>
        </w:rPr>
        <w:lastRenderedPageBreak/>
        <w:t xml:space="preserve">The tendering of contracts for works which have a value estimated to be not </w:t>
      </w:r>
      <w:r w:rsidR="00285D61" w:rsidRPr="0009502C">
        <w:rPr>
          <w:rFonts w:ascii="Arial" w:hAnsi="Arial" w:cs="Arial"/>
          <w:sz w:val="24"/>
          <w:szCs w:val="24"/>
        </w:rPr>
        <w:t>less than £5,336,937 inc</w:t>
      </w:r>
      <w:r w:rsidR="002C640C" w:rsidRPr="0009502C">
        <w:rPr>
          <w:rFonts w:ascii="Arial" w:hAnsi="Arial" w:cs="Arial"/>
          <w:sz w:val="24"/>
          <w:szCs w:val="24"/>
        </w:rPr>
        <w:t>luding</w:t>
      </w:r>
      <w:r w:rsidR="00285D61" w:rsidRPr="0009502C">
        <w:rPr>
          <w:rFonts w:ascii="Arial" w:hAnsi="Arial" w:cs="Arial"/>
          <w:sz w:val="24"/>
          <w:szCs w:val="24"/>
        </w:rPr>
        <w:t xml:space="preserve"> VAT</w:t>
      </w:r>
      <w:r w:rsidR="00D8619F" w:rsidRPr="0009502C">
        <w:rPr>
          <w:rFonts w:ascii="Arial" w:hAnsi="Arial" w:cs="Arial"/>
          <w:sz w:val="24"/>
          <w:szCs w:val="24"/>
        </w:rPr>
        <w:t>(i.e. above GPA</w:t>
      </w:r>
      <w:r w:rsidRPr="0009502C">
        <w:rPr>
          <w:rFonts w:ascii="Arial" w:hAnsi="Arial" w:cs="Arial"/>
          <w:sz w:val="24"/>
          <w:szCs w:val="24"/>
        </w:rPr>
        <w:t xml:space="preserve"> threshold as updated from time to time) must be undertaken in accordance with the 2015 Regulations and the </w:t>
      </w:r>
      <w:r w:rsidR="00D8619F" w:rsidRPr="0009502C">
        <w:rPr>
          <w:rFonts w:ascii="Arial" w:hAnsi="Arial" w:cs="Arial"/>
          <w:sz w:val="24"/>
          <w:szCs w:val="24"/>
        </w:rPr>
        <w:t>GPA</w:t>
      </w:r>
      <w:r w:rsidR="00227F63" w:rsidRPr="0009502C">
        <w:rPr>
          <w:rFonts w:ascii="Arial" w:hAnsi="Arial" w:cs="Arial"/>
          <w:sz w:val="24"/>
          <w:szCs w:val="24"/>
        </w:rPr>
        <w:t xml:space="preserve"> </w:t>
      </w:r>
      <w:r w:rsidRPr="0009502C">
        <w:rPr>
          <w:rFonts w:ascii="Arial" w:hAnsi="Arial" w:cs="Arial"/>
          <w:sz w:val="24"/>
          <w:szCs w:val="24"/>
        </w:rPr>
        <w:t>Principles.</w:t>
      </w:r>
    </w:p>
    <w:p w14:paraId="05F243A9" w14:textId="77777777" w:rsidR="00B94E4C" w:rsidRPr="0009502C" w:rsidRDefault="00B94E4C" w:rsidP="00C866BD">
      <w:pPr>
        <w:pStyle w:val="Clause"/>
        <w:numPr>
          <w:ilvl w:val="0"/>
          <w:numId w:val="0"/>
        </w:numPr>
        <w:spacing w:line="28" w:lineRule="atLeast"/>
        <w:ind w:left="360"/>
        <w:rPr>
          <w:rFonts w:ascii="Arial" w:hAnsi="Arial" w:cs="Arial"/>
          <w:sz w:val="24"/>
          <w:szCs w:val="24"/>
        </w:rPr>
      </w:pPr>
    </w:p>
    <w:p w14:paraId="3A1A5EC5" w14:textId="169786D5" w:rsidR="00B94E4C" w:rsidRPr="0009502C" w:rsidRDefault="00780F1A" w:rsidP="00C866BD">
      <w:pPr>
        <w:spacing w:line="28" w:lineRule="atLeast"/>
        <w:rPr>
          <w:rFonts w:ascii="Arial" w:hAnsi="Arial" w:cs="Arial"/>
          <w:sz w:val="24"/>
          <w:szCs w:val="24"/>
        </w:rPr>
      </w:pPr>
      <w:bookmarkStart w:id="20" w:name="_Toc125387488"/>
      <w:r w:rsidRPr="0009502C">
        <w:rPr>
          <w:rStyle w:val="Heading2Char"/>
          <w:rFonts w:ascii="Arial" w:eastAsia="Calibri" w:hAnsi="Arial" w:cs="Arial"/>
          <w:color w:val="auto"/>
          <w:sz w:val="24"/>
          <w:szCs w:val="24"/>
        </w:rPr>
        <w:t>Regulated Procurement</w:t>
      </w:r>
      <w:r w:rsidRPr="0009502C">
        <w:rPr>
          <w:rFonts w:ascii="Arial" w:hAnsi="Arial" w:cs="Arial"/>
          <w:sz w:val="24"/>
          <w:szCs w:val="24"/>
        </w:rPr>
        <w:t>: Supplies, services or works contracts above Regulated Co</w:t>
      </w:r>
      <w:r w:rsidR="00227F63" w:rsidRPr="0009502C">
        <w:rPr>
          <w:rFonts w:ascii="Arial" w:hAnsi="Arial" w:cs="Arial"/>
          <w:sz w:val="24"/>
          <w:szCs w:val="24"/>
        </w:rPr>
        <w:t xml:space="preserve">ntracts threshold, but below GPA </w:t>
      </w:r>
      <w:r w:rsidRPr="0009502C">
        <w:rPr>
          <w:rFonts w:ascii="Arial" w:hAnsi="Arial" w:cs="Arial"/>
          <w:sz w:val="24"/>
          <w:szCs w:val="24"/>
        </w:rPr>
        <w:t>threshold</w:t>
      </w:r>
      <w:bookmarkEnd w:id="20"/>
    </w:p>
    <w:p w14:paraId="56DB2CD8" w14:textId="77777777" w:rsidR="0038114C" w:rsidRPr="0009502C" w:rsidRDefault="0038114C" w:rsidP="00C866BD">
      <w:pPr>
        <w:spacing w:line="28" w:lineRule="atLeast"/>
        <w:rPr>
          <w:rFonts w:ascii="Arial" w:hAnsi="Arial" w:cs="Arial"/>
          <w:sz w:val="24"/>
          <w:szCs w:val="24"/>
        </w:rPr>
      </w:pPr>
    </w:p>
    <w:p w14:paraId="39933CBF" w14:textId="455F973D" w:rsidR="00780F1A" w:rsidRPr="0009502C" w:rsidRDefault="00780F1A" w:rsidP="00C866BD">
      <w:pPr>
        <w:pStyle w:val="Clause"/>
        <w:spacing w:line="28" w:lineRule="atLeast"/>
        <w:rPr>
          <w:rFonts w:ascii="Arial" w:hAnsi="Arial" w:cs="Arial"/>
          <w:sz w:val="24"/>
          <w:szCs w:val="24"/>
        </w:rPr>
      </w:pPr>
      <w:r w:rsidRPr="0009502C">
        <w:rPr>
          <w:rFonts w:ascii="Arial" w:hAnsi="Arial" w:cs="Arial"/>
          <w:sz w:val="24"/>
          <w:szCs w:val="24"/>
        </w:rPr>
        <w:t>The tendering of contracts for supplies and services which have a value estimated to be not less than</w:t>
      </w:r>
      <w:r w:rsidR="00BB2E90" w:rsidRPr="0009502C">
        <w:rPr>
          <w:rFonts w:ascii="Arial" w:hAnsi="Arial" w:cs="Arial"/>
          <w:sz w:val="24"/>
          <w:szCs w:val="24"/>
        </w:rPr>
        <w:t xml:space="preserve"> £50,000</w:t>
      </w:r>
      <w:r w:rsidR="00285D61" w:rsidRPr="0009502C">
        <w:rPr>
          <w:rFonts w:ascii="Arial" w:hAnsi="Arial" w:cs="Arial"/>
          <w:sz w:val="24"/>
          <w:szCs w:val="24"/>
        </w:rPr>
        <w:t xml:space="preserve"> ex</w:t>
      </w:r>
      <w:r w:rsidR="002C640C" w:rsidRPr="0009502C">
        <w:rPr>
          <w:rFonts w:ascii="Arial" w:hAnsi="Arial" w:cs="Arial"/>
          <w:sz w:val="24"/>
          <w:szCs w:val="24"/>
        </w:rPr>
        <w:t>cluding</w:t>
      </w:r>
      <w:r w:rsidR="00285D61" w:rsidRPr="0009502C">
        <w:rPr>
          <w:rFonts w:ascii="Arial" w:hAnsi="Arial" w:cs="Arial"/>
          <w:sz w:val="24"/>
          <w:szCs w:val="24"/>
        </w:rPr>
        <w:t xml:space="preserve"> VAT</w:t>
      </w:r>
      <w:r w:rsidR="00BB2E90" w:rsidRPr="0009502C">
        <w:rPr>
          <w:rFonts w:ascii="Arial" w:hAnsi="Arial" w:cs="Arial"/>
          <w:sz w:val="24"/>
          <w:szCs w:val="24"/>
        </w:rPr>
        <w:t xml:space="preserve"> but less </w:t>
      </w:r>
      <w:r w:rsidR="00285D61" w:rsidRPr="0009502C">
        <w:rPr>
          <w:rFonts w:ascii="Arial" w:hAnsi="Arial" w:cs="Arial"/>
          <w:sz w:val="24"/>
          <w:szCs w:val="24"/>
        </w:rPr>
        <w:t>than £138,760 inc</w:t>
      </w:r>
      <w:r w:rsidR="002C640C" w:rsidRPr="0009502C">
        <w:rPr>
          <w:rFonts w:ascii="Arial" w:hAnsi="Arial" w:cs="Arial"/>
          <w:sz w:val="24"/>
          <w:szCs w:val="24"/>
        </w:rPr>
        <w:t>luding</w:t>
      </w:r>
      <w:r w:rsidR="00285D61" w:rsidRPr="0009502C">
        <w:rPr>
          <w:rFonts w:ascii="Arial" w:hAnsi="Arial" w:cs="Arial"/>
          <w:sz w:val="24"/>
          <w:szCs w:val="24"/>
        </w:rPr>
        <w:t xml:space="preserve"> VAT</w:t>
      </w:r>
      <w:r w:rsidRPr="0009502C">
        <w:rPr>
          <w:rFonts w:ascii="Arial" w:hAnsi="Arial" w:cs="Arial"/>
          <w:sz w:val="24"/>
          <w:szCs w:val="24"/>
        </w:rPr>
        <w:t xml:space="preserve"> (i.</w:t>
      </w:r>
      <w:r w:rsidR="00227F63" w:rsidRPr="0009502C">
        <w:rPr>
          <w:rFonts w:ascii="Arial" w:hAnsi="Arial" w:cs="Arial"/>
          <w:sz w:val="24"/>
          <w:szCs w:val="24"/>
        </w:rPr>
        <w:t xml:space="preserve">e. Regulated Contracts below GPA </w:t>
      </w:r>
      <w:r w:rsidRPr="0009502C">
        <w:rPr>
          <w:rFonts w:ascii="Arial" w:hAnsi="Arial" w:cs="Arial"/>
          <w:sz w:val="24"/>
          <w:szCs w:val="24"/>
        </w:rPr>
        <w:t xml:space="preserve">threshold as updated from time to time) must be undertaken in accordance with the 2014 Act and 2016 Regulations </w:t>
      </w:r>
      <w:r w:rsidR="00227F63" w:rsidRPr="0009502C">
        <w:rPr>
          <w:rFonts w:ascii="Arial" w:hAnsi="Arial" w:cs="Arial"/>
          <w:sz w:val="24"/>
          <w:szCs w:val="24"/>
        </w:rPr>
        <w:t xml:space="preserve">and the </w:t>
      </w:r>
      <w:r w:rsidR="00560E5E" w:rsidRPr="0009502C">
        <w:rPr>
          <w:rFonts w:ascii="Arial" w:hAnsi="Arial" w:cs="Arial"/>
          <w:sz w:val="24"/>
          <w:szCs w:val="24"/>
        </w:rPr>
        <w:t>GPA Principles</w:t>
      </w:r>
      <w:r w:rsidRPr="0009502C">
        <w:rPr>
          <w:rFonts w:ascii="Arial" w:hAnsi="Arial" w:cs="Arial"/>
          <w:sz w:val="24"/>
          <w:szCs w:val="24"/>
        </w:rPr>
        <w:t>.</w:t>
      </w:r>
    </w:p>
    <w:p w14:paraId="2D089B48" w14:textId="77777777" w:rsidR="00780F1A" w:rsidRPr="0009502C" w:rsidRDefault="00780F1A" w:rsidP="00C866BD">
      <w:pPr>
        <w:pStyle w:val="Clause"/>
        <w:numPr>
          <w:ilvl w:val="0"/>
          <w:numId w:val="0"/>
        </w:numPr>
        <w:spacing w:line="28" w:lineRule="atLeast"/>
        <w:ind w:left="360"/>
        <w:rPr>
          <w:rFonts w:ascii="Arial" w:hAnsi="Arial" w:cs="Arial"/>
          <w:sz w:val="24"/>
          <w:szCs w:val="24"/>
        </w:rPr>
      </w:pPr>
    </w:p>
    <w:p w14:paraId="7B83DAA6" w14:textId="69ED5F2B" w:rsidR="00B94E4C" w:rsidRPr="0009502C" w:rsidRDefault="00780F1A" w:rsidP="00C866BD">
      <w:pPr>
        <w:pStyle w:val="Clause"/>
        <w:spacing w:line="28" w:lineRule="atLeast"/>
        <w:rPr>
          <w:rFonts w:ascii="Arial" w:hAnsi="Arial" w:cs="Arial"/>
          <w:sz w:val="24"/>
          <w:szCs w:val="24"/>
        </w:rPr>
      </w:pPr>
      <w:r w:rsidRPr="0009502C">
        <w:rPr>
          <w:rFonts w:ascii="Arial" w:hAnsi="Arial" w:cs="Arial"/>
          <w:sz w:val="24"/>
          <w:szCs w:val="24"/>
        </w:rPr>
        <w:t>The tendering of contracts for works which have a value estimated to be not less than</w:t>
      </w:r>
      <w:r w:rsidR="00BB2E90" w:rsidRPr="0009502C">
        <w:rPr>
          <w:rFonts w:ascii="Arial" w:hAnsi="Arial" w:cs="Arial"/>
          <w:sz w:val="24"/>
          <w:szCs w:val="24"/>
        </w:rPr>
        <w:t xml:space="preserve"> £2,000,000</w:t>
      </w:r>
      <w:r w:rsidR="00285D61" w:rsidRPr="0009502C">
        <w:rPr>
          <w:rFonts w:ascii="Arial" w:hAnsi="Arial" w:cs="Arial"/>
          <w:sz w:val="24"/>
          <w:szCs w:val="24"/>
        </w:rPr>
        <w:t xml:space="preserve"> ex</w:t>
      </w:r>
      <w:r w:rsidR="002C640C" w:rsidRPr="0009502C">
        <w:rPr>
          <w:rFonts w:ascii="Arial" w:hAnsi="Arial" w:cs="Arial"/>
          <w:sz w:val="24"/>
          <w:szCs w:val="24"/>
        </w:rPr>
        <w:t>cluding</w:t>
      </w:r>
      <w:r w:rsidR="00285D61" w:rsidRPr="0009502C">
        <w:rPr>
          <w:rFonts w:ascii="Arial" w:hAnsi="Arial" w:cs="Arial"/>
          <w:sz w:val="24"/>
          <w:szCs w:val="24"/>
        </w:rPr>
        <w:t xml:space="preserve"> VAT</w:t>
      </w:r>
      <w:r w:rsidR="00BB2E90" w:rsidRPr="0009502C">
        <w:rPr>
          <w:rFonts w:ascii="Arial" w:hAnsi="Arial" w:cs="Arial"/>
          <w:sz w:val="24"/>
          <w:szCs w:val="24"/>
        </w:rPr>
        <w:t xml:space="preserve">, but less than </w:t>
      </w:r>
      <w:r w:rsidR="00285D61" w:rsidRPr="0009502C">
        <w:rPr>
          <w:rFonts w:ascii="Arial" w:hAnsi="Arial" w:cs="Arial"/>
          <w:sz w:val="24"/>
          <w:szCs w:val="24"/>
        </w:rPr>
        <w:t>£5,336,937 inc</w:t>
      </w:r>
      <w:r w:rsidR="002C640C" w:rsidRPr="0009502C">
        <w:rPr>
          <w:rFonts w:ascii="Arial" w:hAnsi="Arial" w:cs="Arial"/>
          <w:sz w:val="24"/>
          <w:szCs w:val="24"/>
        </w:rPr>
        <w:t>luding</w:t>
      </w:r>
      <w:r w:rsidR="00285D61" w:rsidRPr="0009502C">
        <w:rPr>
          <w:rFonts w:ascii="Arial" w:hAnsi="Arial" w:cs="Arial"/>
          <w:sz w:val="24"/>
          <w:szCs w:val="24"/>
        </w:rPr>
        <w:t xml:space="preserve"> VAT</w:t>
      </w:r>
      <w:r w:rsidRPr="0009502C">
        <w:rPr>
          <w:rFonts w:ascii="Arial" w:hAnsi="Arial" w:cs="Arial"/>
          <w:sz w:val="24"/>
          <w:szCs w:val="24"/>
        </w:rPr>
        <w:t xml:space="preserve"> (i</w:t>
      </w:r>
      <w:r w:rsidR="00227F63" w:rsidRPr="0009502C">
        <w:rPr>
          <w:rFonts w:ascii="Arial" w:hAnsi="Arial" w:cs="Arial"/>
          <w:sz w:val="24"/>
          <w:szCs w:val="24"/>
        </w:rPr>
        <w:t>.e. Regulated Contracts below GPA</w:t>
      </w:r>
      <w:r w:rsidRPr="0009502C">
        <w:rPr>
          <w:rFonts w:ascii="Arial" w:hAnsi="Arial" w:cs="Arial"/>
          <w:sz w:val="24"/>
          <w:szCs w:val="24"/>
        </w:rPr>
        <w:t xml:space="preserve"> threshold as updated from time to time) must be undertaken in accordance with the 2014 Act and 2016 Regulations </w:t>
      </w:r>
      <w:r w:rsidR="00227F63" w:rsidRPr="0009502C">
        <w:rPr>
          <w:rFonts w:ascii="Arial" w:hAnsi="Arial" w:cs="Arial"/>
          <w:sz w:val="24"/>
          <w:szCs w:val="24"/>
        </w:rPr>
        <w:t>and the GPA</w:t>
      </w:r>
      <w:r w:rsidRPr="0009502C">
        <w:rPr>
          <w:rFonts w:ascii="Arial" w:hAnsi="Arial" w:cs="Arial"/>
          <w:sz w:val="24"/>
          <w:szCs w:val="24"/>
        </w:rPr>
        <w:t xml:space="preserve"> Principles.</w:t>
      </w:r>
    </w:p>
    <w:p w14:paraId="0C680B64" w14:textId="69B05500" w:rsidR="00B94E4C" w:rsidRPr="00C866BD" w:rsidRDefault="002D08B3" w:rsidP="00C866BD">
      <w:pPr>
        <w:pStyle w:val="Heading2"/>
        <w:spacing w:line="28" w:lineRule="atLeast"/>
        <w:ind w:left="0" w:firstLine="0"/>
        <w:jc w:val="both"/>
        <w:rPr>
          <w:rFonts w:ascii="Arial" w:hAnsi="Arial" w:cs="Arial"/>
          <w:color w:val="auto"/>
          <w:sz w:val="28"/>
          <w:szCs w:val="28"/>
        </w:rPr>
      </w:pPr>
      <w:bookmarkStart w:id="21" w:name="_Toc387315073"/>
      <w:bookmarkStart w:id="22" w:name="_Toc125387489"/>
      <w:r w:rsidRPr="00C866BD">
        <w:rPr>
          <w:rFonts w:ascii="Arial" w:hAnsi="Arial" w:cs="Arial"/>
          <w:caps w:val="0"/>
          <w:color w:val="auto"/>
          <w:sz w:val="28"/>
          <w:szCs w:val="28"/>
        </w:rPr>
        <w:t>Unregulated Works Contracts</w:t>
      </w:r>
      <w:bookmarkEnd w:id="21"/>
      <w:bookmarkEnd w:id="22"/>
    </w:p>
    <w:p w14:paraId="0E9F154F" w14:textId="77777777" w:rsidR="0038114C" w:rsidRPr="0009502C" w:rsidRDefault="0038114C" w:rsidP="00C866BD">
      <w:pPr>
        <w:pStyle w:val="Clause"/>
        <w:numPr>
          <w:ilvl w:val="0"/>
          <w:numId w:val="0"/>
        </w:numPr>
        <w:spacing w:line="28" w:lineRule="atLeast"/>
        <w:ind w:left="720"/>
        <w:rPr>
          <w:rFonts w:ascii="Arial" w:hAnsi="Arial" w:cs="Arial"/>
          <w:sz w:val="24"/>
          <w:szCs w:val="24"/>
        </w:rPr>
      </w:pPr>
    </w:p>
    <w:p w14:paraId="0E89C330" w14:textId="456DBE0A" w:rsidR="00B94E4C" w:rsidRPr="0009502C" w:rsidRDefault="00780F1A" w:rsidP="00C866BD">
      <w:pPr>
        <w:pStyle w:val="Clause"/>
        <w:spacing w:line="28" w:lineRule="atLeast"/>
        <w:rPr>
          <w:rFonts w:ascii="Arial" w:hAnsi="Arial" w:cs="Arial"/>
          <w:sz w:val="24"/>
          <w:szCs w:val="24"/>
        </w:rPr>
      </w:pPr>
      <w:r w:rsidRPr="0009502C">
        <w:rPr>
          <w:rFonts w:ascii="Arial" w:hAnsi="Arial" w:cs="Arial"/>
          <w:sz w:val="24"/>
          <w:szCs w:val="24"/>
        </w:rPr>
        <w:t xml:space="preserve">The tendering of contracts for works which have a value estimated to be not </w:t>
      </w:r>
      <w:r w:rsidR="00227F63" w:rsidRPr="0009502C">
        <w:rPr>
          <w:rFonts w:ascii="Arial" w:hAnsi="Arial" w:cs="Arial"/>
          <w:sz w:val="24"/>
          <w:szCs w:val="24"/>
        </w:rPr>
        <w:t>less than £</w:t>
      </w:r>
      <w:r w:rsidRPr="0009502C">
        <w:rPr>
          <w:rFonts w:ascii="Arial" w:hAnsi="Arial" w:cs="Arial"/>
          <w:sz w:val="24"/>
          <w:szCs w:val="24"/>
        </w:rPr>
        <w:t>5</w:t>
      </w:r>
      <w:r w:rsidR="00227F63" w:rsidRPr="0009502C">
        <w:rPr>
          <w:rFonts w:ascii="Arial" w:hAnsi="Arial" w:cs="Arial"/>
          <w:sz w:val="24"/>
          <w:szCs w:val="24"/>
        </w:rPr>
        <w:t>0</w:t>
      </w:r>
      <w:r w:rsidRPr="0009502C">
        <w:rPr>
          <w:rFonts w:ascii="Arial" w:hAnsi="Arial" w:cs="Arial"/>
          <w:sz w:val="24"/>
          <w:szCs w:val="24"/>
        </w:rPr>
        <w:t>0,000</w:t>
      </w:r>
      <w:r w:rsidR="00285D61" w:rsidRPr="0009502C">
        <w:rPr>
          <w:rFonts w:ascii="Arial" w:hAnsi="Arial" w:cs="Arial"/>
          <w:sz w:val="24"/>
          <w:szCs w:val="24"/>
        </w:rPr>
        <w:t xml:space="preserve"> ex</w:t>
      </w:r>
      <w:r w:rsidR="002C640C" w:rsidRPr="0009502C">
        <w:rPr>
          <w:rFonts w:ascii="Arial" w:hAnsi="Arial" w:cs="Arial"/>
          <w:sz w:val="24"/>
          <w:szCs w:val="24"/>
        </w:rPr>
        <w:t>cluding</w:t>
      </w:r>
      <w:r w:rsidR="00285D61" w:rsidRPr="0009502C">
        <w:rPr>
          <w:rFonts w:ascii="Arial" w:hAnsi="Arial" w:cs="Arial"/>
          <w:sz w:val="24"/>
          <w:szCs w:val="24"/>
        </w:rPr>
        <w:t xml:space="preserve"> VAT</w:t>
      </w:r>
      <w:r w:rsidRPr="0009502C">
        <w:rPr>
          <w:rFonts w:ascii="Arial" w:hAnsi="Arial" w:cs="Arial"/>
          <w:sz w:val="24"/>
          <w:szCs w:val="24"/>
        </w:rPr>
        <w:t>, but less than £2,000,000</w:t>
      </w:r>
      <w:r w:rsidR="00285D61" w:rsidRPr="0009502C">
        <w:rPr>
          <w:rFonts w:ascii="Arial" w:hAnsi="Arial" w:cs="Arial"/>
          <w:sz w:val="24"/>
          <w:szCs w:val="24"/>
        </w:rPr>
        <w:t xml:space="preserve"> ex</w:t>
      </w:r>
      <w:r w:rsidR="002C640C" w:rsidRPr="0009502C">
        <w:rPr>
          <w:rFonts w:ascii="Arial" w:hAnsi="Arial" w:cs="Arial"/>
          <w:sz w:val="24"/>
          <w:szCs w:val="24"/>
        </w:rPr>
        <w:t>cluding</w:t>
      </w:r>
      <w:r w:rsidR="00285D61" w:rsidRPr="0009502C">
        <w:rPr>
          <w:rFonts w:ascii="Arial" w:hAnsi="Arial" w:cs="Arial"/>
          <w:sz w:val="24"/>
          <w:szCs w:val="24"/>
        </w:rPr>
        <w:t xml:space="preserve"> VAT</w:t>
      </w:r>
      <w:r w:rsidRPr="0009502C">
        <w:rPr>
          <w:rFonts w:ascii="Arial" w:hAnsi="Arial" w:cs="Arial"/>
          <w:sz w:val="24"/>
          <w:szCs w:val="24"/>
        </w:rPr>
        <w:t xml:space="preserve"> (i.e. Unregulated works contracts below the Regulated Contracts threshold as updated from time to time) must </w:t>
      </w:r>
      <w:r w:rsidR="00375C5A" w:rsidRPr="0009502C">
        <w:rPr>
          <w:rFonts w:ascii="Arial" w:hAnsi="Arial" w:cs="Arial"/>
          <w:sz w:val="24"/>
          <w:szCs w:val="24"/>
        </w:rPr>
        <w:t xml:space="preserve">generally be tendered as if they were Regulated Contracts in accordance with the 2014 Act and 2016 Regulations </w:t>
      </w:r>
      <w:r w:rsidR="00227F63" w:rsidRPr="0009502C">
        <w:rPr>
          <w:rFonts w:ascii="Arial" w:hAnsi="Arial" w:cs="Arial"/>
          <w:sz w:val="24"/>
          <w:szCs w:val="24"/>
        </w:rPr>
        <w:t>and the GPA</w:t>
      </w:r>
      <w:r w:rsidR="00375C5A" w:rsidRPr="0009502C">
        <w:rPr>
          <w:rFonts w:ascii="Arial" w:hAnsi="Arial" w:cs="Arial"/>
          <w:sz w:val="24"/>
          <w:szCs w:val="24"/>
        </w:rPr>
        <w:t xml:space="preserve"> Principles, unless otherwise approved by the </w:t>
      </w:r>
      <w:r w:rsidR="000D1E31" w:rsidRPr="0009502C">
        <w:rPr>
          <w:rFonts w:ascii="Arial" w:hAnsi="Arial" w:cs="Arial"/>
          <w:sz w:val="24"/>
          <w:szCs w:val="24"/>
        </w:rPr>
        <w:t>Head of Strategic Procurement</w:t>
      </w:r>
      <w:r w:rsidR="00375C5A" w:rsidRPr="0009502C">
        <w:rPr>
          <w:rFonts w:ascii="Arial" w:hAnsi="Arial" w:cs="Arial"/>
          <w:sz w:val="24"/>
          <w:szCs w:val="24"/>
        </w:rPr>
        <w:t xml:space="preserve"> in order to achieve Best Value. However, nothing</w:t>
      </w:r>
      <w:r w:rsidR="005F0426" w:rsidRPr="0009502C">
        <w:rPr>
          <w:rFonts w:ascii="Arial" w:hAnsi="Arial" w:cs="Arial"/>
          <w:sz w:val="24"/>
          <w:szCs w:val="24"/>
        </w:rPr>
        <w:t xml:space="preserve"> in</w:t>
      </w:r>
      <w:r w:rsidR="00375C5A" w:rsidRPr="0009502C">
        <w:rPr>
          <w:rFonts w:ascii="Arial" w:hAnsi="Arial" w:cs="Arial"/>
          <w:sz w:val="24"/>
          <w:szCs w:val="24"/>
        </w:rPr>
        <w:t xml:space="preserve"> these Standing Orders Relating to Contracts will oblige the Authority to comply with such regulations in law where they would not otherwise apply.</w:t>
      </w:r>
    </w:p>
    <w:p w14:paraId="6C48ADC4" w14:textId="4424DAB5" w:rsidR="00B94E4C" w:rsidRPr="00C866BD" w:rsidRDefault="002D08B3" w:rsidP="00C866BD">
      <w:pPr>
        <w:pStyle w:val="Heading2"/>
        <w:spacing w:line="28" w:lineRule="atLeast"/>
        <w:ind w:left="0" w:firstLine="0"/>
        <w:jc w:val="both"/>
        <w:rPr>
          <w:rFonts w:ascii="Arial" w:hAnsi="Arial" w:cs="Arial"/>
          <w:color w:val="auto"/>
          <w:sz w:val="28"/>
          <w:szCs w:val="28"/>
        </w:rPr>
      </w:pPr>
      <w:bookmarkStart w:id="23" w:name="_Toc387315075"/>
      <w:bookmarkStart w:id="24" w:name="_Toc125387490"/>
      <w:r>
        <w:rPr>
          <w:rFonts w:ascii="Arial" w:hAnsi="Arial" w:cs="Arial"/>
          <w:caps w:val="0"/>
          <w:color w:val="auto"/>
          <w:sz w:val="28"/>
          <w:szCs w:val="28"/>
        </w:rPr>
        <w:t>Negotiated a</w:t>
      </w:r>
      <w:r w:rsidRPr="00C866BD">
        <w:rPr>
          <w:rFonts w:ascii="Arial" w:hAnsi="Arial" w:cs="Arial"/>
          <w:caps w:val="0"/>
          <w:color w:val="auto"/>
          <w:sz w:val="28"/>
          <w:szCs w:val="28"/>
        </w:rPr>
        <w:t>nd Extended Contracts For Goods, Services Or Works</w:t>
      </w:r>
      <w:bookmarkEnd w:id="23"/>
      <w:bookmarkEnd w:id="24"/>
    </w:p>
    <w:p w14:paraId="783BC0AE" w14:textId="77777777" w:rsidR="0038114C" w:rsidRPr="0009502C" w:rsidRDefault="0038114C" w:rsidP="00C866BD">
      <w:pPr>
        <w:spacing w:line="28" w:lineRule="atLeast"/>
        <w:rPr>
          <w:rFonts w:ascii="Arial" w:hAnsi="Arial" w:cs="Arial"/>
          <w:sz w:val="24"/>
          <w:szCs w:val="24"/>
        </w:rPr>
      </w:pPr>
    </w:p>
    <w:p w14:paraId="3B3F2500" w14:textId="6BCDED84" w:rsidR="00B94E4C" w:rsidRPr="0009502C" w:rsidRDefault="00D51654" w:rsidP="00C866BD">
      <w:pPr>
        <w:pStyle w:val="Clause"/>
        <w:spacing w:line="28" w:lineRule="atLeast"/>
        <w:rPr>
          <w:rFonts w:ascii="Arial" w:hAnsi="Arial" w:cs="Arial"/>
          <w:sz w:val="24"/>
          <w:szCs w:val="24"/>
        </w:rPr>
      </w:pPr>
      <w:r w:rsidRPr="0009502C">
        <w:rPr>
          <w:rFonts w:ascii="Arial" w:hAnsi="Arial" w:cs="Arial"/>
          <w:sz w:val="24"/>
          <w:szCs w:val="24"/>
        </w:rPr>
        <w:t xml:space="preserve">The approval process for negotiated and extended contracts </w:t>
      </w:r>
      <w:r w:rsidR="00E87070" w:rsidRPr="0009502C">
        <w:rPr>
          <w:rFonts w:ascii="Arial" w:hAnsi="Arial" w:cs="Arial"/>
          <w:sz w:val="24"/>
          <w:szCs w:val="24"/>
        </w:rPr>
        <w:t xml:space="preserve">will be </w:t>
      </w:r>
      <w:r w:rsidRPr="0009502C">
        <w:rPr>
          <w:rFonts w:ascii="Arial" w:hAnsi="Arial" w:cs="Arial"/>
          <w:sz w:val="24"/>
          <w:szCs w:val="24"/>
        </w:rPr>
        <w:t xml:space="preserve">detailed in </w:t>
      </w:r>
      <w:r w:rsidR="00E87070" w:rsidRPr="0009502C">
        <w:rPr>
          <w:rFonts w:ascii="Arial" w:hAnsi="Arial" w:cs="Arial"/>
          <w:sz w:val="24"/>
          <w:szCs w:val="24"/>
        </w:rPr>
        <w:t>the Procurement Manual</w:t>
      </w:r>
      <w:r w:rsidRPr="0009502C">
        <w:rPr>
          <w:rFonts w:ascii="Arial" w:hAnsi="Arial" w:cs="Arial"/>
          <w:sz w:val="24"/>
          <w:szCs w:val="24"/>
        </w:rPr>
        <w:t xml:space="preserve">.  Such contracts will be progressed in accordance with the </w:t>
      </w:r>
      <w:r w:rsidR="005F0426" w:rsidRPr="0009502C">
        <w:rPr>
          <w:rFonts w:ascii="Arial" w:hAnsi="Arial" w:cs="Arial"/>
          <w:sz w:val="24"/>
          <w:szCs w:val="24"/>
        </w:rPr>
        <w:t xml:space="preserve">Provisions of the </w:t>
      </w:r>
      <w:r w:rsidRPr="0009502C">
        <w:rPr>
          <w:rFonts w:ascii="Arial" w:hAnsi="Arial" w:cs="Arial"/>
          <w:sz w:val="24"/>
          <w:szCs w:val="24"/>
        </w:rPr>
        <w:t xml:space="preserve">Procurement Manual. </w:t>
      </w:r>
    </w:p>
    <w:p w14:paraId="007B40F4" w14:textId="77777777" w:rsidR="00B94E4C" w:rsidRPr="0009502C" w:rsidRDefault="007F3EC9" w:rsidP="00C866BD">
      <w:pPr>
        <w:spacing w:line="28" w:lineRule="atLeast"/>
        <w:rPr>
          <w:rFonts w:ascii="Arial" w:eastAsia="Times New Roman" w:hAnsi="Arial" w:cs="Arial"/>
          <w:sz w:val="24"/>
          <w:szCs w:val="24"/>
        </w:rPr>
      </w:pPr>
      <w:r w:rsidRPr="0009502C">
        <w:rPr>
          <w:rFonts w:ascii="Arial" w:hAnsi="Arial" w:cs="Arial"/>
          <w:sz w:val="24"/>
          <w:szCs w:val="24"/>
        </w:rPr>
        <w:br w:type="page"/>
      </w:r>
    </w:p>
    <w:p w14:paraId="254318A1" w14:textId="0939BDB1" w:rsidR="007F3EC9" w:rsidRPr="0009502C" w:rsidRDefault="007F3EC9" w:rsidP="00C866BD">
      <w:pPr>
        <w:pStyle w:val="Heading2"/>
        <w:spacing w:line="28" w:lineRule="atLeast"/>
        <w:rPr>
          <w:rFonts w:ascii="Arial" w:hAnsi="Arial" w:cs="Arial"/>
          <w:color w:val="auto"/>
          <w:sz w:val="24"/>
          <w:szCs w:val="24"/>
        </w:rPr>
      </w:pPr>
      <w:bookmarkStart w:id="25" w:name="_Toc387315076"/>
    </w:p>
    <w:p w14:paraId="1A14B0AE" w14:textId="3E0B16FA" w:rsidR="00B94E4C" w:rsidRPr="00C866BD" w:rsidRDefault="00B94E4C" w:rsidP="00C866BD">
      <w:pPr>
        <w:pStyle w:val="Heading1"/>
        <w:numPr>
          <w:ilvl w:val="0"/>
          <w:numId w:val="0"/>
        </w:numPr>
        <w:spacing w:line="28" w:lineRule="atLeast"/>
        <w:ind w:left="360"/>
        <w:rPr>
          <w:rFonts w:ascii="Arial" w:hAnsi="Arial" w:cs="Arial"/>
          <w:color w:val="auto"/>
          <w:sz w:val="32"/>
          <w:szCs w:val="32"/>
        </w:rPr>
      </w:pPr>
      <w:bookmarkStart w:id="26" w:name="_Toc125387491"/>
      <w:r w:rsidRPr="00C866BD">
        <w:rPr>
          <w:rFonts w:ascii="Arial" w:hAnsi="Arial" w:cs="Arial"/>
          <w:color w:val="auto"/>
          <w:sz w:val="32"/>
          <w:szCs w:val="32"/>
        </w:rPr>
        <w:t>P</w:t>
      </w:r>
      <w:r w:rsidR="000D2B0D" w:rsidRPr="00C866BD">
        <w:rPr>
          <w:rFonts w:ascii="Arial" w:hAnsi="Arial" w:cs="Arial"/>
          <w:color w:val="auto"/>
          <w:sz w:val="32"/>
          <w:szCs w:val="32"/>
        </w:rPr>
        <w:t>art II: Standing orders relating to contracts: Special matters</w:t>
      </w:r>
      <w:bookmarkEnd w:id="25"/>
      <w:bookmarkEnd w:id="26"/>
    </w:p>
    <w:p w14:paraId="26CAD509" w14:textId="77777777" w:rsidR="00B94E4C" w:rsidRPr="0009502C" w:rsidRDefault="00B94E4C" w:rsidP="00C866BD">
      <w:pPr>
        <w:pStyle w:val="Default"/>
        <w:spacing w:line="28" w:lineRule="atLeast"/>
        <w:ind w:left="630" w:hanging="630"/>
        <w:jc w:val="both"/>
        <w:rPr>
          <w:b/>
          <w:bCs/>
          <w:color w:val="auto"/>
          <w:lang w:val="en-GB"/>
        </w:rPr>
      </w:pPr>
    </w:p>
    <w:p w14:paraId="4E5B7B3B" w14:textId="18471580" w:rsidR="00B94E4C" w:rsidRPr="00C866BD" w:rsidRDefault="002D08B3" w:rsidP="00C866BD">
      <w:pPr>
        <w:pStyle w:val="Heading2"/>
        <w:spacing w:line="28" w:lineRule="atLeast"/>
        <w:ind w:left="0" w:firstLine="0"/>
        <w:jc w:val="both"/>
        <w:rPr>
          <w:rFonts w:ascii="Arial" w:hAnsi="Arial" w:cs="Arial"/>
          <w:color w:val="auto"/>
          <w:sz w:val="28"/>
          <w:szCs w:val="28"/>
        </w:rPr>
      </w:pPr>
      <w:bookmarkStart w:id="27" w:name="_Toc387315077"/>
      <w:bookmarkStart w:id="28" w:name="_Toc125387492"/>
      <w:r>
        <w:rPr>
          <w:rFonts w:ascii="Arial" w:hAnsi="Arial" w:cs="Arial"/>
          <w:caps w:val="0"/>
          <w:color w:val="auto"/>
          <w:sz w:val="28"/>
          <w:szCs w:val="28"/>
        </w:rPr>
        <w:t>Contracts Relative t</w:t>
      </w:r>
      <w:r w:rsidRPr="00C866BD">
        <w:rPr>
          <w:rFonts w:ascii="Arial" w:hAnsi="Arial" w:cs="Arial"/>
          <w:caps w:val="0"/>
          <w:color w:val="auto"/>
          <w:sz w:val="28"/>
          <w:szCs w:val="28"/>
        </w:rPr>
        <w:t>o The Disposal Or Acquisition Of Heritable Property</w:t>
      </w:r>
      <w:bookmarkEnd w:id="27"/>
      <w:bookmarkEnd w:id="28"/>
    </w:p>
    <w:p w14:paraId="269372C8" w14:textId="77777777" w:rsidR="00B94E4C" w:rsidRPr="0009502C" w:rsidRDefault="00B94E4C" w:rsidP="00C866BD">
      <w:pPr>
        <w:pStyle w:val="Default"/>
        <w:spacing w:line="28" w:lineRule="atLeast"/>
        <w:ind w:left="720" w:hanging="720"/>
        <w:jc w:val="both"/>
        <w:rPr>
          <w:b/>
          <w:bCs/>
          <w:color w:val="auto"/>
          <w:lang w:val="en-GB"/>
        </w:rPr>
      </w:pPr>
      <w:r w:rsidRPr="0009502C">
        <w:rPr>
          <w:b/>
          <w:bCs/>
          <w:color w:val="auto"/>
          <w:lang w:val="en-GB"/>
        </w:rPr>
        <w:tab/>
      </w:r>
    </w:p>
    <w:p w14:paraId="0F7450E6" w14:textId="77777777" w:rsidR="00E65110"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The acquisition of heritable property has been taken to include not only the purchase and/or acquisition of heritable property outright by the Authority but the obtaining by the Authority of any right in heritable property including but not limited to a licence to occupy or memorandum of terms of occupancy (MOTO) of heritable property or any part thereof, a lease of heritable property, a servitude or way leave right over, across or through heritable property, a Standard Security over heritable property and a right of common or joint property in heritable property and any matters supplementary thereto</w:t>
      </w:r>
      <w:r w:rsidR="00E65110" w:rsidRPr="0009502C">
        <w:rPr>
          <w:rFonts w:ascii="Arial" w:hAnsi="Arial" w:cs="Arial"/>
          <w:sz w:val="24"/>
          <w:szCs w:val="24"/>
        </w:rPr>
        <w:t>.</w:t>
      </w:r>
    </w:p>
    <w:p w14:paraId="321AD136" w14:textId="77777777" w:rsidR="00E65110" w:rsidRPr="0009502C" w:rsidRDefault="00E65110" w:rsidP="00C866BD">
      <w:pPr>
        <w:spacing w:line="28" w:lineRule="atLeast"/>
        <w:rPr>
          <w:rFonts w:ascii="Arial" w:hAnsi="Arial" w:cs="Arial"/>
          <w:sz w:val="24"/>
          <w:szCs w:val="24"/>
        </w:rPr>
      </w:pPr>
    </w:p>
    <w:p w14:paraId="5A7BE491" w14:textId="0F336DB4" w:rsidR="003F1F76" w:rsidRPr="0009502C" w:rsidRDefault="00E65110" w:rsidP="00C866BD">
      <w:pPr>
        <w:pStyle w:val="Clause"/>
        <w:spacing w:line="28" w:lineRule="atLeast"/>
        <w:rPr>
          <w:rFonts w:ascii="Arial" w:hAnsi="Arial" w:cs="Arial"/>
          <w:sz w:val="24"/>
          <w:szCs w:val="24"/>
        </w:rPr>
      </w:pPr>
      <w:r w:rsidRPr="0009502C">
        <w:rPr>
          <w:rFonts w:ascii="Arial" w:hAnsi="Arial" w:cs="Arial"/>
          <w:sz w:val="24"/>
          <w:szCs w:val="24"/>
        </w:rPr>
        <w:t>S</w:t>
      </w:r>
      <w:r w:rsidR="00B94E4C" w:rsidRPr="0009502C">
        <w:rPr>
          <w:rFonts w:ascii="Arial" w:hAnsi="Arial" w:cs="Arial"/>
          <w:sz w:val="24"/>
          <w:szCs w:val="24"/>
        </w:rPr>
        <w:t>imilarly the disposal of heritable property has been taken to include not only the sale or disposal of heritable property outright but shall also mean the granting by the Authority to third parties of rights in heritable property including but not limited to the grant by the Authority of a licence to occupy or MOTO of heritable property or any part thereof, the lease of heritable property and any matters supplementary thereto, the grant of a servitude or wayleave</w:t>
      </w:r>
      <w:r w:rsidR="00736C55" w:rsidRPr="0009502C">
        <w:rPr>
          <w:rFonts w:ascii="Arial" w:hAnsi="Arial" w:cs="Arial"/>
          <w:sz w:val="24"/>
          <w:szCs w:val="24"/>
        </w:rPr>
        <w:t xml:space="preserve"> </w:t>
      </w:r>
      <w:r w:rsidR="00B94E4C" w:rsidRPr="0009502C">
        <w:rPr>
          <w:rFonts w:ascii="Arial" w:hAnsi="Arial" w:cs="Arial"/>
          <w:sz w:val="24"/>
          <w:szCs w:val="24"/>
        </w:rPr>
        <w:t>or other right over, across or through heritable property, entering into Ranking Agreements or Deeds of Postponement relative to Standard Securities granted in favour of the Authority or its predecessors as police authority and the granting of any deed waiving, altering or amending title conditions, or the registration of any notices, discharges in the appropriate Land Register in respect of the preservation or discharge thereof.</w:t>
      </w:r>
    </w:p>
    <w:p w14:paraId="49D8C44E" w14:textId="77777777" w:rsidR="00E65110" w:rsidRPr="0009502C" w:rsidRDefault="00E65110" w:rsidP="00C866BD">
      <w:pPr>
        <w:pStyle w:val="Default"/>
        <w:spacing w:line="28" w:lineRule="atLeast"/>
        <w:ind w:left="720"/>
        <w:jc w:val="both"/>
        <w:rPr>
          <w:color w:val="auto"/>
          <w:lang w:val="en-GB"/>
        </w:rPr>
      </w:pPr>
    </w:p>
    <w:p w14:paraId="0A982F0E" w14:textId="77777777"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The disposal and acquisition of heritable property must be undertaken as detailed within the Procurement Manual and where appropriate, in accordance with the particular requirements of the Acquisitions and Disposals section of the Scottish Public Finance Manual. </w:t>
      </w:r>
    </w:p>
    <w:p w14:paraId="0B51E97D" w14:textId="77777777" w:rsidR="00B94E4C" w:rsidRPr="0009502C" w:rsidRDefault="00B94E4C" w:rsidP="00C866BD">
      <w:pPr>
        <w:pStyle w:val="Default"/>
        <w:spacing w:line="28" w:lineRule="atLeast"/>
        <w:ind w:left="720"/>
        <w:jc w:val="both"/>
        <w:rPr>
          <w:color w:val="auto"/>
          <w:lang w:val="en-GB"/>
        </w:rPr>
      </w:pPr>
    </w:p>
    <w:p w14:paraId="607719DC" w14:textId="558FC1F3" w:rsidR="00736C55" w:rsidRPr="00C866BD" w:rsidRDefault="002D08B3" w:rsidP="00C866BD">
      <w:pPr>
        <w:pStyle w:val="Heading2"/>
        <w:spacing w:line="28" w:lineRule="atLeast"/>
        <w:rPr>
          <w:rFonts w:ascii="Arial" w:hAnsi="Arial" w:cs="Arial"/>
          <w:color w:val="auto"/>
          <w:sz w:val="28"/>
          <w:szCs w:val="28"/>
        </w:rPr>
      </w:pPr>
      <w:bookmarkStart w:id="29" w:name="_Toc125387493"/>
      <w:r>
        <w:rPr>
          <w:rFonts w:ascii="Arial" w:hAnsi="Arial" w:cs="Arial"/>
          <w:caps w:val="0"/>
          <w:color w:val="auto"/>
          <w:sz w:val="28"/>
          <w:szCs w:val="28"/>
        </w:rPr>
        <w:t>Contracts Relating to t</w:t>
      </w:r>
      <w:r w:rsidRPr="00C866BD">
        <w:rPr>
          <w:rFonts w:ascii="Arial" w:hAnsi="Arial" w:cs="Arial"/>
          <w:caps w:val="0"/>
          <w:color w:val="auto"/>
          <w:sz w:val="28"/>
          <w:szCs w:val="28"/>
        </w:rPr>
        <w:t>he Disposal Of Surplus Materials</w:t>
      </w:r>
      <w:bookmarkEnd w:id="29"/>
    </w:p>
    <w:p w14:paraId="7D9C8232" w14:textId="77777777" w:rsidR="0038114C" w:rsidRPr="0009502C" w:rsidRDefault="0038114C" w:rsidP="00C866BD">
      <w:pPr>
        <w:spacing w:line="28" w:lineRule="atLeast"/>
        <w:rPr>
          <w:rFonts w:ascii="Arial" w:hAnsi="Arial" w:cs="Arial"/>
          <w:sz w:val="24"/>
          <w:szCs w:val="24"/>
        </w:rPr>
      </w:pPr>
    </w:p>
    <w:p w14:paraId="5427FAD2" w14:textId="5A9C9AE5" w:rsidR="00736C55" w:rsidRPr="0009502C" w:rsidRDefault="00736C55" w:rsidP="00C866BD">
      <w:pPr>
        <w:pStyle w:val="Clause"/>
        <w:spacing w:line="28" w:lineRule="atLeast"/>
        <w:rPr>
          <w:rFonts w:ascii="Arial" w:hAnsi="Arial" w:cs="Arial"/>
          <w:sz w:val="24"/>
          <w:szCs w:val="24"/>
        </w:rPr>
      </w:pPr>
      <w:r w:rsidRPr="0009502C">
        <w:rPr>
          <w:rFonts w:ascii="Arial" w:hAnsi="Arial" w:cs="Arial"/>
          <w:sz w:val="24"/>
          <w:szCs w:val="24"/>
        </w:rPr>
        <w:t xml:space="preserve">The care, custody and level of stores and equipment in any service Division/Department is the responsibility of the Divisional Commander/Head of Department. He or she shall, in consultation with the </w:t>
      </w:r>
      <w:r w:rsidR="000D1E31" w:rsidRPr="0009502C">
        <w:rPr>
          <w:rFonts w:ascii="Arial" w:hAnsi="Arial" w:cs="Arial"/>
          <w:sz w:val="24"/>
          <w:szCs w:val="24"/>
        </w:rPr>
        <w:t>Head of Strategic Procurement</w:t>
      </w:r>
      <w:r w:rsidRPr="0009502C">
        <w:rPr>
          <w:rFonts w:ascii="Arial" w:hAnsi="Arial" w:cs="Arial"/>
          <w:sz w:val="24"/>
          <w:szCs w:val="24"/>
        </w:rPr>
        <w:t xml:space="preserve">, ensure that all obsolete or excess stock or scrap materials are identified and disposed of by competitive tender or public auction or through the auspices of the Disposal Services Agency. </w:t>
      </w:r>
    </w:p>
    <w:p w14:paraId="1CCE3DE8" w14:textId="77777777" w:rsidR="00736C55" w:rsidRPr="0009502C" w:rsidRDefault="00736C55" w:rsidP="00C866BD">
      <w:pPr>
        <w:spacing w:line="28" w:lineRule="atLeast"/>
        <w:ind w:left="709"/>
        <w:jc w:val="both"/>
        <w:rPr>
          <w:rFonts w:ascii="Arial" w:hAnsi="Arial" w:cs="Arial"/>
          <w:sz w:val="24"/>
          <w:szCs w:val="24"/>
        </w:rPr>
      </w:pPr>
    </w:p>
    <w:p w14:paraId="2F29AB2C" w14:textId="77777777" w:rsidR="00736C55" w:rsidRPr="0009502C" w:rsidRDefault="00736C55" w:rsidP="00C866BD">
      <w:pPr>
        <w:pStyle w:val="Clause"/>
        <w:spacing w:line="28" w:lineRule="atLeast"/>
        <w:rPr>
          <w:rFonts w:ascii="Arial" w:hAnsi="Arial" w:cs="Arial"/>
          <w:sz w:val="24"/>
          <w:szCs w:val="24"/>
        </w:rPr>
      </w:pPr>
      <w:r w:rsidRPr="0009502C">
        <w:rPr>
          <w:rFonts w:ascii="Arial" w:hAnsi="Arial" w:cs="Arial"/>
          <w:sz w:val="24"/>
          <w:szCs w:val="24"/>
        </w:rPr>
        <w:t>The detailed process relating to the disposal of surplus materials is covered within the Procurement Manual.</w:t>
      </w:r>
    </w:p>
    <w:p w14:paraId="6C98922B" w14:textId="77777777" w:rsidR="00736C55" w:rsidRPr="0009502C" w:rsidRDefault="00736C55" w:rsidP="00C866BD">
      <w:pPr>
        <w:pStyle w:val="Default"/>
        <w:spacing w:line="28" w:lineRule="atLeast"/>
        <w:ind w:left="720"/>
        <w:jc w:val="both"/>
        <w:rPr>
          <w:color w:val="auto"/>
          <w:lang w:val="en-GB"/>
        </w:rPr>
      </w:pPr>
    </w:p>
    <w:p w14:paraId="342C7DFF" w14:textId="56B63CAB" w:rsidR="00B94E4C" w:rsidRPr="00C866BD" w:rsidRDefault="002D08B3" w:rsidP="00C866BD">
      <w:pPr>
        <w:pStyle w:val="Heading2"/>
        <w:spacing w:line="28" w:lineRule="atLeast"/>
        <w:ind w:left="0" w:firstLine="0"/>
        <w:rPr>
          <w:rFonts w:ascii="Arial" w:hAnsi="Arial" w:cs="Arial"/>
          <w:color w:val="auto"/>
          <w:sz w:val="28"/>
          <w:szCs w:val="28"/>
        </w:rPr>
      </w:pPr>
      <w:bookmarkStart w:id="30" w:name="_Toc125387494"/>
      <w:r>
        <w:rPr>
          <w:rFonts w:ascii="Arial" w:hAnsi="Arial" w:cs="Arial"/>
          <w:caps w:val="0"/>
          <w:color w:val="auto"/>
          <w:sz w:val="28"/>
          <w:szCs w:val="28"/>
        </w:rPr>
        <w:t>Contracts f</w:t>
      </w:r>
      <w:r w:rsidRPr="00C866BD">
        <w:rPr>
          <w:rFonts w:ascii="Arial" w:hAnsi="Arial" w:cs="Arial"/>
          <w:caps w:val="0"/>
          <w:color w:val="auto"/>
          <w:sz w:val="28"/>
          <w:szCs w:val="28"/>
        </w:rPr>
        <w:t>or The Loan Of Equipment And Other Tangible Assets By Or To Police Scotland.</w:t>
      </w:r>
      <w:bookmarkEnd w:id="30"/>
    </w:p>
    <w:p w14:paraId="5CBA996B" w14:textId="77777777" w:rsidR="0038114C" w:rsidRPr="0009502C" w:rsidRDefault="0038114C" w:rsidP="00C866BD">
      <w:pPr>
        <w:spacing w:line="28" w:lineRule="atLeast"/>
        <w:rPr>
          <w:rFonts w:ascii="Arial" w:hAnsi="Arial" w:cs="Arial"/>
          <w:sz w:val="24"/>
          <w:szCs w:val="24"/>
        </w:rPr>
      </w:pPr>
    </w:p>
    <w:p w14:paraId="29EA7B93" w14:textId="6334883B"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The ownership of assets (including equipment) lies with the Authority. To the extent that such assets have been provided to </w:t>
      </w:r>
      <w:r w:rsidR="00176698" w:rsidRPr="0009502C">
        <w:rPr>
          <w:rFonts w:ascii="Arial" w:hAnsi="Arial" w:cs="Arial"/>
          <w:sz w:val="24"/>
          <w:szCs w:val="24"/>
        </w:rPr>
        <w:t>Police Scotland</w:t>
      </w:r>
      <w:r w:rsidRPr="0009502C">
        <w:rPr>
          <w:rFonts w:ascii="Arial" w:hAnsi="Arial" w:cs="Arial"/>
          <w:sz w:val="24"/>
          <w:szCs w:val="24"/>
        </w:rPr>
        <w:t>, it will be for the Chief Constable to determine the extent to which such assets may be provided on loan to third parties. However, any contract</w:t>
      </w:r>
      <w:r w:rsidR="00736C55" w:rsidRPr="0009502C">
        <w:rPr>
          <w:rFonts w:ascii="Arial" w:hAnsi="Arial" w:cs="Arial"/>
          <w:sz w:val="24"/>
          <w:szCs w:val="24"/>
        </w:rPr>
        <w:t xml:space="preserve"> </w:t>
      </w:r>
      <w:r w:rsidRPr="0009502C">
        <w:rPr>
          <w:rFonts w:ascii="Arial" w:hAnsi="Arial" w:cs="Arial"/>
          <w:sz w:val="24"/>
          <w:szCs w:val="24"/>
        </w:rPr>
        <w:t xml:space="preserve">of loan should include appropriate terms </w:t>
      </w:r>
      <w:r w:rsidR="00E00B06" w:rsidRPr="0009502C">
        <w:rPr>
          <w:rFonts w:ascii="Arial" w:hAnsi="Arial" w:cs="Arial"/>
          <w:sz w:val="24"/>
          <w:szCs w:val="24"/>
        </w:rPr>
        <w:t xml:space="preserve">and conditions </w:t>
      </w:r>
      <w:r w:rsidRPr="0009502C">
        <w:rPr>
          <w:rFonts w:ascii="Arial" w:hAnsi="Arial" w:cs="Arial"/>
          <w:sz w:val="24"/>
          <w:szCs w:val="24"/>
        </w:rPr>
        <w:t>to protect the interests of the Authority in the assets.</w:t>
      </w:r>
    </w:p>
    <w:p w14:paraId="23938B60" w14:textId="77777777" w:rsidR="00B94E4C" w:rsidRPr="0009502C" w:rsidRDefault="00B94E4C" w:rsidP="00C866BD">
      <w:pPr>
        <w:pStyle w:val="Default"/>
        <w:spacing w:line="28" w:lineRule="atLeast"/>
        <w:ind w:left="1110"/>
        <w:jc w:val="both"/>
        <w:rPr>
          <w:color w:val="auto"/>
          <w:lang w:val="en-GB"/>
        </w:rPr>
      </w:pPr>
    </w:p>
    <w:p w14:paraId="6E569499" w14:textId="715B1F0A"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Care should be taken when negotiating the terms </w:t>
      </w:r>
      <w:r w:rsidR="00E00B06" w:rsidRPr="0009502C">
        <w:rPr>
          <w:rFonts w:ascii="Arial" w:hAnsi="Arial" w:cs="Arial"/>
          <w:sz w:val="24"/>
          <w:szCs w:val="24"/>
        </w:rPr>
        <w:t xml:space="preserve">and conditions </w:t>
      </w:r>
      <w:r w:rsidRPr="0009502C">
        <w:rPr>
          <w:rFonts w:ascii="Arial" w:hAnsi="Arial" w:cs="Arial"/>
          <w:sz w:val="24"/>
          <w:szCs w:val="24"/>
        </w:rPr>
        <w:t xml:space="preserve">of Contracts where assets are provided on loan to </w:t>
      </w:r>
      <w:r w:rsidR="00176698" w:rsidRPr="0009502C">
        <w:rPr>
          <w:rFonts w:ascii="Arial" w:hAnsi="Arial" w:cs="Arial"/>
          <w:sz w:val="24"/>
          <w:szCs w:val="24"/>
        </w:rPr>
        <w:t>Police Scotland</w:t>
      </w:r>
      <w:r w:rsidRPr="0009502C">
        <w:rPr>
          <w:rFonts w:ascii="Arial" w:hAnsi="Arial" w:cs="Arial"/>
          <w:sz w:val="24"/>
          <w:szCs w:val="24"/>
        </w:rPr>
        <w:t xml:space="preserve"> to ensure that risks are assessed and terms and conditions are not unduly onerous. </w:t>
      </w:r>
    </w:p>
    <w:p w14:paraId="207E4DFD" w14:textId="77777777" w:rsidR="000D1959" w:rsidRPr="0009502C" w:rsidRDefault="000D1959" w:rsidP="00C866BD">
      <w:pPr>
        <w:pStyle w:val="ListParagraph"/>
        <w:spacing w:line="28" w:lineRule="atLeast"/>
        <w:rPr>
          <w:rFonts w:ascii="Arial" w:hAnsi="Arial" w:cs="Arial"/>
          <w:sz w:val="24"/>
          <w:szCs w:val="24"/>
        </w:rPr>
      </w:pPr>
    </w:p>
    <w:p w14:paraId="77BCC92A" w14:textId="0150ED7E" w:rsidR="000D1959" w:rsidRPr="0009502C" w:rsidRDefault="002D08B3" w:rsidP="00C866BD">
      <w:pPr>
        <w:spacing w:line="28" w:lineRule="atLeast"/>
        <w:rPr>
          <w:rFonts w:ascii="Arial" w:hAnsi="Arial" w:cs="Arial"/>
          <w:sz w:val="24"/>
          <w:szCs w:val="24"/>
        </w:rPr>
      </w:pPr>
      <w:bookmarkStart w:id="31" w:name="_Toc125387495"/>
      <w:r>
        <w:rPr>
          <w:rStyle w:val="Heading2Char"/>
          <w:rFonts w:ascii="Arial" w:eastAsia="Calibri" w:hAnsi="Arial" w:cs="Arial"/>
          <w:caps w:val="0"/>
          <w:color w:val="auto"/>
          <w:sz w:val="28"/>
          <w:szCs w:val="28"/>
        </w:rPr>
        <w:t>Special Types o</w:t>
      </w:r>
      <w:r w:rsidRPr="00C866BD">
        <w:rPr>
          <w:rStyle w:val="Heading2Char"/>
          <w:rFonts w:ascii="Arial" w:eastAsia="Calibri" w:hAnsi="Arial" w:cs="Arial"/>
          <w:caps w:val="0"/>
          <w:color w:val="auto"/>
          <w:sz w:val="28"/>
          <w:szCs w:val="28"/>
        </w:rPr>
        <w:t>f Contracts</w:t>
      </w:r>
      <w:r w:rsidR="00375C5A" w:rsidRPr="00C866BD">
        <w:rPr>
          <w:rFonts w:ascii="Arial" w:hAnsi="Arial" w:cs="Arial"/>
          <w:sz w:val="28"/>
          <w:szCs w:val="28"/>
        </w:rPr>
        <w:t>:</w:t>
      </w:r>
      <w:r w:rsidR="00375C5A" w:rsidRPr="0009502C">
        <w:rPr>
          <w:rFonts w:ascii="Arial" w:hAnsi="Arial" w:cs="Arial"/>
          <w:sz w:val="24"/>
          <w:szCs w:val="24"/>
        </w:rPr>
        <w:t xml:space="preserve"> Concession contracts, Utilities Contracts, Health and Social contracts, Defence Contracts etc.</w:t>
      </w:r>
      <w:bookmarkEnd w:id="31"/>
    </w:p>
    <w:p w14:paraId="694846CD" w14:textId="44EF317C" w:rsidR="000D1959" w:rsidRPr="0009502C" w:rsidRDefault="00C9630D" w:rsidP="00C866BD">
      <w:pPr>
        <w:pStyle w:val="Clause"/>
        <w:spacing w:line="28" w:lineRule="atLeast"/>
        <w:rPr>
          <w:rFonts w:ascii="Arial" w:hAnsi="Arial" w:cs="Arial"/>
          <w:sz w:val="24"/>
          <w:szCs w:val="24"/>
        </w:rPr>
      </w:pPr>
      <w:r w:rsidRPr="0009502C">
        <w:rPr>
          <w:rFonts w:ascii="Arial" w:hAnsi="Arial" w:cs="Arial"/>
          <w:sz w:val="24"/>
          <w:szCs w:val="24"/>
        </w:rPr>
        <w:t xml:space="preserve">Where </w:t>
      </w:r>
      <w:r w:rsidR="00375C5A" w:rsidRPr="0009502C">
        <w:rPr>
          <w:rFonts w:ascii="Arial" w:hAnsi="Arial" w:cs="Arial"/>
          <w:sz w:val="24"/>
          <w:szCs w:val="24"/>
        </w:rPr>
        <w:t xml:space="preserve">the subject matter of a contract dictates that </w:t>
      </w:r>
      <w:r w:rsidRPr="0009502C">
        <w:rPr>
          <w:rFonts w:ascii="Arial" w:hAnsi="Arial" w:cs="Arial"/>
          <w:sz w:val="24"/>
          <w:szCs w:val="24"/>
        </w:rPr>
        <w:t xml:space="preserve">a </w:t>
      </w:r>
      <w:r w:rsidR="00375C5A" w:rsidRPr="0009502C">
        <w:rPr>
          <w:rFonts w:ascii="Arial" w:hAnsi="Arial" w:cs="Arial"/>
          <w:sz w:val="24"/>
          <w:szCs w:val="24"/>
        </w:rPr>
        <w:t>contract is concession contract, utilities contracts, health and social contract or defence contract, t</w:t>
      </w:r>
      <w:r w:rsidRPr="0009502C">
        <w:rPr>
          <w:rFonts w:ascii="Arial" w:hAnsi="Arial" w:cs="Arial"/>
          <w:sz w:val="24"/>
          <w:szCs w:val="24"/>
        </w:rPr>
        <w:t xml:space="preserve">he </w:t>
      </w:r>
      <w:r w:rsidR="000D1E31" w:rsidRPr="0009502C">
        <w:rPr>
          <w:rFonts w:ascii="Arial" w:hAnsi="Arial" w:cs="Arial"/>
          <w:sz w:val="24"/>
          <w:szCs w:val="24"/>
        </w:rPr>
        <w:t>Head of Strategic Procurement</w:t>
      </w:r>
      <w:r w:rsidRPr="0009502C">
        <w:rPr>
          <w:rFonts w:ascii="Arial" w:hAnsi="Arial" w:cs="Arial"/>
          <w:sz w:val="24"/>
          <w:szCs w:val="24"/>
        </w:rPr>
        <w:t xml:space="preserve"> will </w:t>
      </w:r>
      <w:r w:rsidR="0014318D" w:rsidRPr="0009502C">
        <w:rPr>
          <w:rFonts w:ascii="Arial" w:hAnsi="Arial" w:cs="Arial"/>
          <w:sz w:val="24"/>
          <w:szCs w:val="24"/>
        </w:rPr>
        <w:t>determine</w:t>
      </w:r>
      <w:r w:rsidRPr="0009502C">
        <w:rPr>
          <w:rFonts w:ascii="Arial" w:hAnsi="Arial" w:cs="Arial"/>
          <w:sz w:val="24"/>
          <w:szCs w:val="24"/>
        </w:rPr>
        <w:t xml:space="preserve"> the appropriate </w:t>
      </w:r>
      <w:r w:rsidR="00375C5A" w:rsidRPr="0009502C">
        <w:rPr>
          <w:rFonts w:ascii="Arial" w:hAnsi="Arial" w:cs="Arial"/>
          <w:sz w:val="24"/>
          <w:szCs w:val="24"/>
        </w:rPr>
        <w:t xml:space="preserve">procurement </w:t>
      </w:r>
      <w:r w:rsidRPr="0009502C">
        <w:rPr>
          <w:rFonts w:ascii="Arial" w:hAnsi="Arial" w:cs="Arial"/>
          <w:sz w:val="24"/>
          <w:szCs w:val="24"/>
        </w:rPr>
        <w:t xml:space="preserve">procedure based on </w:t>
      </w:r>
      <w:r w:rsidR="0014318D" w:rsidRPr="0009502C">
        <w:rPr>
          <w:rFonts w:ascii="Arial" w:hAnsi="Arial" w:cs="Arial"/>
          <w:sz w:val="24"/>
          <w:szCs w:val="24"/>
        </w:rPr>
        <w:t xml:space="preserve">current legislation with advice from </w:t>
      </w:r>
      <w:r w:rsidR="00176698" w:rsidRPr="0009502C">
        <w:rPr>
          <w:rFonts w:ascii="Arial" w:hAnsi="Arial" w:cs="Arial"/>
          <w:sz w:val="24"/>
          <w:szCs w:val="24"/>
        </w:rPr>
        <w:t>Police Scotland</w:t>
      </w:r>
      <w:r w:rsidR="0014318D" w:rsidRPr="0009502C">
        <w:rPr>
          <w:rFonts w:ascii="Arial" w:hAnsi="Arial" w:cs="Arial"/>
          <w:sz w:val="24"/>
          <w:szCs w:val="24"/>
        </w:rPr>
        <w:t xml:space="preserve"> Legal Services as required</w:t>
      </w:r>
      <w:r w:rsidRPr="0009502C">
        <w:rPr>
          <w:rFonts w:ascii="Arial" w:hAnsi="Arial" w:cs="Arial"/>
          <w:sz w:val="24"/>
          <w:szCs w:val="24"/>
        </w:rPr>
        <w:t>.</w:t>
      </w:r>
    </w:p>
    <w:p w14:paraId="0A8FB0AA" w14:textId="77777777" w:rsidR="00B94E4C" w:rsidRPr="0009502C" w:rsidRDefault="00B94E4C" w:rsidP="00C866BD">
      <w:pPr>
        <w:pStyle w:val="Default"/>
        <w:spacing w:line="28" w:lineRule="atLeast"/>
        <w:jc w:val="both"/>
        <w:rPr>
          <w:color w:val="auto"/>
          <w:highlight w:val="green"/>
          <w:lang w:val="en-GB"/>
        </w:rPr>
      </w:pPr>
    </w:p>
    <w:p w14:paraId="45791FA2" w14:textId="3F0010ED" w:rsidR="00B94E4C" w:rsidRPr="00C866BD" w:rsidRDefault="002D08B3" w:rsidP="00C866BD">
      <w:pPr>
        <w:pStyle w:val="Heading1"/>
        <w:numPr>
          <w:ilvl w:val="0"/>
          <w:numId w:val="0"/>
        </w:numPr>
        <w:spacing w:line="28" w:lineRule="atLeast"/>
        <w:ind w:left="360"/>
        <w:rPr>
          <w:rFonts w:ascii="Arial" w:hAnsi="Arial" w:cs="Arial"/>
          <w:color w:val="auto"/>
          <w:sz w:val="32"/>
          <w:szCs w:val="32"/>
        </w:rPr>
      </w:pPr>
      <w:bookmarkStart w:id="32" w:name="_Toc387315078"/>
      <w:bookmarkStart w:id="33" w:name="_Toc125387496"/>
      <w:r>
        <w:rPr>
          <w:rFonts w:ascii="Arial" w:hAnsi="Arial" w:cs="Arial"/>
          <w:caps w:val="0"/>
          <w:color w:val="auto"/>
          <w:sz w:val="32"/>
          <w:szCs w:val="32"/>
        </w:rPr>
        <w:t>Part III: Code o</w:t>
      </w:r>
      <w:r w:rsidRPr="00C866BD">
        <w:rPr>
          <w:rFonts w:ascii="Arial" w:hAnsi="Arial" w:cs="Arial"/>
          <w:caps w:val="0"/>
          <w:color w:val="auto"/>
          <w:sz w:val="32"/>
          <w:szCs w:val="32"/>
        </w:rPr>
        <w:t>f Conduct For Procuring Of Goods, Services &amp; Works</w:t>
      </w:r>
      <w:bookmarkEnd w:id="32"/>
      <w:bookmarkEnd w:id="33"/>
    </w:p>
    <w:p w14:paraId="52BF5454" w14:textId="77777777" w:rsidR="00B94E4C" w:rsidRPr="0009502C" w:rsidRDefault="00B94E4C" w:rsidP="00C866BD">
      <w:pPr>
        <w:pStyle w:val="Default"/>
        <w:spacing w:line="28" w:lineRule="atLeast"/>
        <w:ind w:left="630" w:hanging="630"/>
        <w:jc w:val="both"/>
        <w:rPr>
          <w:b/>
          <w:bCs/>
          <w:color w:val="auto"/>
          <w:lang w:val="en-GB"/>
        </w:rPr>
      </w:pPr>
    </w:p>
    <w:p w14:paraId="1113097D" w14:textId="16EEC42C" w:rsidR="00B94E4C" w:rsidRPr="00C866BD" w:rsidRDefault="002D08B3" w:rsidP="00C866BD">
      <w:pPr>
        <w:pStyle w:val="Heading2"/>
        <w:spacing w:line="28" w:lineRule="atLeast"/>
        <w:rPr>
          <w:rFonts w:ascii="Arial" w:hAnsi="Arial" w:cs="Arial"/>
          <w:color w:val="auto"/>
          <w:sz w:val="28"/>
          <w:szCs w:val="28"/>
        </w:rPr>
      </w:pPr>
      <w:bookmarkStart w:id="34" w:name="_Toc387315079"/>
      <w:bookmarkStart w:id="35" w:name="_Toc125387497"/>
      <w:r w:rsidRPr="00C866BD">
        <w:rPr>
          <w:rFonts w:ascii="Arial" w:hAnsi="Arial" w:cs="Arial"/>
          <w:caps w:val="0"/>
          <w:color w:val="auto"/>
          <w:sz w:val="28"/>
          <w:szCs w:val="28"/>
        </w:rPr>
        <w:t>Purpose</w:t>
      </w:r>
      <w:bookmarkEnd w:id="34"/>
      <w:bookmarkEnd w:id="35"/>
    </w:p>
    <w:p w14:paraId="197324E3" w14:textId="77777777" w:rsidR="0038114C" w:rsidRPr="0009502C" w:rsidRDefault="0038114C" w:rsidP="00C866BD">
      <w:pPr>
        <w:spacing w:line="28" w:lineRule="atLeast"/>
        <w:rPr>
          <w:rFonts w:ascii="Arial" w:hAnsi="Arial" w:cs="Arial"/>
          <w:sz w:val="24"/>
          <w:szCs w:val="24"/>
        </w:rPr>
      </w:pPr>
    </w:p>
    <w:p w14:paraId="225FB443" w14:textId="77777777"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The purpose of this </w:t>
      </w:r>
      <w:r w:rsidR="00E00B06" w:rsidRPr="0009502C">
        <w:rPr>
          <w:rFonts w:ascii="Arial" w:hAnsi="Arial" w:cs="Arial"/>
          <w:sz w:val="24"/>
          <w:szCs w:val="24"/>
        </w:rPr>
        <w:t>Code of Conduct</w:t>
      </w:r>
      <w:r w:rsidRPr="0009502C">
        <w:rPr>
          <w:rFonts w:ascii="Arial" w:hAnsi="Arial" w:cs="Arial"/>
          <w:sz w:val="24"/>
          <w:szCs w:val="24"/>
        </w:rPr>
        <w:t xml:space="preserve"> is to detail the minimum standards expected of staff in their procurement activity and also to ensure fairness and consistency of approach in line with sound commercial practice.</w:t>
      </w:r>
    </w:p>
    <w:p w14:paraId="4C933C7D" w14:textId="77777777" w:rsidR="00B94E4C" w:rsidRPr="0009502C" w:rsidRDefault="00B94E4C" w:rsidP="00C866BD">
      <w:pPr>
        <w:spacing w:line="28" w:lineRule="atLeast"/>
        <w:jc w:val="both"/>
        <w:rPr>
          <w:rFonts w:ascii="Arial" w:hAnsi="Arial" w:cs="Arial"/>
          <w:sz w:val="24"/>
          <w:szCs w:val="24"/>
        </w:rPr>
      </w:pPr>
    </w:p>
    <w:p w14:paraId="4784728F" w14:textId="5FF89F33" w:rsidR="00B94E4C" w:rsidRPr="00C866BD" w:rsidRDefault="002D08B3" w:rsidP="00C866BD">
      <w:pPr>
        <w:pStyle w:val="Heading2"/>
        <w:spacing w:line="28" w:lineRule="atLeast"/>
        <w:rPr>
          <w:rFonts w:ascii="Arial" w:hAnsi="Arial" w:cs="Arial"/>
          <w:color w:val="auto"/>
          <w:sz w:val="28"/>
          <w:szCs w:val="28"/>
        </w:rPr>
      </w:pPr>
      <w:bookmarkStart w:id="36" w:name="_Toc387315080"/>
      <w:bookmarkStart w:id="37" w:name="_Toc125387498"/>
      <w:r w:rsidRPr="00C866BD">
        <w:rPr>
          <w:rFonts w:ascii="Arial" w:hAnsi="Arial" w:cs="Arial"/>
          <w:caps w:val="0"/>
          <w:color w:val="auto"/>
          <w:sz w:val="28"/>
          <w:szCs w:val="28"/>
        </w:rPr>
        <w:t>Introduction</w:t>
      </w:r>
      <w:bookmarkEnd w:id="36"/>
      <w:bookmarkEnd w:id="37"/>
    </w:p>
    <w:p w14:paraId="715AD408" w14:textId="77777777" w:rsidR="0038114C" w:rsidRPr="0009502C" w:rsidRDefault="0038114C" w:rsidP="00C866BD">
      <w:pPr>
        <w:spacing w:line="28" w:lineRule="atLeast"/>
        <w:rPr>
          <w:rFonts w:ascii="Arial" w:hAnsi="Arial" w:cs="Arial"/>
          <w:sz w:val="24"/>
          <w:szCs w:val="24"/>
        </w:rPr>
      </w:pPr>
    </w:p>
    <w:p w14:paraId="3F2BA80C" w14:textId="72E9F28C"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The </w:t>
      </w:r>
      <w:r w:rsidR="00176698" w:rsidRPr="0009502C">
        <w:rPr>
          <w:rFonts w:ascii="Arial" w:hAnsi="Arial" w:cs="Arial"/>
          <w:sz w:val="24"/>
          <w:szCs w:val="24"/>
        </w:rPr>
        <w:t xml:space="preserve">Authority </w:t>
      </w:r>
      <w:r w:rsidRPr="0009502C">
        <w:rPr>
          <w:rFonts w:ascii="Arial" w:hAnsi="Arial" w:cs="Arial"/>
          <w:sz w:val="24"/>
          <w:szCs w:val="24"/>
        </w:rPr>
        <w:t xml:space="preserve">and </w:t>
      </w:r>
      <w:r w:rsidR="00176698" w:rsidRPr="0009502C">
        <w:rPr>
          <w:rFonts w:ascii="Arial" w:hAnsi="Arial" w:cs="Arial"/>
          <w:sz w:val="24"/>
          <w:szCs w:val="24"/>
        </w:rPr>
        <w:t>Police Scotland</w:t>
      </w:r>
      <w:r w:rsidRPr="0009502C">
        <w:rPr>
          <w:rFonts w:ascii="Arial" w:hAnsi="Arial" w:cs="Arial"/>
          <w:sz w:val="24"/>
          <w:szCs w:val="24"/>
        </w:rPr>
        <w:t xml:space="preserve"> are jointly responsible for ensuring </w:t>
      </w:r>
      <w:r w:rsidR="00E00B06" w:rsidRPr="0009502C">
        <w:rPr>
          <w:rFonts w:ascii="Arial" w:hAnsi="Arial" w:cs="Arial"/>
          <w:sz w:val="24"/>
          <w:szCs w:val="24"/>
        </w:rPr>
        <w:t>that goods</w:t>
      </w:r>
      <w:r w:rsidRPr="0009502C">
        <w:rPr>
          <w:rFonts w:ascii="Arial" w:hAnsi="Arial" w:cs="Arial"/>
          <w:sz w:val="24"/>
          <w:szCs w:val="24"/>
        </w:rPr>
        <w:t>, services and works are procured in accordance with relevant legislation and internal governance.</w:t>
      </w:r>
    </w:p>
    <w:p w14:paraId="3B07AE4F" w14:textId="77777777" w:rsidR="003F1F76" w:rsidRPr="0009502C" w:rsidRDefault="003F1F76" w:rsidP="00C866BD">
      <w:pPr>
        <w:spacing w:line="28" w:lineRule="atLeast"/>
        <w:jc w:val="both"/>
        <w:rPr>
          <w:rFonts w:ascii="Arial" w:hAnsi="Arial" w:cs="Arial"/>
          <w:sz w:val="24"/>
          <w:szCs w:val="24"/>
        </w:rPr>
      </w:pPr>
    </w:p>
    <w:p w14:paraId="08DAB4DF" w14:textId="4A515206"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The day to day procurement activity must be conducted in accordance with this Code of Conduct, the requirements in the Procurement section of the Scottish Public Sector Finance Manual, SPA Standing Orders and the SPA Procurement Manual. </w:t>
      </w:r>
    </w:p>
    <w:p w14:paraId="30B6DB60" w14:textId="77777777" w:rsidR="003F1F76" w:rsidRPr="0009502C" w:rsidRDefault="003F1F76" w:rsidP="00C866BD">
      <w:pPr>
        <w:spacing w:line="28" w:lineRule="atLeast"/>
        <w:jc w:val="both"/>
        <w:rPr>
          <w:rFonts w:ascii="Arial" w:hAnsi="Arial" w:cs="Arial"/>
          <w:sz w:val="24"/>
          <w:szCs w:val="24"/>
        </w:rPr>
      </w:pPr>
    </w:p>
    <w:p w14:paraId="495980B0" w14:textId="7EEBC09C" w:rsidR="00B94E4C" w:rsidRPr="0009502C" w:rsidRDefault="000E6214" w:rsidP="00C866BD">
      <w:pPr>
        <w:pStyle w:val="Clause"/>
        <w:spacing w:line="28" w:lineRule="atLeast"/>
        <w:rPr>
          <w:rFonts w:ascii="Arial" w:hAnsi="Arial" w:cs="Arial"/>
          <w:sz w:val="24"/>
          <w:szCs w:val="24"/>
        </w:rPr>
      </w:pPr>
      <w:r w:rsidRPr="0009502C">
        <w:rPr>
          <w:rFonts w:ascii="Arial" w:hAnsi="Arial" w:cs="Arial"/>
          <w:sz w:val="24"/>
          <w:szCs w:val="24"/>
        </w:rPr>
        <w:lastRenderedPageBreak/>
        <w:t xml:space="preserve">Authority </w:t>
      </w:r>
      <w:r w:rsidR="00B94E4C" w:rsidRPr="0009502C">
        <w:rPr>
          <w:rFonts w:ascii="Arial" w:hAnsi="Arial" w:cs="Arial"/>
          <w:sz w:val="24"/>
          <w:szCs w:val="24"/>
        </w:rPr>
        <w:t xml:space="preserve">and </w:t>
      </w:r>
      <w:r w:rsidR="00176698" w:rsidRPr="0009502C">
        <w:rPr>
          <w:rFonts w:ascii="Arial" w:hAnsi="Arial" w:cs="Arial"/>
          <w:sz w:val="24"/>
          <w:szCs w:val="24"/>
        </w:rPr>
        <w:t>Police Scotland</w:t>
      </w:r>
      <w:r w:rsidR="00B94E4C" w:rsidRPr="0009502C">
        <w:rPr>
          <w:rFonts w:ascii="Arial" w:hAnsi="Arial" w:cs="Arial"/>
          <w:sz w:val="24"/>
          <w:szCs w:val="24"/>
        </w:rPr>
        <w:t xml:space="preserve"> members of staff are expected as a minimum to meet the principles set out in this Code and will regard it as the basis of best conduct.</w:t>
      </w:r>
    </w:p>
    <w:p w14:paraId="720AC112" w14:textId="77777777" w:rsidR="003F1F76" w:rsidRPr="0009502C" w:rsidRDefault="003F1F76" w:rsidP="00C866BD">
      <w:pPr>
        <w:spacing w:line="28" w:lineRule="atLeast"/>
        <w:jc w:val="both"/>
        <w:rPr>
          <w:rFonts w:ascii="Arial" w:hAnsi="Arial" w:cs="Arial"/>
          <w:sz w:val="24"/>
          <w:szCs w:val="24"/>
        </w:rPr>
      </w:pPr>
    </w:p>
    <w:p w14:paraId="09AACA31" w14:textId="08F5E142"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Staff should raise any matter of concern of an ethical nature with their line manager, another senior colleague or the Professional Standards Unit, irrespective of whether it is addressed in the Code. </w:t>
      </w:r>
    </w:p>
    <w:p w14:paraId="781B5CA4" w14:textId="11B4CAFE" w:rsidR="00B94E4C" w:rsidRPr="00C866BD" w:rsidRDefault="00B94E4C" w:rsidP="00C866BD">
      <w:pPr>
        <w:pStyle w:val="Heading2"/>
        <w:spacing w:line="28" w:lineRule="atLeast"/>
        <w:ind w:left="0" w:firstLine="0"/>
        <w:rPr>
          <w:rFonts w:ascii="Arial" w:hAnsi="Arial" w:cs="Arial"/>
          <w:color w:val="auto"/>
          <w:sz w:val="28"/>
          <w:szCs w:val="28"/>
        </w:rPr>
      </w:pPr>
      <w:r w:rsidRPr="0009502C">
        <w:rPr>
          <w:rFonts w:ascii="Arial" w:hAnsi="Arial" w:cs="Arial"/>
          <w:color w:val="auto"/>
          <w:sz w:val="24"/>
          <w:szCs w:val="24"/>
        </w:rPr>
        <w:br/>
      </w:r>
      <w:bookmarkStart w:id="38" w:name="_Toc387315081"/>
      <w:bookmarkStart w:id="39" w:name="_Toc125387499"/>
      <w:r w:rsidR="002D08B3" w:rsidRPr="00C866BD">
        <w:rPr>
          <w:rFonts w:ascii="Arial" w:hAnsi="Arial" w:cs="Arial"/>
          <w:caps w:val="0"/>
          <w:color w:val="auto"/>
          <w:sz w:val="28"/>
          <w:szCs w:val="28"/>
        </w:rPr>
        <w:t>Principles</w:t>
      </w:r>
      <w:bookmarkEnd w:id="38"/>
      <w:bookmarkEnd w:id="39"/>
    </w:p>
    <w:p w14:paraId="5593611B" w14:textId="77777777" w:rsidR="0038114C" w:rsidRPr="0009502C" w:rsidRDefault="0038114C" w:rsidP="00C866BD">
      <w:pPr>
        <w:spacing w:line="28" w:lineRule="atLeast"/>
        <w:rPr>
          <w:rFonts w:ascii="Arial" w:hAnsi="Arial" w:cs="Arial"/>
          <w:sz w:val="24"/>
          <w:szCs w:val="24"/>
        </w:rPr>
      </w:pPr>
    </w:p>
    <w:p w14:paraId="4CBDEB2D" w14:textId="77777777"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Staff shall always seek to uphold and enhance the reputation of both organisations and will always act professionally by: </w:t>
      </w:r>
    </w:p>
    <w:p w14:paraId="2CF3F0E5" w14:textId="77777777" w:rsidR="00B94E4C" w:rsidRPr="0009502C" w:rsidRDefault="00B94E4C" w:rsidP="00C866BD">
      <w:pPr>
        <w:spacing w:line="28" w:lineRule="atLeast"/>
        <w:jc w:val="both"/>
        <w:rPr>
          <w:rFonts w:ascii="Arial" w:hAnsi="Arial" w:cs="Arial"/>
          <w:sz w:val="24"/>
          <w:szCs w:val="24"/>
        </w:rPr>
      </w:pPr>
    </w:p>
    <w:p w14:paraId="256D48FA" w14:textId="77777777" w:rsidR="00B94E4C" w:rsidRPr="0009502C" w:rsidRDefault="00B94E4C" w:rsidP="00C866BD">
      <w:pPr>
        <w:pStyle w:val="ListParagraph"/>
        <w:numPr>
          <w:ilvl w:val="0"/>
          <w:numId w:val="46"/>
        </w:numPr>
        <w:spacing w:line="28" w:lineRule="atLeast"/>
        <w:rPr>
          <w:rFonts w:ascii="Arial" w:hAnsi="Arial" w:cs="Arial"/>
          <w:sz w:val="24"/>
          <w:szCs w:val="24"/>
        </w:rPr>
      </w:pPr>
      <w:r w:rsidRPr="0009502C">
        <w:rPr>
          <w:rFonts w:ascii="Arial" w:hAnsi="Arial" w:cs="Arial"/>
          <w:sz w:val="24"/>
          <w:szCs w:val="24"/>
        </w:rPr>
        <w:t>Maintaining the highest possible standard of probity in all their commercial relationships, inside and outside the organisation</w:t>
      </w:r>
      <w:r w:rsidR="00E00B06" w:rsidRPr="0009502C">
        <w:rPr>
          <w:rFonts w:ascii="Arial" w:hAnsi="Arial" w:cs="Arial"/>
          <w:sz w:val="24"/>
          <w:szCs w:val="24"/>
        </w:rPr>
        <w:t>(s)</w:t>
      </w:r>
      <w:r w:rsidRPr="0009502C">
        <w:rPr>
          <w:rFonts w:ascii="Arial" w:hAnsi="Arial" w:cs="Arial"/>
          <w:sz w:val="24"/>
          <w:szCs w:val="24"/>
        </w:rPr>
        <w:t>;</w:t>
      </w:r>
    </w:p>
    <w:p w14:paraId="37943E82" w14:textId="77777777" w:rsidR="00B94E4C" w:rsidRPr="0009502C" w:rsidRDefault="00B94E4C" w:rsidP="00C866BD">
      <w:pPr>
        <w:pStyle w:val="ListParagraph"/>
        <w:numPr>
          <w:ilvl w:val="0"/>
          <w:numId w:val="46"/>
        </w:numPr>
        <w:spacing w:line="28" w:lineRule="atLeast"/>
        <w:rPr>
          <w:rFonts w:ascii="Arial" w:hAnsi="Arial" w:cs="Arial"/>
          <w:sz w:val="24"/>
          <w:szCs w:val="24"/>
        </w:rPr>
      </w:pPr>
      <w:r w:rsidRPr="0009502C">
        <w:rPr>
          <w:rFonts w:ascii="Arial" w:hAnsi="Arial" w:cs="Arial"/>
          <w:sz w:val="24"/>
          <w:szCs w:val="24"/>
        </w:rPr>
        <w:t>Rejecting any business practice which might reasonably be deemed improper and never using their position for personal gain;</w:t>
      </w:r>
    </w:p>
    <w:p w14:paraId="15D1184E" w14:textId="77777777" w:rsidR="00B94E4C" w:rsidRPr="0009502C" w:rsidRDefault="00B94E4C" w:rsidP="00C866BD">
      <w:pPr>
        <w:pStyle w:val="ListParagraph"/>
        <w:numPr>
          <w:ilvl w:val="0"/>
          <w:numId w:val="46"/>
        </w:numPr>
        <w:spacing w:line="28" w:lineRule="atLeast"/>
        <w:rPr>
          <w:rFonts w:ascii="Arial" w:hAnsi="Arial" w:cs="Arial"/>
          <w:sz w:val="24"/>
          <w:szCs w:val="24"/>
        </w:rPr>
      </w:pPr>
      <w:r w:rsidRPr="0009502C">
        <w:rPr>
          <w:rFonts w:ascii="Arial" w:hAnsi="Arial" w:cs="Arial"/>
          <w:sz w:val="24"/>
          <w:szCs w:val="24"/>
        </w:rPr>
        <w:t>Enhancing the proficiency and stature of the organisation</w:t>
      </w:r>
      <w:r w:rsidR="00E00B06" w:rsidRPr="0009502C">
        <w:rPr>
          <w:rFonts w:ascii="Arial" w:hAnsi="Arial" w:cs="Arial"/>
          <w:sz w:val="24"/>
          <w:szCs w:val="24"/>
        </w:rPr>
        <w:t>(s)</w:t>
      </w:r>
      <w:r w:rsidRPr="0009502C">
        <w:rPr>
          <w:rFonts w:ascii="Arial" w:hAnsi="Arial" w:cs="Arial"/>
          <w:sz w:val="24"/>
          <w:szCs w:val="24"/>
        </w:rPr>
        <w:t xml:space="preserve"> by ensuring the highest possible standards of professional competence and maintaining the highest standards of ethical behaviour;</w:t>
      </w:r>
    </w:p>
    <w:p w14:paraId="7A1686CD" w14:textId="77777777" w:rsidR="00B94E4C" w:rsidRPr="0009502C" w:rsidRDefault="00B94E4C" w:rsidP="00C866BD">
      <w:pPr>
        <w:pStyle w:val="ListParagraph"/>
        <w:numPr>
          <w:ilvl w:val="0"/>
          <w:numId w:val="46"/>
        </w:numPr>
        <w:spacing w:line="28" w:lineRule="atLeast"/>
        <w:rPr>
          <w:rFonts w:ascii="Arial" w:hAnsi="Arial" w:cs="Arial"/>
          <w:sz w:val="24"/>
          <w:szCs w:val="24"/>
        </w:rPr>
      </w:pPr>
      <w:r w:rsidRPr="0009502C">
        <w:rPr>
          <w:rFonts w:ascii="Arial" w:hAnsi="Arial" w:cs="Arial"/>
          <w:sz w:val="24"/>
          <w:szCs w:val="24"/>
        </w:rPr>
        <w:t>Optimising the use of resources to provide the maximum benefit and Best Value to the organisation</w:t>
      </w:r>
      <w:r w:rsidR="00E00B06" w:rsidRPr="0009502C">
        <w:rPr>
          <w:rFonts w:ascii="Arial" w:hAnsi="Arial" w:cs="Arial"/>
          <w:sz w:val="24"/>
          <w:szCs w:val="24"/>
        </w:rPr>
        <w:t>(s)</w:t>
      </w:r>
      <w:r w:rsidRPr="0009502C">
        <w:rPr>
          <w:rFonts w:ascii="Arial" w:hAnsi="Arial" w:cs="Arial"/>
          <w:sz w:val="24"/>
          <w:szCs w:val="24"/>
        </w:rPr>
        <w:t>;</w:t>
      </w:r>
    </w:p>
    <w:p w14:paraId="6AF36F40" w14:textId="5B4AB187" w:rsidR="00B94E4C" w:rsidRPr="0009502C" w:rsidRDefault="00B94E4C" w:rsidP="00C866BD">
      <w:pPr>
        <w:pStyle w:val="ListParagraph"/>
        <w:numPr>
          <w:ilvl w:val="0"/>
          <w:numId w:val="46"/>
        </w:numPr>
        <w:spacing w:line="28" w:lineRule="atLeast"/>
        <w:rPr>
          <w:rFonts w:ascii="Arial" w:hAnsi="Arial" w:cs="Arial"/>
          <w:sz w:val="24"/>
          <w:szCs w:val="24"/>
        </w:rPr>
      </w:pPr>
      <w:r w:rsidRPr="0009502C">
        <w:rPr>
          <w:rFonts w:ascii="Arial" w:hAnsi="Arial" w:cs="Arial"/>
          <w:sz w:val="24"/>
          <w:szCs w:val="24"/>
        </w:rPr>
        <w:t>Complying both with the letter and the spirit of</w:t>
      </w:r>
    </w:p>
    <w:p w14:paraId="4F95D8AD" w14:textId="5B896A7F" w:rsidR="00B94E4C" w:rsidRPr="0009502C" w:rsidRDefault="00B94E4C" w:rsidP="00C866BD">
      <w:pPr>
        <w:pStyle w:val="ListParagraph"/>
        <w:numPr>
          <w:ilvl w:val="1"/>
          <w:numId w:val="46"/>
        </w:numPr>
        <w:spacing w:line="28" w:lineRule="atLeast"/>
        <w:rPr>
          <w:rFonts w:ascii="Arial" w:hAnsi="Arial" w:cs="Arial"/>
          <w:sz w:val="24"/>
          <w:szCs w:val="24"/>
        </w:rPr>
      </w:pPr>
      <w:r w:rsidRPr="0009502C">
        <w:rPr>
          <w:rFonts w:ascii="Arial" w:hAnsi="Arial" w:cs="Arial"/>
          <w:sz w:val="24"/>
          <w:szCs w:val="24"/>
        </w:rPr>
        <w:t>the law and all legislation governing their procurement activity</w:t>
      </w:r>
      <w:r w:rsidR="00BF2F64" w:rsidRPr="0009502C">
        <w:rPr>
          <w:rFonts w:ascii="Arial" w:hAnsi="Arial" w:cs="Arial"/>
          <w:sz w:val="24"/>
          <w:szCs w:val="24"/>
        </w:rPr>
        <w:t>,</w:t>
      </w:r>
      <w:r w:rsidRPr="0009502C">
        <w:rPr>
          <w:rFonts w:ascii="Arial" w:hAnsi="Arial" w:cs="Arial"/>
          <w:sz w:val="24"/>
          <w:szCs w:val="24"/>
        </w:rPr>
        <w:t xml:space="preserve"> and</w:t>
      </w:r>
    </w:p>
    <w:p w14:paraId="1E6E7A47" w14:textId="34E2BC55" w:rsidR="00BF2F64" w:rsidRPr="0009502C" w:rsidRDefault="00B94E4C" w:rsidP="00C866BD">
      <w:pPr>
        <w:pStyle w:val="ListParagraph"/>
        <w:numPr>
          <w:ilvl w:val="1"/>
          <w:numId w:val="46"/>
        </w:numPr>
        <w:spacing w:line="28" w:lineRule="atLeast"/>
        <w:rPr>
          <w:rFonts w:ascii="Arial" w:hAnsi="Arial" w:cs="Arial"/>
          <w:sz w:val="24"/>
          <w:szCs w:val="24"/>
        </w:rPr>
      </w:pPr>
      <w:r w:rsidRPr="0009502C">
        <w:rPr>
          <w:rFonts w:ascii="Arial" w:hAnsi="Arial" w:cs="Arial"/>
          <w:sz w:val="24"/>
          <w:szCs w:val="24"/>
        </w:rPr>
        <w:t>guidance and professional advice; and</w:t>
      </w:r>
    </w:p>
    <w:p w14:paraId="023DAF65" w14:textId="78818926" w:rsidR="00B94E4C" w:rsidRPr="0009502C" w:rsidRDefault="00B94E4C" w:rsidP="00C866BD">
      <w:pPr>
        <w:pStyle w:val="ListParagraph"/>
        <w:numPr>
          <w:ilvl w:val="1"/>
          <w:numId w:val="46"/>
        </w:numPr>
        <w:spacing w:line="28" w:lineRule="atLeast"/>
        <w:rPr>
          <w:rFonts w:ascii="Arial" w:hAnsi="Arial" w:cs="Arial"/>
          <w:sz w:val="24"/>
          <w:szCs w:val="24"/>
        </w:rPr>
      </w:pPr>
      <w:r w:rsidRPr="0009502C">
        <w:rPr>
          <w:rFonts w:ascii="Arial" w:hAnsi="Arial" w:cs="Arial"/>
          <w:sz w:val="24"/>
          <w:szCs w:val="24"/>
        </w:rPr>
        <w:t>contractual obligations</w:t>
      </w:r>
    </w:p>
    <w:p w14:paraId="137E5910" w14:textId="77777777" w:rsidR="00B94E4C" w:rsidRPr="0009502C" w:rsidRDefault="00B94E4C" w:rsidP="00C866BD">
      <w:pPr>
        <w:spacing w:line="28" w:lineRule="atLeast"/>
        <w:ind w:left="720"/>
        <w:jc w:val="both"/>
        <w:rPr>
          <w:rFonts w:ascii="Arial" w:hAnsi="Arial" w:cs="Arial"/>
          <w:sz w:val="24"/>
          <w:szCs w:val="24"/>
        </w:rPr>
      </w:pPr>
    </w:p>
    <w:p w14:paraId="712B6419" w14:textId="77777777" w:rsidR="00B94E4C" w:rsidRPr="0009502C" w:rsidRDefault="00B94E4C" w:rsidP="00C866BD">
      <w:pPr>
        <w:spacing w:line="28" w:lineRule="atLeast"/>
        <w:rPr>
          <w:rFonts w:ascii="Arial" w:hAnsi="Arial" w:cs="Arial"/>
          <w:sz w:val="24"/>
          <w:szCs w:val="24"/>
        </w:rPr>
      </w:pPr>
      <w:r w:rsidRPr="0009502C">
        <w:rPr>
          <w:rFonts w:ascii="Arial" w:hAnsi="Arial" w:cs="Arial"/>
          <w:sz w:val="24"/>
          <w:szCs w:val="24"/>
        </w:rPr>
        <w:t xml:space="preserve">Staff must never allow themselves to be deflected from these principles. </w:t>
      </w:r>
    </w:p>
    <w:p w14:paraId="6961A091" w14:textId="77777777" w:rsidR="00C866BD" w:rsidRPr="00C866BD" w:rsidRDefault="00C866BD" w:rsidP="00C866BD">
      <w:pPr>
        <w:spacing w:line="28" w:lineRule="atLeast"/>
      </w:pPr>
    </w:p>
    <w:p w14:paraId="6A9AFE37" w14:textId="3EB54805" w:rsidR="00B94E4C" w:rsidRPr="00C866BD" w:rsidRDefault="002D08B3" w:rsidP="00C866BD">
      <w:pPr>
        <w:pStyle w:val="Heading2"/>
        <w:spacing w:line="28" w:lineRule="atLeast"/>
        <w:rPr>
          <w:rFonts w:ascii="Arial" w:hAnsi="Arial" w:cs="Arial"/>
          <w:color w:val="auto"/>
          <w:sz w:val="28"/>
          <w:szCs w:val="28"/>
        </w:rPr>
      </w:pPr>
      <w:bookmarkStart w:id="40" w:name="_Toc387315082"/>
      <w:bookmarkStart w:id="41" w:name="_Toc125387500"/>
      <w:r w:rsidRPr="00C866BD">
        <w:rPr>
          <w:rFonts w:ascii="Arial" w:hAnsi="Arial" w:cs="Arial"/>
          <w:caps w:val="0"/>
          <w:color w:val="auto"/>
          <w:sz w:val="28"/>
          <w:szCs w:val="28"/>
        </w:rPr>
        <w:t>Guidance</w:t>
      </w:r>
      <w:bookmarkEnd w:id="40"/>
      <w:bookmarkEnd w:id="41"/>
    </w:p>
    <w:p w14:paraId="117E7157" w14:textId="77777777" w:rsidR="003F1F76" w:rsidRPr="0009502C" w:rsidRDefault="003F1F76" w:rsidP="00C866BD">
      <w:pPr>
        <w:spacing w:line="28" w:lineRule="atLeast"/>
        <w:jc w:val="both"/>
        <w:rPr>
          <w:rFonts w:ascii="Arial" w:hAnsi="Arial" w:cs="Arial"/>
          <w:sz w:val="24"/>
          <w:szCs w:val="24"/>
        </w:rPr>
      </w:pPr>
    </w:p>
    <w:p w14:paraId="571773C6" w14:textId="77777777"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 xml:space="preserve">In applying these principles, staff must follow the guidance set out below: </w:t>
      </w:r>
    </w:p>
    <w:p w14:paraId="47B672B9" w14:textId="77777777" w:rsidR="00B94E4C" w:rsidRPr="0009502C" w:rsidRDefault="00B94E4C" w:rsidP="00C866BD">
      <w:pPr>
        <w:pStyle w:val="ListParagraph"/>
        <w:numPr>
          <w:ilvl w:val="0"/>
          <w:numId w:val="47"/>
        </w:numPr>
        <w:spacing w:line="28" w:lineRule="atLeast"/>
        <w:rPr>
          <w:rFonts w:ascii="Arial" w:hAnsi="Arial" w:cs="Arial"/>
          <w:sz w:val="24"/>
          <w:szCs w:val="24"/>
        </w:rPr>
      </w:pPr>
      <w:r w:rsidRPr="0009502C">
        <w:rPr>
          <w:rFonts w:ascii="Arial" w:hAnsi="Arial" w:cs="Arial"/>
          <w:sz w:val="24"/>
          <w:szCs w:val="24"/>
        </w:rPr>
        <w:t xml:space="preserve">Declaration of Interest – any personal interest that may affect or be seen by others to affect a member of staff's impartiality in any matter relevant to their duties must be declared. </w:t>
      </w:r>
    </w:p>
    <w:p w14:paraId="0A7DE443" w14:textId="77777777" w:rsidR="00B94E4C" w:rsidRPr="0009502C" w:rsidRDefault="00B94E4C" w:rsidP="00C866BD">
      <w:pPr>
        <w:pStyle w:val="ListParagraph"/>
        <w:numPr>
          <w:ilvl w:val="0"/>
          <w:numId w:val="47"/>
        </w:numPr>
        <w:spacing w:line="28" w:lineRule="atLeast"/>
        <w:rPr>
          <w:rFonts w:ascii="Arial" w:hAnsi="Arial" w:cs="Arial"/>
          <w:sz w:val="24"/>
          <w:szCs w:val="24"/>
        </w:rPr>
      </w:pPr>
      <w:r w:rsidRPr="0009502C">
        <w:rPr>
          <w:rFonts w:ascii="Arial" w:hAnsi="Arial" w:cs="Arial"/>
          <w:sz w:val="24"/>
          <w:szCs w:val="24"/>
        </w:rPr>
        <w:t xml:space="preserve">Confidentiality and Accuracy of Information – the confidentiality of information received in the course of duty must be respected and must never be used for personal gain. Information given in the course of duty should be honest and clear. </w:t>
      </w:r>
    </w:p>
    <w:p w14:paraId="1E2FBF03" w14:textId="77777777" w:rsidR="00B94E4C" w:rsidRPr="0009502C" w:rsidRDefault="00B94E4C" w:rsidP="00C866BD">
      <w:pPr>
        <w:pStyle w:val="ListParagraph"/>
        <w:numPr>
          <w:ilvl w:val="0"/>
          <w:numId w:val="47"/>
        </w:numPr>
        <w:spacing w:line="28" w:lineRule="atLeast"/>
        <w:rPr>
          <w:rFonts w:ascii="Arial" w:hAnsi="Arial" w:cs="Arial"/>
          <w:sz w:val="24"/>
          <w:szCs w:val="24"/>
        </w:rPr>
      </w:pPr>
      <w:r w:rsidRPr="0009502C">
        <w:rPr>
          <w:rFonts w:ascii="Arial" w:hAnsi="Arial" w:cs="Arial"/>
          <w:sz w:val="24"/>
          <w:szCs w:val="24"/>
        </w:rPr>
        <w:t xml:space="preserve">Competition – the nature and length of contracts and business relationships with suppliers can vary according to circumstances. These should always be constructed to ensure deliverables and benefits. Arrangements that might in the long term prevent the effective operation of fair competition should be avoided. </w:t>
      </w:r>
    </w:p>
    <w:p w14:paraId="593AF842" w14:textId="77777777" w:rsidR="00B94E4C" w:rsidRPr="0009502C" w:rsidRDefault="00B94E4C" w:rsidP="00C866BD">
      <w:pPr>
        <w:pStyle w:val="ListParagraph"/>
        <w:numPr>
          <w:ilvl w:val="0"/>
          <w:numId w:val="47"/>
        </w:numPr>
        <w:spacing w:line="28" w:lineRule="atLeast"/>
        <w:rPr>
          <w:rFonts w:ascii="Arial" w:hAnsi="Arial" w:cs="Arial"/>
          <w:sz w:val="24"/>
          <w:szCs w:val="24"/>
        </w:rPr>
      </w:pPr>
      <w:r w:rsidRPr="0009502C">
        <w:rPr>
          <w:rFonts w:ascii="Arial" w:hAnsi="Arial" w:cs="Arial"/>
          <w:sz w:val="24"/>
          <w:szCs w:val="24"/>
        </w:rPr>
        <w:t xml:space="preserve">Business Gifts – gifts other than items of small or of no intrinsic value, such as business diaries or calendars, should not be accepted but should be declined courteously. </w:t>
      </w:r>
    </w:p>
    <w:p w14:paraId="73BBFAC4" w14:textId="1C77810D" w:rsidR="00B94E4C" w:rsidRPr="0009502C" w:rsidRDefault="00B94E4C" w:rsidP="00C866BD">
      <w:pPr>
        <w:pStyle w:val="ListParagraph"/>
        <w:numPr>
          <w:ilvl w:val="0"/>
          <w:numId w:val="47"/>
        </w:numPr>
        <w:spacing w:line="28" w:lineRule="atLeast"/>
        <w:rPr>
          <w:rFonts w:ascii="Arial" w:hAnsi="Arial" w:cs="Arial"/>
          <w:sz w:val="24"/>
          <w:szCs w:val="24"/>
        </w:rPr>
      </w:pPr>
      <w:r w:rsidRPr="0009502C">
        <w:rPr>
          <w:rFonts w:ascii="Arial" w:hAnsi="Arial" w:cs="Arial"/>
          <w:sz w:val="24"/>
          <w:szCs w:val="24"/>
        </w:rPr>
        <w:lastRenderedPageBreak/>
        <w:t xml:space="preserve">Hospitality – the recipient should not allow </w:t>
      </w:r>
      <w:r w:rsidR="0010096C" w:rsidRPr="0009502C">
        <w:rPr>
          <w:rFonts w:ascii="Arial" w:hAnsi="Arial" w:cs="Arial"/>
          <w:sz w:val="24"/>
          <w:szCs w:val="24"/>
        </w:rPr>
        <w:t>themselves</w:t>
      </w:r>
      <w:r w:rsidRPr="0009502C">
        <w:rPr>
          <w:rFonts w:ascii="Arial" w:hAnsi="Arial" w:cs="Arial"/>
          <w:sz w:val="24"/>
          <w:szCs w:val="24"/>
        </w:rPr>
        <w:t xml:space="preserve"> to be influenced, or be perceived by others to have been influenced, in making a business decision as a consequence of hospitality. The frequency and scale of hospitality accepted should be managed openly and with care and should not be greater than the organisation is able or willing to reciprocate. </w:t>
      </w:r>
    </w:p>
    <w:p w14:paraId="0D902AAA" w14:textId="77777777" w:rsidR="00B94E4C" w:rsidRPr="0009502C" w:rsidRDefault="00B94E4C" w:rsidP="00C866BD">
      <w:pPr>
        <w:spacing w:line="28" w:lineRule="atLeast"/>
        <w:ind w:left="360"/>
        <w:jc w:val="both"/>
        <w:rPr>
          <w:rFonts w:ascii="Arial" w:hAnsi="Arial" w:cs="Arial"/>
          <w:sz w:val="24"/>
          <w:szCs w:val="24"/>
        </w:rPr>
      </w:pPr>
    </w:p>
    <w:p w14:paraId="6EC1802A" w14:textId="33F92DB9" w:rsidR="00B94E4C" w:rsidRPr="00C866BD" w:rsidRDefault="002D08B3" w:rsidP="00C866BD">
      <w:pPr>
        <w:pStyle w:val="Heading2"/>
        <w:spacing w:line="28" w:lineRule="atLeast"/>
        <w:rPr>
          <w:rFonts w:ascii="Arial" w:hAnsi="Arial" w:cs="Arial"/>
          <w:color w:val="auto"/>
          <w:sz w:val="28"/>
          <w:szCs w:val="28"/>
        </w:rPr>
      </w:pPr>
      <w:bookmarkStart w:id="42" w:name="_Toc387315083"/>
      <w:bookmarkStart w:id="43" w:name="_Toc125387501"/>
      <w:r w:rsidRPr="00C866BD">
        <w:rPr>
          <w:rFonts w:ascii="Arial" w:hAnsi="Arial" w:cs="Arial"/>
          <w:caps w:val="0"/>
          <w:color w:val="auto"/>
          <w:sz w:val="28"/>
          <w:szCs w:val="28"/>
        </w:rPr>
        <w:t>Advice</w:t>
      </w:r>
      <w:bookmarkEnd w:id="42"/>
      <w:bookmarkEnd w:id="43"/>
    </w:p>
    <w:p w14:paraId="2B8FC944" w14:textId="77777777" w:rsidR="003F1F76" w:rsidRPr="0009502C" w:rsidRDefault="003F1F76" w:rsidP="00C866BD">
      <w:pPr>
        <w:spacing w:line="28" w:lineRule="atLeast"/>
        <w:jc w:val="both"/>
        <w:rPr>
          <w:rFonts w:ascii="Arial" w:hAnsi="Arial" w:cs="Arial"/>
          <w:sz w:val="24"/>
          <w:szCs w:val="24"/>
        </w:rPr>
      </w:pPr>
    </w:p>
    <w:p w14:paraId="105EC53F" w14:textId="77777777" w:rsidR="00B94E4C" w:rsidRPr="0009502C" w:rsidRDefault="00B94E4C" w:rsidP="00C866BD">
      <w:pPr>
        <w:pStyle w:val="Clause"/>
        <w:spacing w:line="28" w:lineRule="atLeast"/>
        <w:rPr>
          <w:rFonts w:ascii="Arial" w:hAnsi="Arial" w:cs="Arial"/>
          <w:sz w:val="24"/>
          <w:szCs w:val="24"/>
        </w:rPr>
      </w:pPr>
      <w:r w:rsidRPr="0009502C">
        <w:rPr>
          <w:rFonts w:ascii="Arial" w:hAnsi="Arial" w:cs="Arial"/>
          <w:sz w:val="24"/>
          <w:szCs w:val="24"/>
        </w:rPr>
        <w:t>Any matters arising that are outside the bounds of this Code should be referred immediately to the relevant Head of Department.</w:t>
      </w:r>
    </w:p>
    <w:p w14:paraId="1EC1AA47" w14:textId="77777777" w:rsidR="00B94E4C" w:rsidRPr="0009502C" w:rsidRDefault="00B94E4C" w:rsidP="00C866BD">
      <w:pPr>
        <w:pStyle w:val="Footer"/>
        <w:spacing w:line="28" w:lineRule="atLeast"/>
        <w:jc w:val="both"/>
        <w:rPr>
          <w:rFonts w:ascii="Arial" w:hAnsi="Arial" w:cs="Arial"/>
          <w:sz w:val="24"/>
          <w:szCs w:val="24"/>
        </w:rPr>
      </w:pPr>
    </w:p>
    <w:p w14:paraId="54BFD6BC" w14:textId="1EACC4D0" w:rsidR="000E3777" w:rsidRPr="0009502C" w:rsidRDefault="000E3777" w:rsidP="00C866BD">
      <w:pPr>
        <w:pStyle w:val="NoSpacing"/>
        <w:spacing w:line="28" w:lineRule="atLeast"/>
        <w:rPr>
          <w:rFonts w:ascii="Arial" w:hAnsi="Arial" w:cs="Arial"/>
          <w:b/>
          <w:sz w:val="24"/>
          <w:szCs w:val="24"/>
        </w:rPr>
      </w:pPr>
    </w:p>
    <w:sectPr w:rsidR="000E3777" w:rsidRPr="0009502C" w:rsidSect="00236C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76A1" w14:textId="77777777" w:rsidR="004C4852" w:rsidRDefault="004C4852">
      <w:r>
        <w:separator/>
      </w:r>
    </w:p>
  </w:endnote>
  <w:endnote w:type="continuationSeparator" w:id="0">
    <w:p w14:paraId="46ADE55C" w14:textId="77777777" w:rsidR="004C4852" w:rsidRDefault="004C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6C957" w14:textId="5B54D669" w:rsidR="004C4852" w:rsidRDefault="004C4852">
    <w:pPr>
      <w:pStyle w:val="Footer"/>
      <w:jc w:val="center"/>
    </w:pPr>
    <w:r>
      <w:t xml:space="preserve"> </w:t>
    </w:r>
    <w:r>
      <w:fldChar w:fldCharType="begin"/>
    </w:r>
    <w:r w:rsidRPr="00286512">
      <w:instrText xml:space="preserve"> DOCPROPERTY "aliashpolicyHeaderFooter" \* MERGEFORMAT </w:instrText>
    </w:r>
    <w:r>
      <w:fldChar w:fldCharType="separate"/>
    </w:r>
    <w:r>
      <w:t>NOT PROTECTIVELY MARKED</w:t>
    </w:r>
    <w:r>
      <w:fldChar w:fldCharType="end"/>
    </w:r>
  </w:p>
  <w:p w14:paraId="60B253FB" w14:textId="0F452AFB" w:rsidR="004C4852" w:rsidRDefault="004C4852" w:rsidP="001E2509">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91049">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219852"/>
      <w:docPartObj>
        <w:docPartGallery w:val="Page Numbers (Bottom of Page)"/>
        <w:docPartUnique/>
      </w:docPartObj>
    </w:sdtPr>
    <w:sdtEndPr/>
    <w:sdtContent>
      <w:sdt>
        <w:sdtPr>
          <w:id w:val="-274484428"/>
          <w:docPartObj>
            <w:docPartGallery w:val="Page Numbers (Top of Page)"/>
            <w:docPartUnique/>
          </w:docPartObj>
        </w:sdtPr>
        <w:sdtEndPr/>
        <w:sdtContent>
          <w:p w14:paraId="11B5B8EB" w14:textId="77777777" w:rsidR="004C4852" w:rsidRDefault="004C4852" w:rsidP="00DA5E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104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1049">
              <w:rPr>
                <w:b/>
                <w:bCs/>
                <w:noProof/>
              </w:rPr>
              <w:t>21</w:t>
            </w:r>
            <w:r>
              <w:rPr>
                <w:b/>
                <w:bCs/>
                <w:sz w:val="24"/>
                <w:szCs w:val="24"/>
              </w:rPr>
              <w:fldChar w:fldCharType="end"/>
            </w:r>
          </w:p>
        </w:sdtContent>
      </w:sdt>
    </w:sdtContent>
  </w:sdt>
  <w:p w14:paraId="0383C8B2" w14:textId="77777777" w:rsidR="004C4852" w:rsidRDefault="004C4852"/>
  <w:p w14:paraId="6DF1BF68" w14:textId="4DEAC244" w:rsidR="004C4852" w:rsidRDefault="004C4852" w:rsidP="001E2509">
    <w:pP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91049">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B807D" w14:textId="4608EFF7" w:rsidR="004C4852" w:rsidRDefault="004C4852">
    <w:pPr>
      <w:pStyle w:val="Footer"/>
      <w:jc w:val="center"/>
    </w:pPr>
    <w:r>
      <w:t xml:space="preserve"> </w:t>
    </w:r>
    <w:r>
      <w:fldChar w:fldCharType="begin"/>
    </w:r>
    <w:r w:rsidRPr="00286512">
      <w:instrText xml:space="preserve"> DOCPROPERTY "aliashpolicyHeaderFooter" \* MERGEFORMAT </w:instrText>
    </w:r>
    <w:r>
      <w:fldChar w:fldCharType="separate"/>
    </w:r>
    <w:r>
      <w:t>NOT PROTECTIVELY MARKED</w:t>
    </w:r>
    <w:r>
      <w:fldChar w:fldCharType="end"/>
    </w:r>
  </w:p>
  <w:p w14:paraId="5FEAC061" w14:textId="587A851B" w:rsidR="004C4852" w:rsidRDefault="004C4852" w:rsidP="001E2509">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91049">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7D596" w14:textId="77777777" w:rsidR="004C4852" w:rsidRDefault="004C4852">
      <w:r>
        <w:separator/>
      </w:r>
    </w:p>
  </w:footnote>
  <w:footnote w:type="continuationSeparator" w:id="0">
    <w:p w14:paraId="66F3F455" w14:textId="77777777" w:rsidR="004C4852" w:rsidRDefault="004C4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93E29" w14:textId="56D6E570" w:rsidR="004C4852" w:rsidRDefault="004C4852" w:rsidP="001E2509">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91049">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25338D22" w14:textId="3F294718" w:rsidR="004C4852" w:rsidRDefault="004C4852">
    <w:pPr>
      <w:pStyle w:val="Header"/>
      <w:jc w:val="center"/>
    </w:pPr>
    <w:r>
      <w:t xml:space="preserve"> </w:t>
    </w:r>
    <w:r>
      <w:fldChar w:fldCharType="begin"/>
    </w:r>
    <w:r w:rsidRPr="00286512">
      <w:instrText xml:space="preserve"> DOCPROPERTY "aliashpolicyHeaderFooter" \* MERGEFORMAT </w:instrText>
    </w:r>
    <w:r>
      <w:fldChar w:fldCharType="separate"/>
    </w:r>
    <w:r>
      <w:t>NOT PROTECTIVELY MARKED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6245" w14:textId="5F7D4BD5" w:rsidR="004C4852" w:rsidRPr="00E4641C" w:rsidRDefault="004C4852" w:rsidP="00E4641C">
    <w:pPr>
      <w:pStyle w:val="Header"/>
      <w:jc w:val="center"/>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DOCPROPERTY ClassificationMarking \* MERGEFORMAT </w:instrText>
    </w:r>
    <w:r>
      <w:rPr>
        <w:rFonts w:asciiTheme="minorHAnsi" w:hAnsiTheme="minorHAnsi" w:cstheme="minorHAnsi"/>
        <w:sz w:val="20"/>
        <w:szCs w:val="20"/>
      </w:rPr>
      <w:fldChar w:fldCharType="separate"/>
    </w:r>
    <w:r w:rsidR="00B91049" w:rsidRPr="00B91049">
      <w:rPr>
        <w:rFonts w:ascii="Times New Roman" w:hAnsi="Times New Roman" w:cs="Times New Roman"/>
        <w:b/>
        <w:color w:val="FF0000"/>
        <w:sz w:val="24"/>
        <w:szCs w:val="20"/>
      </w:rPr>
      <w:t>OFFICIAL</w:t>
    </w:r>
    <w:r>
      <w:rPr>
        <w:rFonts w:asciiTheme="minorHAnsi" w:hAnsiTheme="minorHAnsi" w:cstheme="minorHAns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13BCC" w14:textId="6B8E986D" w:rsidR="004C4852" w:rsidRDefault="004C4852" w:rsidP="001E2509">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91049">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E1501BB" w14:textId="2BE46B33" w:rsidR="004C4852" w:rsidRDefault="004C4852">
    <w:pPr>
      <w:pStyle w:val="Header"/>
      <w:jc w:val="center"/>
    </w:pPr>
    <w:r>
      <w:t xml:space="preserve"> </w:t>
    </w:r>
    <w:r>
      <w:fldChar w:fldCharType="begin"/>
    </w:r>
    <w:r w:rsidRPr="00286512">
      <w:instrText xml:space="preserve"> DOCPROPERTY "aliashpolicyHeaderFooter" \* MERGEFORMAT </w:instrText>
    </w:r>
    <w:r>
      <w:fldChar w:fldCharType="separate"/>
    </w:r>
    <w:r>
      <w:t>NOT PROTECTIVELY MARKED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7C44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4BB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FC87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6AB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96C8B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AF0FEE6"/>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7C22C51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F1A2E9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E2DC9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7A3C5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1"/>
    <w:multiLevelType w:val="multilevel"/>
    <w:tmpl w:val="00000001"/>
    <w:name w:val="WW8Num1"/>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2"/>
    <w:multiLevelType w:val="multilevel"/>
    <w:tmpl w:val="00000002"/>
    <w:name w:val="WW8Num2"/>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3"/>
    <w:multiLevelType w:val="multilevel"/>
    <w:tmpl w:val="00000003"/>
    <w:name w:val="WW8Num3"/>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4"/>
    <w:multiLevelType w:val="multilevel"/>
    <w:tmpl w:val="00000004"/>
    <w:name w:val="WW8Num4"/>
    <w:lvl w:ilvl="0">
      <w:start w:val="4"/>
      <w:numFmt w:val="decimal"/>
      <w:lvlText w:val="%1"/>
      <w:lvlJc w:val="left"/>
      <w:pPr>
        <w:tabs>
          <w:tab w:val="num" w:pos="720"/>
        </w:tabs>
        <w:ind w:left="720" w:hanging="720"/>
      </w:pPr>
      <w:rPr>
        <w:b w:val="0"/>
        <w:bCs w:val="0"/>
      </w:r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14" w15:restartNumberingAfterBreak="0">
    <w:nsid w:val="00000005"/>
    <w:multiLevelType w:val="multilevel"/>
    <w:tmpl w:val="00000005"/>
    <w:name w:val="WW8Num5"/>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06"/>
    <w:multiLevelType w:val="multilevel"/>
    <w:tmpl w:val="00000006"/>
    <w:name w:val="WW8Num7"/>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07"/>
    <w:multiLevelType w:val="singleLevel"/>
    <w:tmpl w:val="EC900E08"/>
    <w:name w:val="WW8Num9"/>
    <w:lvl w:ilvl="0">
      <w:start w:val="1"/>
      <w:numFmt w:val="lowerRoman"/>
      <w:lvlText w:val="%1"/>
      <w:lvlJc w:val="left"/>
      <w:pPr>
        <w:tabs>
          <w:tab w:val="num" w:pos="1080"/>
        </w:tabs>
        <w:ind w:left="1080" w:hanging="720"/>
      </w:pPr>
      <w:rPr>
        <w:rFonts w:hint="default"/>
      </w:rPr>
    </w:lvl>
  </w:abstractNum>
  <w:abstractNum w:abstractNumId="17"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4F16BA"/>
    <w:multiLevelType w:val="multilevel"/>
    <w:tmpl w:val="C5304EA8"/>
    <w:lvl w:ilvl="0">
      <w:start w:val="1"/>
      <w:numFmt w:val="decimal"/>
      <w:lvlText w:val="%1"/>
      <w:lvlJc w:val="left"/>
      <w:pPr>
        <w:tabs>
          <w:tab w:val="num" w:pos="675"/>
        </w:tabs>
        <w:ind w:left="675" w:hanging="675"/>
      </w:pPr>
      <w:rPr>
        <w:rFonts w:ascii="Verdana" w:hAnsi="Verdana" w:cs="Verdana" w:hint="default"/>
        <w:sz w:val="20"/>
        <w:szCs w:val="20"/>
      </w:rPr>
    </w:lvl>
    <w:lvl w:ilvl="1">
      <w:start w:val="1"/>
      <w:numFmt w:val="bullet"/>
      <w:lvlText w:val=""/>
      <w:lvlJc w:val="left"/>
      <w:pPr>
        <w:tabs>
          <w:tab w:val="num" w:pos="675"/>
        </w:tabs>
        <w:ind w:left="675" w:hanging="675"/>
      </w:pPr>
      <w:rPr>
        <w:rFonts w:ascii="Symbol" w:hAnsi="Symbol" w:cs="Symbol" w:hint="default"/>
        <w:sz w:val="22"/>
        <w:szCs w:val="22"/>
      </w:rPr>
    </w:lvl>
    <w:lvl w:ilvl="2">
      <w:start w:val="1"/>
      <w:numFmt w:val="decimal"/>
      <w:lvlText w:val="%1.%2.%3"/>
      <w:lvlJc w:val="left"/>
      <w:pPr>
        <w:tabs>
          <w:tab w:val="num" w:pos="720"/>
        </w:tabs>
        <w:ind w:left="720" w:hanging="720"/>
      </w:pPr>
      <w:rPr>
        <w:rFonts w:ascii="Verdana" w:hAnsi="Verdana" w:cs="Verdana" w:hint="default"/>
        <w:sz w:val="20"/>
        <w:szCs w:val="20"/>
      </w:rPr>
    </w:lvl>
    <w:lvl w:ilvl="3">
      <w:start w:val="1"/>
      <w:numFmt w:val="decimal"/>
      <w:lvlText w:val="%1.%2.%3.%4"/>
      <w:lvlJc w:val="left"/>
      <w:pPr>
        <w:tabs>
          <w:tab w:val="num" w:pos="720"/>
        </w:tabs>
        <w:ind w:left="720" w:hanging="720"/>
      </w:pPr>
      <w:rPr>
        <w:rFonts w:ascii="Verdana" w:hAnsi="Verdana" w:cs="Verdana" w:hint="default"/>
        <w:sz w:val="20"/>
        <w:szCs w:val="20"/>
      </w:rPr>
    </w:lvl>
    <w:lvl w:ilvl="4">
      <w:start w:val="1"/>
      <w:numFmt w:val="decimal"/>
      <w:lvlText w:val="%1.%2.%3.%4.%5"/>
      <w:lvlJc w:val="left"/>
      <w:pPr>
        <w:tabs>
          <w:tab w:val="num" w:pos="1080"/>
        </w:tabs>
        <w:ind w:left="1080" w:hanging="1080"/>
      </w:pPr>
      <w:rPr>
        <w:rFonts w:ascii="Verdana" w:hAnsi="Verdana" w:cs="Verdana" w:hint="default"/>
        <w:sz w:val="20"/>
        <w:szCs w:val="20"/>
      </w:rPr>
    </w:lvl>
    <w:lvl w:ilvl="5">
      <w:start w:val="1"/>
      <w:numFmt w:val="decimal"/>
      <w:lvlText w:val="%1.%2.%3.%4.%5.%6"/>
      <w:lvlJc w:val="left"/>
      <w:pPr>
        <w:tabs>
          <w:tab w:val="num" w:pos="1080"/>
        </w:tabs>
        <w:ind w:left="1080" w:hanging="1080"/>
      </w:pPr>
      <w:rPr>
        <w:rFonts w:ascii="Verdana" w:hAnsi="Verdana" w:cs="Verdana" w:hint="default"/>
        <w:sz w:val="20"/>
        <w:szCs w:val="20"/>
      </w:rPr>
    </w:lvl>
    <w:lvl w:ilvl="6">
      <w:start w:val="1"/>
      <w:numFmt w:val="decimal"/>
      <w:lvlText w:val="%1.%2.%3.%4.%5.%6.%7"/>
      <w:lvlJc w:val="left"/>
      <w:pPr>
        <w:tabs>
          <w:tab w:val="num" w:pos="1440"/>
        </w:tabs>
        <w:ind w:left="1440" w:hanging="1440"/>
      </w:pPr>
      <w:rPr>
        <w:rFonts w:ascii="Verdana" w:hAnsi="Verdana" w:cs="Verdana" w:hint="default"/>
        <w:sz w:val="20"/>
        <w:szCs w:val="20"/>
      </w:rPr>
    </w:lvl>
    <w:lvl w:ilvl="7">
      <w:start w:val="1"/>
      <w:numFmt w:val="decimal"/>
      <w:lvlText w:val="%1.%2.%3.%4.%5.%6.%7.%8"/>
      <w:lvlJc w:val="left"/>
      <w:pPr>
        <w:tabs>
          <w:tab w:val="num" w:pos="1440"/>
        </w:tabs>
        <w:ind w:left="1440" w:hanging="1440"/>
      </w:pPr>
      <w:rPr>
        <w:rFonts w:ascii="Verdana" w:hAnsi="Verdana" w:cs="Verdana" w:hint="default"/>
        <w:sz w:val="20"/>
        <w:szCs w:val="20"/>
      </w:rPr>
    </w:lvl>
    <w:lvl w:ilvl="8">
      <w:start w:val="1"/>
      <w:numFmt w:val="decimal"/>
      <w:lvlText w:val="%1.%2.%3.%4.%5.%6.%7.%8.%9"/>
      <w:lvlJc w:val="left"/>
      <w:pPr>
        <w:tabs>
          <w:tab w:val="num" w:pos="1800"/>
        </w:tabs>
        <w:ind w:left="1800" w:hanging="1800"/>
      </w:pPr>
      <w:rPr>
        <w:rFonts w:ascii="Verdana" w:hAnsi="Verdana" w:cs="Verdana" w:hint="default"/>
        <w:sz w:val="20"/>
        <w:szCs w:val="20"/>
      </w:rPr>
    </w:lvl>
  </w:abstractNum>
  <w:abstractNum w:abstractNumId="19" w15:restartNumberingAfterBreak="0">
    <w:nsid w:val="05194EEF"/>
    <w:multiLevelType w:val="hybridMultilevel"/>
    <w:tmpl w:val="7958B09E"/>
    <w:lvl w:ilvl="0" w:tplc="47365AC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A311834"/>
    <w:multiLevelType w:val="hybridMultilevel"/>
    <w:tmpl w:val="8C668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EB32AE"/>
    <w:multiLevelType w:val="multilevel"/>
    <w:tmpl w:val="07C67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2576A5"/>
    <w:multiLevelType w:val="multilevel"/>
    <w:tmpl w:val="8BE44A68"/>
    <w:lvl w:ilvl="0">
      <w:start w:val="1"/>
      <w:numFmt w:val="decimal"/>
      <w:lvlText w:val="%1"/>
      <w:lvlJc w:val="left"/>
      <w:pPr>
        <w:tabs>
          <w:tab w:val="num" w:pos="675"/>
        </w:tabs>
        <w:ind w:left="675" w:hanging="675"/>
      </w:pPr>
      <w:rPr>
        <w:rFonts w:ascii="Verdana" w:hAnsi="Verdana" w:cs="Verdana" w:hint="default"/>
        <w:sz w:val="22"/>
        <w:szCs w:val="22"/>
      </w:rPr>
    </w:lvl>
    <w:lvl w:ilvl="1">
      <w:start w:val="1"/>
      <w:numFmt w:val="decimal"/>
      <w:pStyle w:val="NumberedNormal"/>
      <w:lvlText w:val="%1.%2"/>
      <w:lvlJc w:val="left"/>
      <w:pPr>
        <w:tabs>
          <w:tab w:val="num" w:pos="675"/>
        </w:tabs>
        <w:ind w:left="675" w:hanging="675"/>
      </w:pPr>
      <w:rPr>
        <w:rFonts w:ascii="Verdana" w:hAnsi="Verdana" w:cs="Verdana" w:hint="default"/>
        <w:sz w:val="22"/>
        <w:szCs w:val="22"/>
      </w:rPr>
    </w:lvl>
    <w:lvl w:ilvl="2">
      <w:start w:val="1"/>
      <w:numFmt w:val="decimal"/>
      <w:lvlText w:val="%1.%2.%3"/>
      <w:lvlJc w:val="left"/>
      <w:pPr>
        <w:tabs>
          <w:tab w:val="num" w:pos="720"/>
        </w:tabs>
        <w:ind w:left="720" w:hanging="720"/>
      </w:pPr>
      <w:rPr>
        <w:rFonts w:ascii="Verdana" w:hAnsi="Verdana" w:cs="Verdana" w:hint="default"/>
        <w:sz w:val="22"/>
        <w:szCs w:val="22"/>
      </w:rPr>
    </w:lvl>
    <w:lvl w:ilvl="3">
      <w:start w:val="1"/>
      <w:numFmt w:val="decimal"/>
      <w:lvlText w:val="%1.%2.%3.%4"/>
      <w:lvlJc w:val="left"/>
      <w:pPr>
        <w:tabs>
          <w:tab w:val="num" w:pos="720"/>
        </w:tabs>
        <w:ind w:left="720" w:hanging="720"/>
      </w:pPr>
      <w:rPr>
        <w:rFonts w:ascii="Verdana" w:hAnsi="Verdana" w:cs="Verdana" w:hint="default"/>
        <w:sz w:val="20"/>
        <w:szCs w:val="20"/>
      </w:rPr>
    </w:lvl>
    <w:lvl w:ilvl="4">
      <w:start w:val="1"/>
      <w:numFmt w:val="decimal"/>
      <w:lvlText w:val="%1.%2.%3.%4.%5"/>
      <w:lvlJc w:val="left"/>
      <w:pPr>
        <w:tabs>
          <w:tab w:val="num" w:pos="1080"/>
        </w:tabs>
        <w:ind w:left="1080" w:hanging="1080"/>
      </w:pPr>
      <w:rPr>
        <w:rFonts w:ascii="Verdana" w:hAnsi="Verdana" w:cs="Verdana" w:hint="default"/>
        <w:sz w:val="20"/>
        <w:szCs w:val="20"/>
      </w:rPr>
    </w:lvl>
    <w:lvl w:ilvl="5">
      <w:start w:val="1"/>
      <w:numFmt w:val="decimal"/>
      <w:lvlText w:val="%1.%2.%3.%4.%5.%6"/>
      <w:lvlJc w:val="left"/>
      <w:pPr>
        <w:tabs>
          <w:tab w:val="num" w:pos="1080"/>
        </w:tabs>
        <w:ind w:left="1080" w:hanging="1080"/>
      </w:pPr>
      <w:rPr>
        <w:rFonts w:ascii="Verdana" w:hAnsi="Verdana" w:cs="Verdana" w:hint="default"/>
        <w:sz w:val="20"/>
        <w:szCs w:val="20"/>
      </w:rPr>
    </w:lvl>
    <w:lvl w:ilvl="6">
      <w:start w:val="1"/>
      <w:numFmt w:val="decimal"/>
      <w:lvlText w:val="%1.%2.%3.%4.%5.%6.%7"/>
      <w:lvlJc w:val="left"/>
      <w:pPr>
        <w:tabs>
          <w:tab w:val="num" w:pos="1440"/>
        </w:tabs>
        <w:ind w:left="1440" w:hanging="1440"/>
      </w:pPr>
      <w:rPr>
        <w:rFonts w:ascii="Verdana" w:hAnsi="Verdana" w:cs="Verdana" w:hint="default"/>
        <w:sz w:val="20"/>
        <w:szCs w:val="20"/>
      </w:rPr>
    </w:lvl>
    <w:lvl w:ilvl="7">
      <w:start w:val="1"/>
      <w:numFmt w:val="decimal"/>
      <w:lvlText w:val="%1.%2.%3.%4.%5.%6.%7.%8"/>
      <w:lvlJc w:val="left"/>
      <w:pPr>
        <w:tabs>
          <w:tab w:val="num" w:pos="1440"/>
        </w:tabs>
        <w:ind w:left="1440" w:hanging="1440"/>
      </w:pPr>
      <w:rPr>
        <w:rFonts w:ascii="Verdana" w:hAnsi="Verdana" w:cs="Verdana" w:hint="default"/>
        <w:sz w:val="20"/>
        <w:szCs w:val="20"/>
      </w:rPr>
    </w:lvl>
    <w:lvl w:ilvl="8">
      <w:start w:val="1"/>
      <w:numFmt w:val="decimal"/>
      <w:lvlText w:val="%1.%2.%3.%4.%5.%6.%7.%8.%9"/>
      <w:lvlJc w:val="left"/>
      <w:pPr>
        <w:tabs>
          <w:tab w:val="num" w:pos="1800"/>
        </w:tabs>
        <w:ind w:left="1800" w:hanging="1800"/>
      </w:pPr>
      <w:rPr>
        <w:rFonts w:ascii="Verdana" w:hAnsi="Verdana" w:cs="Verdana" w:hint="default"/>
        <w:sz w:val="20"/>
        <w:szCs w:val="20"/>
      </w:rPr>
    </w:lvl>
  </w:abstractNum>
  <w:abstractNum w:abstractNumId="23" w15:restartNumberingAfterBreak="0">
    <w:nsid w:val="120E6649"/>
    <w:multiLevelType w:val="hybridMultilevel"/>
    <w:tmpl w:val="9832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4C7955"/>
    <w:multiLevelType w:val="hybridMultilevel"/>
    <w:tmpl w:val="FAD8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101FAF"/>
    <w:multiLevelType w:val="hybridMultilevel"/>
    <w:tmpl w:val="135873F0"/>
    <w:lvl w:ilvl="0" w:tplc="8ED6511C">
      <w:start w:val="16"/>
      <w:numFmt w:val="decimal"/>
      <w:lvlText w:val="%1."/>
      <w:lvlJc w:val="left"/>
      <w:pPr>
        <w:tabs>
          <w:tab w:val="num" w:pos="1110"/>
        </w:tabs>
        <w:ind w:left="1110" w:hanging="75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19D23323"/>
    <w:multiLevelType w:val="multilevel"/>
    <w:tmpl w:val="E6F61D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22624979"/>
    <w:multiLevelType w:val="hybridMultilevel"/>
    <w:tmpl w:val="F5CACDEA"/>
    <w:lvl w:ilvl="0" w:tplc="31EEC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491672"/>
    <w:multiLevelType w:val="hybridMultilevel"/>
    <w:tmpl w:val="97B44684"/>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9" w15:restartNumberingAfterBreak="0">
    <w:nsid w:val="307815DB"/>
    <w:multiLevelType w:val="hybridMultilevel"/>
    <w:tmpl w:val="4416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204A9D"/>
    <w:multiLevelType w:val="multilevel"/>
    <w:tmpl w:val="47E812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1B47226"/>
    <w:multiLevelType w:val="hybridMultilevel"/>
    <w:tmpl w:val="B426A7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252068"/>
    <w:multiLevelType w:val="hybridMultilevel"/>
    <w:tmpl w:val="FC3295FE"/>
    <w:lvl w:ilvl="0" w:tplc="9C9A34C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464256D"/>
    <w:multiLevelType w:val="multilevel"/>
    <w:tmpl w:val="C7BCEF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3BFE365D"/>
    <w:multiLevelType w:val="hybridMultilevel"/>
    <w:tmpl w:val="7F42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92702B"/>
    <w:multiLevelType w:val="multilevel"/>
    <w:tmpl w:val="8C42225A"/>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1896B2A"/>
    <w:multiLevelType w:val="multilevel"/>
    <w:tmpl w:val="7408F1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2FD17B7"/>
    <w:multiLevelType w:val="hybridMultilevel"/>
    <w:tmpl w:val="E02A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AC7F73"/>
    <w:multiLevelType w:val="hybridMultilevel"/>
    <w:tmpl w:val="8AC88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222DA1"/>
    <w:multiLevelType w:val="hybridMultilevel"/>
    <w:tmpl w:val="15803860"/>
    <w:lvl w:ilvl="0" w:tplc="1110FA94">
      <w:start w:val="1"/>
      <w:numFmt w:val="decimal"/>
      <w:pStyle w:val="Clause"/>
      <w:lvlText w:val="%1."/>
      <w:lvlJc w:val="left"/>
      <w:pPr>
        <w:ind w:left="1080" w:hanging="360"/>
      </w:pPr>
      <w:rPr>
        <w:rFonts w:asciiTheme="minorHAnsi" w:hAnsiTheme="minorHAnsi" w:cstheme="minorHAnsi" w:hint="default"/>
        <w:color w:val="auto"/>
      </w:rPr>
    </w:lvl>
    <w:lvl w:ilvl="1" w:tplc="8DB6E228">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6B52DFC"/>
    <w:multiLevelType w:val="hybridMultilevel"/>
    <w:tmpl w:val="BC68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5C7E4B"/>
    <w:multiLevelType w:val="multilevel"/>
    <w:tmpl w:val="C5304EA8"/>
    <w:lvl w:ilvl="0">
      <w:start w:val="1"/>
      <w:numFmt w:val="decimal"/>
      <w:lvlText w:val="%1"/>
      <w:lvlJc w:val="left"/>
      <w:pPr>
        <w:tabs>
          <w:tab w:val="num" w:pos="675"/>
        </w:tabs>
        <w:ind w:left="675" w:hanging="675"/>
      </w:pPr>
      <w:rPr>
        <w:rFonts w:ascii="Verdana" w:hAnsi="Verdana" w:cs="Verdana" w:hint="default"/>
        <w:sz w:val="20"/>
        <w:szCs w:val="20"/>
      </w:rPr>
    </w:lvl>
    <w:lvl w:ilvl="1">
      <w:start w:val="1"/>
      <w:numFmt w:val="bullet"/>
      <w:lvlText w:val=""/>
      <w:lvlJc w:val="left"/>
      <w:pPr>
        <w:tabs>
          <w:tab w:val="num" w:pos="675"/>
        </w:tabs>
        <w:ind w:left="675" w:hanging="675"/>
      </w:pPr>
      <w:rPr>
        <w:rFonts w:ascii="Symbol" w:hAnsi="Symbol" w:cs="Symbol" w:hint="default"/>
        <w:sz w:val="22"/>
        <w:szCs w:val="22"/>
      </w:rPr>
    </w:lvl>
    <w:lvl w:ilvl="2">
      <w:start w:val="1"/>
      <w:numFmt w:val="decimal"/>
      <w:lvlText w:val="%1.%2.%3"/>
      <w:lvlJc w:val="left"/>
      <w:pPr>
        <w:tabs>
          <w:tab w:val="num" w:pos="720"/>
        </w:tabs>
        <w:ind w:left="720" w:hanging="720"/>
      </w:pPr>
      <w:rPr>
        <w:rFonts w:ascii="Verdana" w:hAnsi="Verdana" w:cs="Verdana" w:hint="default"/>
        <w:sz w:val="20"/>
        <w:szCs w:val="20"/>
      </w:rPr>
    </w:lvl>
    <w:lvl w:ilvl="3">
      <w:start w:val="1"/>
      <w:numFmt w:val="decimal"/>
      <w:lvlText w:val="%1.%2.%3.%4"/>
      <w:lvlJc w:val="left"/>
      <w:pPr>
        <w:tabs>
          <w:tab w:val="num" w:pos="720"/>
        </w:tabs>
        <w:ind w:left="720" w:hanging="720"/>
      </w:pPr>
      <w:rPr>
        <w:rFonts w:ascii="Verdana" w:hAnsi="Verdana" w:cs="Verdana" w:hint="default"/>
        <w:sz w:val="20"/>
        <w:szCs w:val="20"/>
      </w:rPr>
    </w:lvl>
    <w:lvl w:ilvl="4">
      <w:start w:val="1"/>
      <w:numFmt w:val="decimal"/>
      <w:lvlText w:val="%1.%2.%3.%4.%5"/>
      <w:lvlJc w:val="left"/>
      <w:pPr>
        <w:tabs>
          <w:tab w:val="num" w:pos="1080"/>
        </w:tabs>
        <w:ind w:left="1080" w:hanging="1080"/>
      </w:pPr>
      <w:rPr>
        <w:rFonts w:ascii="Verdana" w:hAnsi="Verdana" w:cs="Verdana" w:hint="default"/>
        <w:sz w:val="20"/>
        <w:szCs w:val="20"/>
      </w:rPr>
    </w:lvl>
    <w:lvl w:ilvl="5">
      <w:start w:val="1"/>
      <w:numFmt w:val="decimal"/>
      <w:lvlText w:val="%1.%2.%3.%4.%5.%6"/>
      <w:lvlJc w:val="left"/>
      <w:pPr>
        <w:tabs>
          <w:tab w:val="num" w:pos="1080"/>
        </w:tabs>
        <w:ind w:left="1080" w:hanging="1080"/>
      </w:pPr>
      <w:rPr>
        <w:rFonts w:ascii="Verdana" w:hAnsi="Verdana" w:cs="Verdana" w:hint="default"/>
        <w:sz w:val="20"/>
        <w:szCs w:val="20"/>
      </w:rPr>
    </w:lvl>
    <w:lvl w:ilvl="6">
      <w:start w:val="1"/>
      <w:numFmt w:val="decimal"/>
      <w:lvlText w:val="%1.%2.%3.%4.%5.%6.%7"/>
      <w:lvlJc w:val="left"/>
      <w:pPr>
        <w:tabs>
          <w:tab w:val="num" w:pos="1440"/>
        </w:tabs>
        <w:ind w:left="1440" w:hanging="1440"/>
      </w:pPr>
      <w:rPr>
        <w:rFonts w:ascii="Verdana" w:hAnsi="Verdana" w:cs="Verdana" w:hint="default"/>
        <w:sz w:val="20"/>
        <w:szCs w:val="20"/>
      </w:rPr>
    </w:lvl>
    <w:lvl w:ilvl="7">
      <w:start w:val="1"/>
      <w:numFmt w:val="decimal"/>
      <w:lvlText w:val="%1.%2.%3.%4.%5.%6.%7.%8"/>
      <w:lvlJc w:val="left"/>
      <w:pPr>
        <w:tabs>
          <w:tab w:val="num" w:pos="1440"/>
        </w:tabs>
        <w:ind w:left="1440" w:hanging="1440"/>
      </w:pPr>
      <w:rPr>
        <w:rFonts w:ascii="Verdana" w:hAnsi="Verdana" w:cs="Verdana" w:hint="default"/>
        <w:sz w:val="20"/>
        <w:szCs w:val="20"/>
      </w:rPr>
    </w:lvl>
    <w:lvl w:ilvl="8">
      <w:start w:val="1"/>
      <w:numFmt w:val="decimal"/>
      <w:lvlText w:val="%1.%2.%3.%4.%5.%6.%7.%8.%9"/>
      <w:lvlJc w:val="left"/>
      <w:pPr>
        <w:tabs>
          <w:tab w:val="num" w:pos="1800"/>
        </w:tabs>
        <w:ind w:left="1800" w:hanging="1800"/>
      </w:pPr>
      <w:rPr>
        <w:rFonts w:ascii="Verdana" w:hAnsi="Verdana" w:cs="Verdana" w:hint="default"/>
        <w:sz w:val="20"/>
        <w:szCs w:val="20"/>
      </w:rPr>
    </w:lvl>
  </w:abstractNum>
  <w:abstractNum w:abstractNumId="42" w15:restartNumberingAfterBreak="0">
    <w:nsid w:val="591A795B"/>
    <w:multiLevelType w:val="hybridMultilevel"/>
    <w:tmpl w:val="EF0646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3" w15:restartNumberingAfterBreak="0">
    <w:nsid w:val="5C4C153C"/>
    <w:multiLevelType w:val="hybridMultilevel"/>
    <w:tmpl w:val="83446F44"/>
    <w:lvl w:ilvl="0" w:tplc="F9583F10">
      <w:start w:val="1"/>
      <w:numFmt w:val="bullet"/>
      <w:pStyle w:val="BulletNormal"/>
      <w:lvlText w:val=""/>
      <w:lvlJc w:val="left"/>
      <w:pPr>
        <w:ind w:left="1035" w:hanging="360"/>
      </w:pPr>
      <w:rPr>
        <w:rFonts w:ascii="Symbol" w:hAnsi="Symbol" w:cs="Symbol" w:hint="default"/>
      </w:rPr>
    </w:lvl>
    <w:lvl w:ilvl="1" w:tplc="08090003">
      <w:start w:val="1"/>
      <w:numFmt w:val="bullet"/>
      <w:lvlText w:val="o"/>
      <w:lvlJc w:val="left"/>
      <w:pPr>
        <w:ind w:left="1755" w:hanging="360"/>
      </w:pPr>
      <w:rPr>
        <w:rFonts w:ascii="Courier New" w:hAnsi="Courier New" w:cs="Courier New" w:hint="default"/>
      </w:rPr>
    </w:lvl>
    <w:lvl w:ilvl="2" w:tplc="08090005">
      <w:start w:val="1"/>
      <w:numFmt w:val="bullet"/>
      <w:lvlText w:val=""/>
      <w:lvlJc w:val="left"/>
      <w:pPr>
        <w:ind w:left="2475" w:hanging="360"/>
      </w:pPr>
      <w:rPr>
        <w:rFonts w:ascii="Wingdings" w:hAnsi="Wingdings" w:cs="Wingdings" w:hint="default"/>
      </w:rPr>
    </w:lvl>
    <w:lvl w:ilvl="3" w:tplc="08090001">
      <w:start w:val="1"/>
      <w:numFmt w:val="bullet"/>
      <w:lvlText w:val=""/>
      <w:lvlJc w:val="left"/>
      <w:pPr>
        <w:ind w:left="3195" w:hanging="360"/>
      </w:pPr>
      <w:rPr>
        <w:rFonts w:ascii="Symbol" w:hAnsi="Symbol" w:cs="Symbol" w:hint="default"/>
      </w:rPr>
    </w:lvl>
    <w:lvl w:ilvl="4" w:tplc="08090003">
      <w:start w:val="1"/>
      <w:numFmt w:val="bullet"/>
      <w:lvlText w:val="o"/>
      <w:lvlJc w:val="left"/>
      <w:pPr>
        <w:ind w:left="3915" w:hanging="360"/>
      </w:pPr>
      <w:rPr>
        <w:rFonts w:ascii="Courier New" w:hAnsi="Courier New" w:cs="Courier New" w:hint="default"/>
      </w:rPr>
    </w:lvl>
    <w:lvl w:ilvl="5" w:tplc="08090005">
      <w:start w:val="1"/>
      <w:numFmt w:val="bullet"/>
      <w:lvlText w:val=""/>
      <w:lvlJc w:val="left"/>
      <w:pPr>
        <w:ind w:left="4635" w:hanging="360"/>
      </w:pPr>
      <w:rPr>
        <w:rFonts w:ascii="Wingdings" w:hAnsi="Wingdings" w:cs="Wingdings" w:hint="default"/>
      </w:rPr>
    </w:lvl>
    <w:lvl w:ilvl="6" w:tplc="08090001">
      <w:start w:val="1"/>
      <w:numFmt w:val="bullet"/>
      <w:lvlText w:val=""/>
      <w:lvlJc w:val="left"/>
      <w:pPr>
        <w:ind w:left="5355" w:hanging="360"/>
      </w:pPr>
      <w:rPr>
        <w:rFonts w:ascii="Symbol" w:hAnsi="Symbol" w:cs="Symbol" w:hint="default"/>
      </w:rPr>
    </w:lvl>
    <w:lvl w:ilvl="7" w:tplc="08090003">
      <w:start w:val="1"/>
      <w:numFmt w:val="bullet"/>
      <w:lvlText w:val="o"/>
      <w:lvlJc w:val="left"/>
      <w:pPr>
        <w:ind w:left="6075" w:hanging="360"/>
      </w:pPr>
      <w:rPr>
        <w:rFonts w:ascii="Courier New" w:hAnsi="Courier New" w:cs="Courier New" w:hint="default"/>
      </w:rPr>
    </w:lvl>
    <w:lvl w:ilvl="8" w:tplc="08090005">
      <w:start w:val="1"/>
      <w:numFmt w:val="bullet"/>
      <w:lvlText w:val=""/>
      <w:lvlJc w:val="left"/>
      <w:pPr>
        <w:ind w:left="6795" w:hanging="360"/>
      </w:pPr>
      <w:rPr>
        <w:rFonts w:ascii="Wingdings" w:hAnsi="Wingdings" w:cs="Wingdings" w:hint="default"/>
      </w:rPr>
    </w:lvl>
  </w:abstractNum>
  <w:abstractNum w:abstractNumId="44" w15:restartNumberingAfterBreak="0">
    <w:nsid w:val="65012929"/>
    <w:multiLevelType w:val="hybridMultilevel"/>
    <w:tmpl w:val="7FFA2224"/>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45" w15:restartNumberingAfterBreak="0">
    <w:nsid w:val="68FD1190"/>
    <w:multiLevelType w:val="multilevel"/>
    <w:tmpl w:val="C5304EA8"/>
    <w:lvl w:ilvl="0">
      <w:start w:val="1"/>
      <w:numFmt w:val="decimal"/>
      <w:lvlText w:val="%1"/>
      <w:lvlJc w:val="left"/>
      <w:pPr>
        <w:tabs>
          <w:tab w:val="num" w:pos="675"/>
        </w:tabs>
        <w:ind w:left="675" w:hanging="675"/>
      </w:pPr>
      <w:rPr>
        <w:rFonts w:ascii="Verdana" w:hAnsi="Verdana" w:cs="Verdana" w:hint="default"/>
        <w:sz w:val="20"/>
        <w:szCs w:val="20"/>
      </w:rPr>
    </w:lvl>
    <w:lvl w:ilvl="1">
      <w:start w:val="1"/>
      <w:numFmt w:val="bullet"/>
      <w:lvlText w:val=""/>
      <w:lvlJc w:val="left"/>
      <w:pPr>
        <w:tabs>
          <w:tab w:val="num" w:pos="675"/>
        </w:tabs>
        <w:ind w:left="675" w:hanging="675"/>
      </w:pPr>
      <w:rPr>
        <w:rFonts w:ascii="Symbol" w:hAnsi="Symbol" w:cs="Symbol" w:hint="default"/>
        <w:sz w:val="22"/>
        <w:szCs w:val="22"/>
      </w:rPr>
    </w:lvl>
    <w:lvl w:ilvl="2">
      <w:start w:val="1"/>
      <w:numFmt w:val="decimal"/>
      <w:lvlText w:val="%1.%2.%3"/>
      <w:lvlJc w:val="left"/>
      <w:pPr>
        <w:tabs>
          <w:tab w:val="num" w:pos="720"/>
        </w:tabs>
        <w:ind w:left="720" w:hanging="720"/>
      </w:pPr>
      <w:rPr>
        <w:rFonts w:ascii="Verdana" w:hAnsi="Verdana" w:cs="Verdana" w:hint="default"/>
        <w:sz w:val="20"/>
        <w:szCs w:val="20"/>
      </w:rPr>
    </w:lvl>
    <w:lvl w:ilvl="3">
      <w:start w:val="1"/>
      <w:numFmt w:val="decimal"/>
      <w:lvlText w:val="%1.%2.%3.%4"/>
      <w:lvlJc w:val="left"/>
      <w:pPr>
        <w:tabs>
          <w:tab w:val="num" w:pos="720"/>
        </w:tabs>
        <w:ind w:left="720" w:hanging="720"/>
      </w:pPr>
      <w:rPr>
        <w:rFonts w:ascii="Verdana" w:hAnsi="Verdana" w:cs="Verdana" w:hint="default"/>
        <w:sz w:val="20"/>
        <w:szCs w:val="20"/>
      </w:rPr>
    </w:lvl>
    <w:lvl w:ilvl="4">
      <w:start w:val="1"/>
      <w:numFmt w:val="decimal"/>
      <w:lvlText w:val="%1.%2.%3.%4.%5"/>
      <w:lvlJc w:val="left"/>
      <w:pPr>
        <w:tabs>
          <w:tab w:val="num" w:pos="1080"/>
        </w:tabs>
        <w:ind w:left="1080" w:hanging="1080"/>
      </w:pPr>
      <w:rPr>
        <w:rFonts w:ascii="Verdana" w:hAnsi="Verdana" w:cs="Verdana" w:hint="default"/>
        <w:sz w:val="20"/>
        <w:szCs w:val="20"/>
      </w:rPr>
    </w:lvl>
    <w:lvl w:ilvl="5">
      <w:start w:val="1"/>
      <w:numFmt w:val="decimal"/>
      <w:lvlText w:val="%1.%2.%3.%4.%5.%6"/>
      <w:lvlJc w:val="left"/>
      <w:pPr>
        <w:tabs>
          <w:tab w:val="num" w:pos="1080"/>
        </w:tabs>
        <w:ind w:left="1080" w:hanging="1080"/>
      </w:pPr>
      <w:rPr>
        <w:rFonts w:ascii="Verdana" w:hAnsi="Verdana" w:cs="Verdana" w:hint="default"/>
        <w:sz w:val="20"/>
        <w:szCs w:val="20"/>
      </w:rPr>
    </w:lvl>
    <w:lvl w:ilvl="6">
      <w:start w:val="1"/>
      <w:numFmt w:val="decimal"/>
      <w:lvlText w:val="%1.%2.%3.%4.%5.%6.%7"/>
      <w:lvlJc w:val="left"/>
      <w:pPr>
        <w:tabs>
          <w:tab w:val="num" w:pos="1440"/>
        </w:tabs>
        <w:ind w:left="1440" w:hanging="1440"/>
      </w:pPr>
      <w:rPr>
        <w:rFonts w:ascii="Verdana" w:hAnsi="Verdana" w:cs="Verdana" w:hint="default"/>
        <w:sz w:val="20"/>
        <w:szCs w:val="20"/>
      </w:rPr>
    </w:lvl>
    <w:lvl w:ilvl="7">
      <w:start w:val="1"/>
      <w:numFmt w:val="decimal"/>
      <w:lvlText w:val="%1.%2.%3.%4.%5.%6.%7.%8"/>
      <w:lvlJc w:val="left"/>
      <w:pPr>
        <w:tabs>
          <w:tab w:val="num" w:pos="1440"/>
        </w:tabs>
        <w:ind w:left="1440" w:hanging="1440"/>
      </w:pPr>
      <w:rPr>
        <w:rFonts w:ascii="Verdana" w:hAnsi="Verdana" w:cs="Verdana" w:hint="default"/>
        <w:sz w:val="20"/>
        <w:szCs w:val="20"/>
      </w:rPr>
    </w:lvl>
    <w:lvl w:ilvl="8">
      <w:start w:val="1"/>
      <w:numFmt w:val="decimal"/>
      <w:lvlText w:val="%1.%2.%3.%4.%5.%6.%7.%8.%9"/>
      <w:lvlJc w:val="left"/>
      <w:pPr>
        <w:tabs>
          <w:tab w:val="num" w:pos="1800"/>
        </w:tabs>
        <w:ind w:left="1800" w:hanging="1800"/>
      </w:pPr>
      <w:rPr>
        <w:rFonts w:ascii="Verdana" w:hAnsi="Verdana" w:cs="Verdana" w:hint="default"/>
        <w:sz w:val="20"/>
        <w:szCs w:val="20"/>
      </w:rPr>
    </w:lvl>
  </w:abstractNum>
  <w:abstractNum w:abstractNumId="46" w15:restartNumberingAfterBreak="0">
    <w:nsid w:val="6A2569C1"/>
    <w:multiLevelType w:val="multilevel"/>
    <w:tmpl w:val="9EF6D5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15:restartNumberingAfterBreak="0">
    <w:nsid w:val="6A824732"/>
    <w:multiLevelType w:val="hybridMultilevel"/>
    <w:tmpl w:val="2AC8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237A93"/>
    <w:multiLevelType w:val="hybridMultilevel"/>
    <w:tmpl w:val="71FE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B77B5"/>
    <w:multiLevelType w:val="multilevel"/>
    <w:tmpl w:val="7408F1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BD52A1E"/>
    <w:multiLevelType w:val="multilevel"/>
    <w:tmpl w:val="1288684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E3C3A35"/>
    <w:multiLevelType w:val="hybridMultilevel"/>
    <w:tmpl w:val="83168A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6E502F6F"/>
    <w:multiLevelType w:val="hybridMultilevel"/>
    <w:tmpl w:val="00A8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A23A4C"/>
    <w:multiLevelType w:val="hybridMultilevel"/>
    <w:tmpl w:val="8330697A"/>
    <w:lvl w:ilvl="0" w:tplc="08090001">
      <w:start w:val="1"/>
      <w:numFmt w:val="bullet"/>
      <w:lvlText w:val=""/>
      <w:lvlJc w:val="left"/>
      <w:pPr>
        <w:ind w:left="360" w:hanging="360"/>
      </w:pPr>
      <w:rPr>
        <w:rFonts w:ascii="Symbol" w:hAnsi="Symbol" w:cs="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54" w15:restartNumberingAfterBreak="0">
    <w:nsid w:val="71910BEF"/>
    <w:multiLevelType w:val="hybridMultilevel"/>
    <w:tmpl w:val="1E7C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B350D6"/>
    <w:multiLevelType w:val="hybridMultilevel"/>
    <w:tmpl w:val="C8C26EB4"/>
    <w:lvl w:ilvl="0" w:tplc="FFFFFFFF">
      <w:start w:val="1"/>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56" w15:restartNumberingAfterBreak="0">
    <w:nsid w:val="7BF250EB"/>
    <w:multiLevelType w:val="hybridMultilevel"/>
    <w:tmpl w:val="062A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094B4B"/>
    <w:multiLevelType w:val="hybridMultilevel"/>
    <w:tmpl w:val="9F96ECAA"/>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8" w15:restartNumberingAfterBreak="0">
    <w:nsid w:val="7F7571C8"/>
    <w:multiLevelType w:val="hybridMultilevel"/>
    <w:tmpl w:val="96A83DA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5"/>
  </w:num>
  <w:num w:numId="2">
    <w:abstractNumId w:val="21"/>
  </w:num>
  <w:num w:numId="3">
    <w:abstractNumId w:val="50"/>
  </w:num>
  <w:num w:numId="4">
    <w:abstractNumId w:val="22"/>
  </w:num>
  <w:num w:numId="5">
    <w:abstractNumId w:val="51"/>
  </w:num>
  <w:num w:numId="6">
    <w:abstractNumId w:val="33"/>
  </w:num>
  <w:num w:numId="7">
    <w:abstractNumId w:val="53"/>
  </w:num>
  <w:num w:numId="8">
    <w:abstractNumId w:val="41"/>
  </w:num>
  <w:num w:numId="9">
    <w:abstractNumId w:val="18"/>
  </w:num>
  <w:num w:numId="10">
    <w:abstractNumId w:val="45"/>
  </w:num>
  <w:num w:numId="11">
    <w:abstractNumId w:val="43"/>
  </w:num>
  <w:num w:numId="12">
    <w:abstractNumId w:val="58"/>
  </w:num>
  <w:num w:numId="13">
    <w:abstractNumId w:val="42"/>
  </w:num>
  <w:num w:numId="14">
    <w:abstractNumId w:val="28"/>
  </w:num>
  <w:num w:numId="15">
    <w:abstractNumId w:val="44"/>
  </w:num>
  <w:num w:numId="16">
    <w:abstractNumId w:val="57"/>
  </w:num>
  <w:num w:numId="17">
    <w:abstractNumId w:val="5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46"/>
  </w:num>
  <w:num w:numId="30">
    <w:abstractNumId w:val="30"/>
  </w:num>
  <w:num w:numId="31">
    <w:abstractNumId w:val="25"/>
  </w:num>
  <w:num w:numId="32">
    <w:abstractNumId w:val="49"/>
  </w:num>
  <w:num w:numId="33">
    <w:abstractNumId w:val="31"/>
  </w:num>
  <w:num w:numId="34">
    <w:abstractNumId w:val="36"/>
  </w:num>
  <w:num w:numId="35">
    <w:abstractNumId w:val="38"/>
  </w:num>
  <w:num w:numId="36">
    <w:abstractNumId w:val="32"/>
  </w:num>
  <w:num w:numId="37">
    <w:abstractNumId w:val="40"/>
  </w:num>
  <w:num w:numId="38">
    <w:abstractNumId w:val="56"/>
  </w:num>
  <w:num w:numId="39">
    <w:abstractNumId w:val="34"/>
  </w:num>
  <w:num w:numId="40">
    <w:abstractNumId w:val="37"/>
  </w:num>
  <w:num w:numId="41">
    <w:abstractNumId w:val="27"/>
  </w:num>
  <w:num w:numId="42">
    <w:abstractNumId w:val="20"/>
  </w:num>
  <w:num w:numId="43">
    <w:abstractNumId w:val="48"/>
  </w:num>
  <w:num w:numId="44">
    <w:abstractNumId w:val="19"/>
  </w:num>
  <w:num w:numId="45">
    <w:abstractNumId w:val="39"/>
  </w:num>
  <w:num w:numId="46">
    <w:abstractNumId w:val="54"/>
  </w:num>
  <w:num w:numId="47">
    <w:abstractNumId w:val="52"/>
  </w:num>
  <w:num w:numId="48">
    <w:abstractNumId w:val="47"/>
  </w:num>
  <w:num w:numId="49">
    <w:abstractNumId w:val="23"/>
  </w:num>
  <w:num w:numId="50">
    <w:abstractNumId w:val="29"/>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20"/>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4C"/>
    <w:rsid w:val="00001949"/>
    <w:rsid w:val="00003540"/>
    <w:rsid w:val="00007C88"/>
    <w:rsid w:val="00010467"/>
    <w:rsid w:val="00012F6E"/>
    <w:rsid w:val="00014A22"/>
    <w:rsid w:val="00016654"/>
    <w:rsid w:val="0002050F"/>
    <w:rsid w:val="00021D4B"/>
    <w:rsid w:val="00022034"/>
    <w:rsid w:val="00031393"/>
    <w:rsid w:val="00032322"/>
    <w:rsid w:val="00035B4B"/>
    <w:rsid w:val="00036F78"/>
    <w:rsid w:val="000469D2"/>
    <w:rsid w:val="000471E9"/>
    <w:rsid w:val="00054DFF"/>
    <w:rsid w:val="00062289"/>
    <w:rsid w:val="00070F3E"/>
    <w:rsid w:val="000725D3"/>
    <w:rsid w:val="000801A9"/>
    <w:rsid w:val="00080C22"/>
    <w:rsid w:val="0008742A"/>
    <w:rsid w:val="00087AD9"/>
    <w:rsid w:val="00087F86"/>
    <w:rsid w:val="00090E10"/>
    <w:rsid w:val="0009502C"/>
    <w:rsid w:val="00095726"/>
    <w:rsid w:val="00096691"/>
    <w:rsid w:val="000970DB"/>
    <w:rsid w:val="000A17B2"/>
    <w:rsid w:val="000A2B7D"/>
    <w:rsid w:val="000A46E0"/>
    <w:rsid w:val="000A5522"/>
    <w:rsid w:val="000B0466"/>
    <w:rsid w:val="000B1D61"/>
    <w:rsid w:val="000B4D67"/>
    <w:rsid w:val="000B54F5"/>
    <w:rsid w:val="000C2C08"/>
    <w:rsid w:val="000C53CC"/>
    <w:rsid w:val="000D1959"/>
    <w:rsid w:val="000D1E31"/>
    <w:rsid w:val="000D2B0D"/>
    <w:rsid w:val="000E16B6"/>
    <w:rsid w:val="000E2493"/>
    <w:rsid w:val="000E3777"/>
    <w:rsid w:val="000E6214"/>
    <w:rsid w:val="000E628C"/>
    <w:rsid w:val="000E7F67"/>
    <w:rsid w:val="000F31CC"/>
    <w:rsid w:val="000F4657"/>
    <w:rsid w:val="000F7EA3"/>
    <w:rsid w:val="0010096C"/>
    <w:rsid w:val="00101C96"/>
    <w:rsid w:val="00103079"/>
    <w:rsid w:val="00106CCD"/>
    <w:rsid w:val="00107486"/>
    <w:rsid w:val="00111B00"/>
    <w:rsid w:val="001132DD"/>
    <w:rsid w:val="001149B8"/>
    <w:rsid w:val="001205C4"/>
    <w:rsid w:val="00124E59"/>
    <w:rsid w:val="001268BF"/>
    <w:rsid w:val="00126EDE"/>
    <w:rsid w:val="0013145F"/>
    <w:rsid w:val="00131785"/>
    <w:rsid w:val="001320B7"/>
    <w:rsid w:val="001337E5"/>
    <w:rsid w:val="001350B0"/>
    <w:rsid w:val="00142476"/>
    <w:rsid w:val="0014318D"/>
    <w:rsid w:val="0014579C"/>
    <w:rsid w:val="001470B4"/>
    <w:rsid w:val="001545B2"/>
    <w:rsid w:val="00154AA6"/>
    <w:rsid w:val="00160BAC"/>
    <w:rsid w:val="00164820"/>
    <w:rsid w:val="00165038"/>
    <w:rsid w:val="001652BD"/>
    <w:rsid w:val="00173871"/>
    <w:rsid w:val="00176698"/>
    <w:rsid w:val="00180C01"/>
    <w:rsid w:val="001811B4"/>
    <w:rsid w:val="00183D16"/>
    <w:rsid w:val="00184AE5"/>
    <w:rsid w:val="0018553A"/>
    <w:rsid w:val="001876AD"/>
    <w:rsid w:val="00192BB9"/>
    <w:rsid w:val="001953EE"/>
    <w:rsid w:val="00196553"/>
    <w:rsid w:val="001A185D"/>
    <w:rsid w:val="001A5D56"/>
    <w:rsid w:val="001B5F0D"/>
    <w:rsid w:val="001B6CE8"/>
    <w:rsid w:val="001C107F"/>
    <w:rsid w:val="001D32D6"/>
    <w:rsid w:val="001D33E5"/>
    <w:rsid w:val="001D727D"/>
    <w:rsid w:val="001E1D57"/>
    <w:rsid w:val="001E24FA"/>
    <w:rsid w:val="001E2509"/>
    <w:rsid w:val="001E282F"/>
    <w:rsid w:val="001E2BF1"/>
    <w:rsid w:val="001E59FB"/>
    <w:rsid w:val="001E6F6E"/>
    <w:rsid w:val="001F0CBF"/>
    <w:rsid w:val="001F332D"/>
    <w:rsid w:val="001F36E5"/>
    <w:rsid w:val="001F5B14"/>
    <w:rsid w:val="00204DF5"/>
    <w:rsid w:val="00205AA4"/>
    <w:rsid w:val="002068AD"/>
    <w:rsid w:val="002111C2"/>
    <w:rsid w:val="00215A30"/>
    <w:rsid w:val="00217907"/>
    <w:rsid w:val="002264B8"/>
    <w:rsid w:val="00227F63"/>
    <w:rsid w:val="002333AC"/>
    <w:rsid w:val="00236C4E"/>
    <w:rsid w:val="002371A5"/>
    <w:rsid w:val="00237A81"/>
    <w:rsid w:val="00237D8E"/>
    <w:rsid w:val="0024114E"/>
    <w:rsid w:val="00241E1B"/>
    <w:rsid w:val="00242E4E"/>
    <w:rsid w:val="00245942"/>
    <w:rsid w:val="00246B1F"/>
    <w:rsid w:val="00247AD8"/>
    <w:rsid w:val="00247F32"/>
    <w:rsid w:val="0025210C"/>
    <w:rsid w:val="00255970"/>
    <w:rsid w:val="00257F71"/>
    <w:rsid w:val="00262137"/>
    <w:rsid w:val="002629F7"/>
    <w:rsid w:val="00266AAC"/>
    <w:rsid w:val="002736FA"/>
    <w:rsid w:val="00275014"/>
    <w:rsid w:val="002763F6"/>
    <w:rsid w:val="0028027A"/>
    <w:rsid w:val="002815C0"/>
    <w:rsid w:val="00285920"/>
    <w:rsid w:val="00285D61"/>
    <w:rsid w:val="00286512"/>
    <w:rsid w:val="002878B6"/>
    <w:rsid w:val="00292FBB"/>
    <w:rsid w:val="00296F53"/>
    <w:rsid w:val="00297559"/>
    <w:rsid w:val="002A35DF"/>
    <w:rsid w:val="002A78EE"/>
    <w:rsid w:val="002B19D8"/>
    <w:rsid w:val="002B3A26"/>
    <w:rsid w:val="002B48A6"/>
    <w:rsid w:val="002B6216"/>
    <w:rsid w:val="002B7E80"/>
    <w:rsid w:val="002C30C2"/>
    <w:rsid w:val="002C3654"/>
    <w:rsid w:val="002C3BC2"/>
    <w:rsid w:val="002C640C"/>
    <w:rsid w:val="002C6852"/>
    <w:rsid w:val="002D08B3"/>
    <w:rsid w:val="002D15C7"/>
    <w:rsid w:val="002D26BB"/>
    <w:rsid w:val="002D3761"/>
    <w:rsid w:val="002D3FF1"/>
    <w:rsid w:val="002E09B0"/>
    <w:rsid w:val="002E3557"/>
    <w:rsid w:val="002E3886"/>
    <w:rsid w:val="002E595D"/>
    <w:rsid w:val="002E600F"/>
    <w:rsid w:val="002F0D62"/>
    <w:rsid w:val="002F2ABF"/>
    <w:rsid w:val="002F352A"/>
    <w:rsid w:val="00303DD0"/>
    <w:rsid w:val="003134F4"/>
    <w:rsid w:val="003137F8"/>
    <w:rsid w:val="00313E37"/>
    <w:rsid w:val="00314794"/>
    <w:rsid w:val="00314A8E"/>
    <w:rsid w:val="00321A62"/>
    <w:rsid w:val="00322289"/>
    <w:rsid w:val="00322DFA"/>
    <w:rsid w:val="0032300B"/>
    <w:rsid w:val="00323983"/>
    <w:rsid w:val="003320D5"/>
    <w:rsid w:val="00333555"/>
    <w:rsid w:val="00336CD2"/>
    <w:rsid w:val="003455D3"/>
    <w:rsid w:val="00345B37"/>
    <w:rsid w:val="00346E74"/>
    <w:rsid w:val="003479F0"/>
    <w:rsid w:val="003560E7"/>
    <w:rsid w:val="0035756E"/>
    <w:rsid w:val="0036215A"/>
    <w:rsid w:val="00362382"/>
    <w:rsid w:val="00366F15"/>
    <w:rsid w:val="003713E6"/>
    <w:rsid w:val="00375292"/>
    <w:rsid w:val="00375C5A"/>
    <w:rsid w:val="00376DAB"/>
    <w:rsid w:val="003771D0"/>
    <w:rsid w:val="0038114C"/>
    <w:rsid w:val="00381D8F"/>
    <w:rsid w:val="00383196"/>
    <w:rsid w:val="00384488"/>
    <w:rsid w:val="00390B35"/>
    <w:rsid w:val="00390EE7"/>
    <w:rsid w:val="0039262D"/>
    <w:rsid w:val="003947B2"/>
    <w:rsid w:val="00395F3E"/>
    <w:rsid w:val="00397954"/>
    <w:rsid w:val="003A16E2"/>
    <w:rsid w:val="003A1BD7"/>
    <w:rsid w:val="003A25F6"/>
    <w:rsid w:val="003B04DF"/>
    <w:rsid w:val="003B06ED"/>
    <w:rsid w:val="003B5545"/>
    <w:rsid w:val="003C0E05"/>
    <w:rsid w:val="003C2243"/>
    <w:rsid w:val="003C2E01"/>
    <w:rsid w:val="003C5AD1"/>
    <w:rsid w:val="003D529F"/>
    <w:rsid w:val="003E0B36"/>
    <w:rsid w:val="003E4531"/>
    <w:rsid w:val="003E79AF"/>
    <w:rsid w:val="003F1F76"/>
    <w:rsid w:val="003F3957"/>
    <w:rsid w:val="003F4F0A"/>
    <w:rsid w:val="003F50E9"/>
    <w:rsid w:val="003F5359"/>
    <w:rsid w:val="00400DC7"/>
    <w:rsid w:val="0040709C"/>
    <w:rsid w:val="004102EC"/>
    <w:rsid w:val="004144D1"/>
    <w:rsid w:val="004206E4"/>
    <w:rsid w:val="004230F4"/>
    <w:rsid w:val="0043655C"/>
    <w:rsid w:val="00436DDE"/>
    <w:rsid w:val="00440612"/>
    <w:rsid w:val="0044368F"/>
    <w:rsid w:val="00444FF7"/>
    <w:rsid w:val="00447849"/>
    <w:rsid w:val="004479E7"/>
    <w:rsid w:val="0045244F"/>
    <w:rsid w:val="00452D62"/>
    <w:rsid w:val="00455DB9"/>
    <w:rsid w:val="004604C6"/>
    <w:rsid w:val="00463911"/>
    <w:rsid w:val="00470A3D"/>
    <w:rsid w:val="00472910"/>
    <w:rsid w:val="0047484C"/>
    <w:rsid w:val="00475B3A"/>
    <w:rsid w:val="00481C05"/>
    <w:rsid w:val="00484772"/>
    <w:rsid w:val="00487C08"/>
    <w:rsid w:val="00491B47"/>
    <w:rsid w:val="004A3333"/>
    <w:rsid w:val="004A6CCD"/>
    <w:rsid w:val="004A7DD7"/>
    <w:rsid w:val="004B66AC"/>
    <w:rsid w:val="004C0EB8"/>
    <w:rsid w:val="004C32EF"/>
    <w:rsid w:val="004C435F"/>
    <w:rsid w:val="004C4852"/>
    <w:rsid w:val="004C4E5A"/>
    <w:rsid w:val="004D58F5"/>
    <w:rsid w:val="004E1015"/>
    <w:rsid w:val="004E3E10"/>
    <w:rsid w:val="004E4A1E"/>
    <w:rsid w:val="004E57F4"/>
    <w:rsid w:val="004E6459"/>
    <w:rsid w:val="004F0F00"/>
    <w:rsid w:val="004F2765"/>
    <w:rsid w:val="004F2F82"/>
    <w:rsid w:val="004F3449"/>
    <w:rsid w:val="004F6D21"/>
    <w:rsid w:val="004F7539"/>
    <w:rsid w:val="005005C6"/>
    <w:rsid w:val="00504BAD"/>
    <w:rsid w:val="005106C0"/>
    <w:rsid w:val="005123D0"/>
    <w:rsid w:val="005159B0"/>
    <w:rsid w:val="0052187F"/>
    <w:rsid w:val="00523662"/>
    <w:rsid w:val="00532BD4"/>
    <w:rsid w:val="00541CE3"/>
    <w:rsid w:val="00552882"/>
    <w:rsid w:val="005535A5"/>
    <w:rsid w:val="00555D2C"/>
    <w:rsid w:val="00560E5E"/>
    <w:rsid w:val="00561175"/>
    <w:rsid w:val="00564E07"/>
    <w:rsid w:val="00571ACF"/>
    <w:rsid w:val="005720C5"/>
    <w:rsid w:val="00572894"/>
    <w:rsid w:val="00572D09"/>
    <w:rsid w:val="00574800"/>
    <w:rsid w:val="00575CDA"/>
    <w:rsid w:val="00590EDE"/>
    <w:rsid w:val="005918FE"/>
    <w:rsid w:val="005930F8"/>
    <w:rsid w:val="00596317"/>
    <w:rsid w:val="00597151"/>
    <w:rsid w:val="00597F03"/>
    <w:rsid w:val="005A4385"/>
    <w:rsid w:val="005B1658"/>
    <w:rsid w:val="005B3E53"/>
    <w:rsid w:val="005B4BFC"/>
    <w:rsid w:val="005B633B"/>
    <w:rsid w:val="005C1E9B"/>
    <w:rsid w:val="005C2821"/>
    <w:rsid w:val="005C2BBC"/>
    <w:rsid w:val="005C636D"/>
    <w:rsid w:val="005C7290"/>
    <w:rsid w:val="005D1B61"/>
    <w:rsid w:val="005D2198"/>
    <w:rsid w:val="005E0147"/>
    <w:rsid w:val="005E11D2"/>
    <w:rsid w:val="005E20C4"/>
    <w:rsid w:val="005E36C9"/>
    <w:rsid w:val="005E3F9C"/>
    <w:rsid w:val="005E3FD9"/>
    <w:rsid w:val="005E4513"/>
    <w:rsid w:val="005E5443"/>
    <w:rsid w:val="005E560E"/>
    <w:rsid w:val="005E7C01"/>
    <w:rsid w:val="005F0426"/>
    <w:rsid w:val="005F05E1"/>
    <w:rsid w:val="005F65AC"/>
    <w:rsid w:val="005F7BD0"/>
    <w:rsid w:val="005F7F80"/>
    <w:rsid w:val="00606594"/>
    <w:rsid w:val="006154EB"/>
    <w:rsid w:val="0061680D"/>
    <w:rsid w:val="006172A6"/>
    <w:rsid w:val="00620AC4"/>
    <w:rsid w:val="00620E39"/>
    <w:rsid w:val="0062214A"/>
    <w:rsid w:val="00624786"/>
    <w:rsid w:val="0062581D"/>
    <w:rsid w:val="006263AB"/>
    <w:rsid w:val="00626F8F"/>
    <w:rsid w:val="00627875"/>
    <w:rsid w:val="0063558C"/>
    <w:rsid w:val="00637F3F"/>
    <w:rsid w:val="006403E8"/>
    <w:rsid w:val="006409CE"/>
    <w:rsid w:val="00640EBC"/>
    <w:rsid w:val="006450B0"/>
    <w:rsid w:val="006507C1"/>
    <w:rsid w:val="00651C47"/>
    <w:rsid w:val="00656E98"/>
    <w:rsid w:val="00660245"/>
    <w:rsid w:val="006661EC"/>
    <w:rsid w:val="00670FCC"/>
    <w:rsid w:val="006742E8"/>
    <w:rsid w:val="0067476D"/>
    <w:rsid w:val="0068167A"/>
    <w:rsid w:val="00682907"/>
    <w:rsid w:val="006853E7"/>
    <w:rsid w:val="006874E9"/>
    <w:rsid w:val="00694956"/>
    <w:rsid w:val="00696424"/>
    <w:rsid w:val="00696FDD"/>
    <w:rsid w:val="006A20D1"/>
    <w:rsid w:val="006A4BB4"/>
    <w:rsid w:val="006A5DA8"/>
    <w:rsid w:val="006B0D98"/>
    <w:rsid w:val="006B4365"/>
    <w:rsid w:val="006B5865"/>
    <w:rsid w:val="006B7213"/>
    <w:rsid w:val="006C10EE"/>
    <w:rsid w:val="006C1C70"/>
    <w:rsid w:val="006C387B"/>
    <w:rsid w:val="006C541F"/>
    <w:rsid w:val="006C5EC2"/>
    <w:rsid w:val="006C60C0"/>
    <w:rsid w:val="006D1616"/>
    <w:rsid w:val="006D4294"/>
    <w:rsid w:val="006D73DA"/>
    <w:rsid w:val="006E5226"/>
    <w:rsid w:val="006E5CE7"/>
    <w:rsid w:val="006E6F2F"/>
    <w:rsid w:val="006F066B"/>
    <w:rsid w:val="006F1706"/>
    <w:rsid w:val="006F6D5C"/>
    <w:rsid w:val="00701AF7"/>
    <w:rsid w:val="007031E2"/>
    <w:rsid w:val="00705A3D"/>
    <w:rsid w:val="00707B5B"/>
    <w:rsid w:val="00717FAB"/>
    <w:rsid w:val="00726EC2"/>
    <w:rsid w:val="00730FAB"/>
    <w:rsid w:val="0073319D"/>
    <w:rsid w:val="00733E0B"/>
    <w:rsid w:val="00734F86"/>
    <w:rsid w:val="00736C55"/>
    <w:rsid w:val="0074596A"/>
    <w:rsid w:val="007474F9"/>
    <w:rsid w:val="00750C5D"/>
    <w:rsid w:val="00752732"/>
    <w:rsid w:val="00756145"/>
    <w:rsid w:val="0076430B"/>
    <w:rsid w:val="00765DE6"/>
    <w:rsid w:val="007672CB"/>
    <w:rsid w:val="0077054B"/>
    <w:rsid w:val="00771401"/>
    <w:rsid w:val="007764E4"/>
    <w:rsid w:val="00780F1A"/>
    <w:rsid w:val="0078369D"/>
    <w:rsid w:val="0078536D"/>
    <w:rsid w:val="0078705A"/>
    <w:rsid w:val="007929E6"/>
    <w:rsid w:val="007A0FEE"/>
    <w:rsid w:val="007A10BC"/>
    <w:rsid w:val="007A350E"/>
    <w:rsid w:val="007A6002"/>
    <w:rsid w:val="007A6DE7"/>
    <w:rsid w:val="007B11AC"/>
    <w:rsid w:val="007B3620"/>
    <w:rsid w:val="007B7823"/>
    <w:rsid w:val="007C1D60"/>
    <w:rsid w:val="007C42FB"/>
    <w:rsid w:val="007C621F"/>
    <w:rsid w:val="007D13DA"/>
    <w:rsid w:val="007E11C4"/>
    <w:rsid w:val="007E25ED"/>
    <w:rsid w:val="007E3C46"/>
    <w:rsid w:val="007E405F"/>
    <w:rsid w:val="007F0202"/>
    <w:rsid w:val="007F0DAA"/>
    <w:rsid w:val="007F3857"/>
    <w:rsid w:val="007F3EC9"/>
    <w:rsid w:val="00802263"/>
    <w:rsid w:val="00802BAA"/>
    <w:rsid w:val="008038FB"/>
    <w:rsid w:val="00805F25"/>
    <w:rsid w:val="008077A2"/>
    <w:rsid w:val="00810AA9"/>
    <w:rsid w:val="00811D07"/>
    <w:rsid w:val="00815A18"/>
    <w:rsid w:val="00820498"/>
    <w:rsid w:val="00824973"/>
    <w:rsid w:val="00832318"/>
    <w:rsid w:val="008323D4"/>
    <w:rsid w:val="00842A62"/>
    <w:rsid w:val="00843437"/>
    <w:rsid w:val="00845FBC"/>
    <w:rsid w:val="00846ED3"/>
    <w:rsid w:val="00850B4B"/>
    <w:rsid w:val="008518E0"/>
    <w:rsid w:val="00853068"/>
    <w:rsid w:val="008550C7"/>
    <w:rsid w:val="008569F1"/>
    <w:rsid w:val="0086291E"/>
    <w:rsid w:val="008630A4"/>
    <w:rsid w:val="008636B0"/>
    <w:rsid w:val="00864007"/>
    <w:rsid w:val="00865D96"/>
    <w:rsid w:val="008674F6"/>
    <w:rsid w:val="0087064C"/>
    <w:rsid w:val="00870C0C"/>
    <w:rsid w:val="00874D52"/>
    <w:rsid w:val="0087769B"/>
    <w:rsid w:val="008812E3"/>
    <w:rsid w:val="00881BFB"/>
    <w:rsid w:val="00890185"/>
    <w:rsid w:val="008915FF"/>
    <w:rsid w:val="00891C35"/>
    <w:rsid w:val="008928E2"/>
    <w:rsid w:val="00893208"/>
    <w:rsid w:val="008A35CC"/>
    <w:rsid w:val="008B0152"/>
    <w:rsid w:val="008B292C"/>
    <w:rsid w:val="008B2CDF"/>
    <w:rsid w:val="008B5B28"/>
    <w:rsid w:val="008B6374"/>
    <w:rsid w:val="008B7D38"/>
    <w:rsid w:val="008C07CE"/>
    <w:rsid w:val="008C42DA"/>
    <w:rsid w:val="008C4452"/>
    <w:rsid w:val="008C5E2C"/>
    <w:rsid w:val="008C5EA4"/>
    <w:rsid w:val="008C62CB"/>
    <w:rsid w:val="008E1259"/>
    <w:rsid w:val="008E217B"/>
    <w:rsid w:val="008E51C6"/>
    <w:rsid w:val="008E598D"/>
    <w:rsid w:val="008E6D0A"/>
    <w:rsid w:val="008F37C3"/>
    <w:rsid w:val="008F3EF2"/>
    <w:rsid w:val="008F7380"/>
    <w:rsid w:val="008F7E22"/>
    <w:rsid w:val="009034C2"/>
    <w:rsid w:val="00904A17"/>
    <w:rsid w:val="009051D2"/>
    <w:rsid w:val="009073C9"/>
    <w:rsid w:val="0091117A"/>
    <w:rsid w:val="009133DA"/>
    <w:rsid w:val="00914510"/>
    <w:rsid w:val="00915F73"/>
    <w:rsid w:val="00921010"/>
    <w:rsid w:val="00923C4B"/>
    <w:rsid w:val="009241CB"/>
    <w:rsid w:val="009248A8"/>
    <w:rsid w:val="009249A2"/>
    <w:rsid w:val="009262F1"/>
    <w:rsid w:val="00926697"/>
    <w:rsid w:val="0092793D"/>
    <w:rsid w:val="00927DDC"/>
    <w:rsid w:val="00927FC4"/>
    <w:rsid w:val="00930328"/>
    <w:rsid w:val="009304F5"/>
    <w:rsid w:val="00930952"/>
    <w:rsid w:val="00930FF0"/>
    <w:rsid w:val="009310D4"/>
    <w:rsid w:val="00931244"/>
    <w:rsid w:val="00935520"/>
    <w:rsid w:val="009406DD"/>
    <w:rsid w:val="00944E26"/>
    <w:rsid w:val="009461D4"/>
    <w:rsid w:val="009526F0"/>
    <w:rsid w:val="00952E54"/>
    <w:rsid w:val="00955E9E"/>
    <w:rsid w:val="0095608B"/>
    <w:rsid w:val="00956A95"/>
    <w:rsid w:val="00957084"/>
    <w:rsid w:val="00957CF7"/>
    <w:rsid w:val="009629CB"/>
    <w:rsid w:val="0096439D"/>
    <w:rsid w:val="00966D0E"/>
    <w:rsid w:val="00970A95"/>
    <w:rsid w:val="00973E41"/>
    <w:rsid w:val="00982DE0"/>
    <w:rsid w:val="00987CF9"/>
    <w:rsid w:val="0099505E"/>
    <w:rsid w:val="009A047C"/>
    <w:rsid w:val="009A0E53"/>
    <w:rsid w:val="009A229E"/>
    <w:rsid w:val="009A6AAB"/>
    <w:rsid w:val="009A716D"/>
    <w:rsid w:val="009B42A0"/>
    <w:rsid w:val="009B7FA4"/>
    <w:rsid w:val="009C1E45"/>
    <w:rsid w:val="009E3DB0"/>
    <w:rsid w:val="009F0A91"/>
    <w:rsid w:val="009F7B9B"/>
    <w:rsid w:val="00A010FC"/>
    <w:rsid w:val="00A0228C"/>
    <w:rsid w:val="00A114EC"/>
    <w:rsid w:val="00A137C0"/>
    <w:rsid w:val="00A14767"/>
    <w:rsid w:val="00A21B4B"/>
    <w:rsid w:val="00A23D12"/>
    <w:rsid w:val="00A24F69"/>
    <w:rsid w:val="00A31EDD"/>
    <w:rsid w:val="00A3239C"/>
    <w:rsid w:val="00A4080C"/>
    <w:rsid w:val="00A501B9"/>
    <w:rsid w:val="00A52974"/>
    <w:rsid w:val="00A57111"/>
    <w:rsid w:val="00A615EB"/>
    <w:rsid w:val="00A72BAB"/>
    <w:rsid w:val="00A77AFC"/>
    <w:rsid w:val="00A77F73"/>
    <w:rsid w:val="00A8230C"/>
    <w:rsid w:val="00A82435"/>
    <w:rsid w:val="00A91777"/>
    <w:rsid w:val="00A92B96"/>
    <w:rsid w:val="00AA180E"/>
    <w:rsid w:val="00AB0FEF"/>
    <w:rsid w:val="00AB3C1D"/>
    <w:rsid w:val="00AB6696"/>
    <w:rsid w:val="00AB6DEF"/>
    <w:rsid w:val="00AC5B57"/>
    <w:rsid w:val="00AC657A"/>
    <w:rsid w:val="00AC7A70"/>
    <w:rsid w:val="00AD2791"/>
    <w:rsid w:val="00AD2937"/>
    <w:rsid w:val="00AD44B5"/>
    <w:rsid w:val="00AD6A4D"/>
    <w:rsid w:val="00AD7B70"/>
    <w:rsid w:val="00AE21E5"/>
    <w:rsid w:val="00AE53F0"/>
    <w:rsid w:val="00AF01D9"/>
    <w:rsid w:val="00AF31EF"/>
    <w:rsid w:val="00AF6664"/>
    <w:rsid w:val="00B00005"/>
    <w:rsid w:val="00B00BF6"/>
    <w:rsid w:val="00B0349E"/>
    <w:rsid w:val="00B05891"/>
    <w:rsid w:val="00B13E01"/>
    <w:rsid w:val="00B164E0"/>
    <w:rsid w:val="00B230A0"/>
    <w:rsid w:val="00B33E85"/>
    <w:rsid w:val="00B34BBD"/>
    <w:rsid w:val="00B378A8"/>
    <w:rsid w:val="00B53F38"/>
    <w:rsid w:val="00B54011"/>
    <w:rsid w:val="00B55CBA"/>
    <w:rsid w:val="00B610E5"/>
    <w:rsid w:val="00B633D9"/>
    <w:rsid w:val="00B64513"/>
    <w:rsid w:val="00B72C4A"/>
    <w:rsid w:val="00B73CB6"/>
    <w:rsid w:val="00B75FC8"/>
    <w:rsid w:val="00B7680E"/>
    <w:rsid w:val="00B82137"/>
    <w:rsid w:val="00B8343B"/>
    <w:rsid w:val="00B852CD"/>
    <w:rsid w:val="00B86B3A"/>
    <w:rsid w:val="00B87C1B"/>
    <w:rsid w:val="00B91049"/>
    <w:rsid w:val="00B9432E"/>
    <w:rsid w:val="00B94E4C"/>
    <w:rsid w:val="00B95A08"/>
    <w:rsid w:val="00BA487E"/>
    <w:rsid w:val="00BA6AAF"/>
    <w:rsid w:val="00BB2E90"/>
    <w:rsid w:val="00BB4BAF"/>
    <w:rsid w:val="00BB5CE8"/>
    <w:rsid w:val="00BC1191"/>
    <w:rsid w:val="00BC1BEC"/>
    <w:rsid w:val="00BC1F15"/>
    <w:rsid w:val="00BC5547"/>
    <w:rsid w:val="00BC791C"/>
    <w:rsid w:val="00BD5F23"/>
    <w:rsid w:val="00BD7150"/>
    <w:rsid w:val="00BE00D0"/>
    <w:rsid w:val="00BE0E84"/>
    <w:rsid w:val="00BE1973"/>
    <w:rsid w:val="00BE31CD"/>
    <w:rsid w:val="00BE50B3"/>
    <w:rsid w:val="00BF2F64"/>
    <w:rsid w:val="00BF31E7"/>
    <w:rsid w:val="00BF491B"/>
    <w:rsid w:val="00BF5466"/>
    <w:rsid w:val="00C02864"/>
    <w:rsid w:val="00C04DAA"/>
    <w:rsid w:val="00C0652A"/>
    <w:rsid w:val="00C11DFB"/>
    <w:rsid w:val="00C13630"/>
    <w:rsid w:val="00C138C2"/>
    <w:rsid w:val="00C15A68"/>
    <w:rsid w:val="00C170B4"/>
    <w:rsid w:val="00C2112C"/>
    <w:rsid w:val="00C22B81"/>
    <w:rsid w:val="00C234C1"/>
    <w:rsid w:val="00C25ED7"/>
    <w:rsid w:val="00C27104"/>
    <w:rsid w:val="00C31FF7"/>
    <w:rsid w:val="00C335D7"/>
    <w:rsid w:val="00C344C0"/>
    <w:rsid w:val="00C4100B"/>
    <w:rsid w:val="00C42D3D"/>
    <w:rsid w:val="00C500AB"/>
    <w:rsid w:val="00C5086B"/>
    <w:rsid w:val="00C50EAE"/>
    <w:rsid w:val="00C51839"/>
    <w:rsid w:val="00C604E0"/>
    <w:rsid w:val="00C60AAC"/>
    <w:rsid w:val="00C63637"/>
    <w:rsid w:val="00C7191E"/>
    <w:rsid w:val="00C74B1C"/>
    <w:rsid w:val="00C801E2"/>
    <w:rsid w:val="00C825C3"/>
    <w:rsid w:val="00C866BD"/>
    <w:rsid w:val="00C9091F"/>
    <w:rsid w:val="00C95594"/>
    <w:rsid w:val="00C9630D"/>
    <w:rsid w:val="00C963ED"/>
    <w:rsid w:val="00C96546"/>
    <w:rsid w:val="00C96DDB"/>
    <w:rsid w:val="00C973A3"/>
    <w:rsid w:val="00CA24A1"/>
    <w:rsid w:val="00CA26E5"/>
    <w:rsid w:val="00CA2805"/>
    <w:rsid w:val="00CA28FA"/>
    <w:rsid w:val="00CA2D92"/>
    <w:rsid w:val="00CA3E99"/>
    <w:rsid w:val="00CA4CF1"/>
    <w:rsid w:val="00CA4DA6"/>
    <w:rsid w:val="00CB1805"/>
    <w:rsid w:val="00CB21BB"/>
    <w:rsid w:val="00CB30A5"/>
    <w:rsid w:val="00CB3EF6"/>
    <w:rsid w:val="00CB4E8F"/>
    <w:rsid w:val="00CB5116"/>
    <w:rsid w:val="00CB6471"/>
    <w:rsid w:val="00CC181A"/>
    <w:rsid w:val="00CC7925"/>
    <w:rsid w:val="00CD784C"/>
    <w:rsid w:val="00CE5A64"/>
    <w:rsid w:val="00CE7C67"/>
    <w:rsid w:val="00CF38CD"/>
    <w:rsid w:val="00CF465B"/>
    <w:rsid w:val="00CF5F40"/>
    <w:rsid w:val="00CF624E"/>
    <w:rsid w:val="00D0059D"/>
    <w:rsid w:val="00D03AA6"/>
    <w:rsid w:val="00D056B6"/>
    <w:rsid w:val="00D07351"/>
    <w:rsid w:val="00D10AB7"/>
    <w:rsid w:val="00D115EA"/>
    <w:rsid w:val="00D12CF0"/>
    <w:rsid w:val="00D14EB5"/>
    <w:rsid w:val="00D17426"/>
    <w:rsid w:val="00D20CAA"/>
    <w:rsid w:val="00D21862"/>
    <w:rsid w:val="00D22F4A"/>
    <w:rsid w:val="00D25021"/>
    <w:rsid w:val="00D251A8"/>
    <w:rsid w:val="00D26D6A"/>
    <w:rsid w:val="00D32C14"/>
    <w:rsid w:val="00D33FF3"/>
    <w:rsid w:val="00D36B78"/>
    <w:rsid w:val="00D45BD0"/>
    <w:rsid w:val="00D51654"/>
    <w:rsid w:val="00D5533A"/>
    <w:rsid w:val="00D56287"/>
    <w:rsid w:val="00D625C2"/>
    <w:rsid w:val="00D65D8F"/>
    <w:rsid w:val="00D719B8"/>
    <w:rsid w:val="00D71E3C"/>
    <w:rsid w:val="00D73278"/>
    <w:rsid w:val="00D73F7D"/>
    <w:rsid w:val="00D741FD"/>
    <w:rsid w:val="00D75EF2"/>
    <w:rsid w:val="00D778EE"/>
    <w:rsid w:val="00D84E80"/>
    <w:rsid w:val="00D8619F"/>
    <w:rsid w:val="00D863D2"/>
    <w:rsid w:val="00D9176A"/>
    <w:rsid w:val="00D96960"/>
    <w:rsid w:val="00DA2AE5"/>
    <w:rsid w:val="00DA5E11"/>
    <w:rsid w:val="00DB2358"/>
    <w:rsid w:val="00DB5297"/>
    <w:rsid w:val="00DC08A3"/>
    <w:rsid w:val="00DC2883"/>
    <w:rsid w:val="00DC338C"/>
    <w:rsid w:val="00DC75B4"/>
    <w:rsid w:val="00DE3B07"/>
    <w:rsid w:val="00DE3B35"/>
    <w:rsid w:val="00DE3BAE"/>
    <w:rsid w:val="00DE6C26"/>
    <w:rsid w:val="00DF3D2B"/>
    <w:rsid w:val="00DF509A"/>
    <w:rsid w:val="00E00B06"/>
    <w:rsid w:val="00E00F20"/>
    <w:rsid w:val="00E03DC8"/>
    <w:rsid w:val="00E0500C"/>
    <w:rsid w:val="00E115E5"/>
    <w:rsid w:val="00E13B25"/>
    <w:rsid w:val="00E14E76"/>
    <w:rsid w:val="00E15B06"/>
    <w:rsid w:val="00E1684C"/>
    <w:rsid w:val="00E173B8"/>
    <w:rsid w:val="00E17AC6"/>
    <w:rsid w:val="00E2165A"/>
    <w:rsid w:val="00E26567"/>
    <w:rsid w:val="00E3131D"/>
    <w:rsid w:val="00E32402"/>
    <w:rsid w:val="00E361F2"/>
    <w:rsid w:val="00E44474"/>
    <w:rsid w:val="00E448CD"/>
    <w:rsid w:val="00E455DA"/>
    <w:rsid w:val="00E46219"/>
    <w:rsid w:val="00E4641C"/>
    <w:rsid w:val="00E5186D"/>
    <w:rsid w:val="00E5621E"/>
    <w:rsid w:val="00E63B0D"/>
    <w:rsid w:val="00E65110"/>
    <w:rsid w:val="00E65DD7"/>
    <w:rsid w:val="00E71EDC"/>
    <w:rsid w:val="00E75906"/>
    <w:rsid w:val="00E7650B"/>
    <w:rsid w:val="00E76AC0"/>
    <w:rsid w:val="00E80032"/>
    <w:rsid w:val="00E81603"/>
    <w:rsid w:val="00E818AA"/>
    <w:rsid w:val="00E82548"/>
    <w:rsid w:val="00E82C4C"/>
    <w:rsid w:val="00E855A7"/>
    <w:rsid w:val="00E86DFD"/>
    <w:rsid w:val="00E87070"/>
    <w:rsid w:val="00E94CB2"/>
    <w:rsid w:val="00E97374"/>
    <w:rsid w:val="00EA14D2"/>
    <w:rsid w:val="00EA344D"/>
    <w:rsid w:val="00EB1AC0"/>
    <w:rsid w:val="00EB3FBB"/>
    <w:rsid w:val="00EB4048"/>
    <w:rsid w:val="00EB4591"/>
    <w:rsid w:val="00EC1314"/>
    <w:rsid w:val="00EC3000"/>
    <w:rsid w:val="00EC7A87"/>
    <w:rsid w:val="00ED2890"/>
    <w:rsid w:val="00ED2C39"/>
    <w:rsid w:val="00ED54E5"/>
    <w:rsid w:val="00ED5E9D"/>
    <w:rsid w:val="00ED7B6C"/>
    <w:rsid w:val="00EE22E0"/>
    <w:rsid w:val="00EF0353"/>
    <w:rsid w:val="00EF17F1"/>
    <w:rsid w:val="00EF3AD0"/>
    <w:rsid w:val="00EF49B3"/>
    <w:rsid w:val="00EF7307"/>
    <w:rsid w:val="00F03522"/>
    <w:rsid w:val="00F06B2A"/>
    <w:rsid w:val="00F12947"/>
    <w:rsid w:val="00F165B2"/>
    <w:rsid w:val="00F21023"/>
    <w:rsid w:val="00F23FCB"/>
    <w:rsid w:val="00F3097F"/>
    <w:rsid w:val="00F30EAE"/>
    <w:rsid w:val="00F31F9D"/>
    <w:rsid w:val="00F32B12"/>
    <w:rsid w:val="00F33AB7"/>
    <w:rsid w:val="00F3406B"/>
    <w:rsid w:val="00F4099D"/>
    <w:rsid w:val="00F40DC7"/>
    <w:rsid w:val="00F42314"/>
    <w:rsid w:val="00F42DEC"/>
    <w:rsid w:val="00F44D79"/>
    <w:rsid w:val="00F45093"/>
    <w:rsid w:val="00F47046"/>
    <w:rsid w:val="00F47CE8"/>
    <w:rsid w:val="00F50161"/>
    <w:rsid w:val="00F504BC"/>
    <w:rsid w:val="00F51047"/>
    <w:rsid w:val="00F62B8B"/>
    <w:rsid w:val="00F66F58"/>
    <w:rsid w:val="00F67690"/>
    <w:rsid w:val="00F74DB9"/>
    <w:rsid w:val="00F834E0"/>
    <w:rsid w:val="00F85186"/>
    <w:rsid w:val="00F859F6"/>
    <w:rsid w:val="00F85EC8"/>
    <w:rsid w:val="00F905E1"/>
    <w:rsid w:val="00F913FC"/>
    <w:rsid w:val="00F91FB8"/>
    <w:rsid w:val="00F9206A"/>
    <w:rsid w:val="00F92AA9"/>
    <w:rsid w:val="00F92CD6"/>
    <w:rsid w:val="00F93D62"/>
    <w:rsid w:val="00F95205"/>
    <w:rsid w:val="00F95638"/>
    <w:rsid w:val="00F96E5A"/>
    <w:rsid w:val="00F97166"/>
    <w:rsid w:val="00FA230F"/>
    <w:rsid w:val="00FA3365"/>
    <w:rsid w:val="00FA576A"/>
    <w:rsid w:val="00FA646E"/>
    <w:rsid w:val="00FA6817"/>
    <w:rsid w:val="00FA7AA3"/>
    <w:rsid w:val="00FB19B0"/>
    <w:rsid w:val="00FC3ABC"/>
    <w:rsid w:val="00FC51F1"/>
    <w:rsid w:val="00FD04E2"/>
    <w:rsid w:val="00FD2822"/>
    <w:rsid w:val="00FD3278"/>
    <w:rsid w:val="00FD3C2E"/>
    <w:rsid w:val="00FE1C34"/>
    <w:rsid w:val="00FE2C51"/>
    <w:rsid w:val="00FE5DA7"/>
    <w:rsid w:val="00FF05A9"/>
    <w:rsid w:val="00FF4BFD"/>
    <w:rsid w:val="00FF5396"/>
    <w:rsid w:val="00FF62C2"/>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23209DA"/>
  <w15:docId w15:val="{00CD9673-D5D8-4169-BDC6-32E13697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638"/>
    <w:rPr>
      <w:rFonts w:cs="Calibri"/>
      <w:lang w:eastAsia="en-US"/>
    </w:rPr>
  </w:style>
  <w:style w:type="paragraph" w:styleId="Heading1">
    <w:name w:val="heading 1"/>
    <w:basedOn w:val="Normal"/>
    <w:next w:val="Normal"/>
    <w:link w:val="Heading1Char"/>
    <w:uiPriority w:val="99"/>
    <w:qFormat/>
    <w:rsid w:val="00EC7A87"/>
    <w:pPr>
      <w:keepNext/>
      <w:keepLines/>
      <w:numPr>
        <w:numId w:val="36"/>
      </w:numPr>
      <w:spacing w:before="480"/>
      <w:outlineLvl w:val="0"/>
    </w:pPr>
    <w:rPr>
      <w:rFonts w:ascii="Cambria" w:eastAsia="Times New Roman" w:hAnsi="Cambria" w:cs="Cambria"/>
      <w:b/>
      <w:bCs/>
      <w:caps/>
      <w:color w:val="365F91"/>
      <w:sz w:val="28"/>
      <w:szCs w:val="28"/>
    </w:rPr>
  </w:style>
  <w:style w:type="paragraph" w:styleId="Heading2">
    <w:name w:val="heading 2"/>
    <w:basedOn w:val="Normal"/>
    <w:next w:val="Normal"/>
    <w:link w:val="Heading2Char"/>
    <w:uiPriority w:val="99"/>
    <w:qFormat/>
    <w:rsid w:val="00EC7A87"/>
    <w:pPr>
      <w:keepNext/>
      <w:keepLines/>
      <w:spacing w:before="200"/>
      <w:ind w:left="709" w:hanging="709"/>
      <w:outlineLvl w:val="1"/>
    </w:pPr>
    <w:rPr>
      <w:rFonts w:ascii="Verdana" w:eastAsia="Times New Roman" w:hAnsi="Verdana" w:cs="Verdana"/>
      <w:b/>
      <w:bCs/>
      <w:caps/>
      <w:color w:val="000000"/>
    </w:rPr>
  </w:style>
  <w:style w:type="paragraph" w:styleId="Heading3">
    <w:name w:val="heading 3"/>
    <w:basedOn w:val="Normal"/>
    <w:next w:val="Normal"/>
    <w:link w:val="Heading3Char"/>
    <w:unhideWhenUsed/>
    <w:qFormat/>
    <w:locked/>
    <w:rsid w:val="00C15A6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rsid w:val="00C15A6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C15A6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7A87"/>
    <w:rPr>
      <w:rFonts w:ascii="Cambria" w:eastAsia="Times New Roman" w:hAnsi="Cambria" w:cs="Cambria"/>
      <w:b/>
      <w:bCs/>
      <w:caps/>
      <w:color w:val="365F91"/>
      <w:sz w:val="28"/>
      <w:szCs w:val="28"/>
      <w:lang w:eastAsia="en-US"/>
    </w:rPr>
  </w:style>
  <w:style w:type="character" w:customStyle="1" w:styleId="Heading2Char">
    <w:name w:val="Heading 2 Char"/>
    <w:basedOn w:val="DefaultParagraphFont"/>
    <w:link w:val="Heading2"/>
    <w:uiPriority w:val="99"/>
    <w:locked/>
    <w:rsid w:val="00EC7A87"/>
    <w:rPr>
      <w:rFonts w:ascii="Verdana" w:eastAsia="Times New Roman" w:hAnsi="Verdana" w:cs="Verdana"/>
      <w:b/>
      <w:bCs/>
      <w:caps/>
      <w:color w:val="000000"/>
      <w:lang w:eastAsia="en-US"/>
    </w:rPr>
  </w:style>
  <w:style w:type="character" w:customStyle="1" w:styleId="CharChar4">
    <w:name w:val="Char Char4"/>
    <w:uiPriority w:val="99"/>
    <w:locked/>
    <w:rsid w:val="00A92B96"/>
    <w:rPr>
      <w:rFonts w:ascii="Cambria" w:hAnsi="Cambria" w:cs="Cambria"/>
      <w:b/>
      <w:bCs/>
      <w:color w:val="365F91"/>
      <w:sz w:val="28"/>
      <w:szCs w:val="28"/>
    </w:rPr>
  </w:style>
  <w:style w:type="character" w:customStyle="1" w:styleId="CharChar3">
    <w:name w:val="Char Char3"/>
    <w:uiPriority w:val="99"/>
    <w:locked/>
    <w:rsid w:val="00A92B96"/>
    <w:rPr>
      <w:rFonts w:ascii="Cambria" w:hAnsi="Cambria" w:cs="Cambria"/>
      <w:b/>
      <w:bCs/>
      <w:color w:val="auto"/>
      <w:sz w:val="26"/>
      <w:szCs w:val="26"/>
    </w:rPr>
  </w:style>
  <w:style w:type="paragraph" w:styleId="Header">
    <w:name w:val="header"/>
    <w:basedOn w:val="Normal"/>
    <w:link w:val="HeaderChar"/>
    <w:uiPriority w:val="99"/>
    <w:rsid w:val="00A92B96"/>
    <w:pPr>
      <w:tabs>
        <w:tab w:val="center" w:pos="4513"/>
        <w:tab w:val="right" w:pos="9026"/>
      </w:tabs>
    </w:pPr>
  </w:style>
  <w:style w:type="character" w:customStyle="1" w:styleId="HeaderChar">
    <w:name w:val="Header Char"/>
    <w:basedOn w:val="DefaultParagraphFont"/>
    <w:link w:val="Header"/>
    <w:uiPriority w:val="99"/>
    <w:semiHidden/>
    <w:locked/>
    <w:rsid w:val="00BC791C"/>
    <w:rPr>
      <w:lang w:eastAsia="en-US"/>
    </w:rPr>
  </w:style>
  <w:style w:type="character" w:customStyle="1" w:styleId="CharChar2">
    <w:name w:val="Char Char2"/>
    <w:uiPriority w:val="99"/>
    <w:locked/>
    <w:rsid w:val="00A92B96"/>
  </w:style>
  <w:style w:type="paragraph" w:styleId="Footer">
    <w:name w:val="footer"/>
    <w:basedOn w:val="Normal"/>
    <w:link w:val="FooterChar"/>
    <w:uiPriority w:val="99"/>
    <w:rsid w:val="00A92B96"/>
    <w:pPr>
      <w:tabs>
        <w:tab w:val="center" w:pos="4513"/>
        <w:tab w:val="right" w:pos="9026"/>
      </w:tabs>
    </w:pPr>
  </w:style>
  <w:style w:type="character" w:customStyle="1" w:styleId="FooterChar">
    <w:name w:val="Footer Char"/>
    <w:basedOn w:val="DefaultParagraphFont"/>
    <w:link w:val="Footer"/>
    <w:uiPriority w:val="99"/>
    <w:locked/>
    <w:rsid w:val="00BC791C"/>
    <w:rPr>
      <w:lang w:eastAsia="en-US"/>
    </w:rPr>
  </w:style>
  <w:style w:type="character" w:customStyle="1" w:styleId="CharChar1">
    <w:name w:val="Char Char1"/>
    <w:uiPriority w:val="99"/>
    <w:locked/>
    <w:rsid w:val="00A92B96"/>
  </w:style>
  <w:style w:type="paragraph" w:styleId="BalloonText">
    <w:name w:val="Balloon Text"/>
    <w:basedOn w:val="Normal"/>
    <w:link w:val="BalloonTextChar"/>
    <w:uiPriority w:val="99"/>
    <w:semiHidden/>
    <w:rsid w:val="00A92B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91C"/>
    <w:rPr>
      <w:rFonts w:ascii="Times New Roman" w:hAnsi="Times New Roman" w:cs="Times New Roman"/>
      <w:sz w:val="2"/>
      <w:szCs w:val="2"/>
      <w:lang w:eastAsia="en-US"/>
    </w:rPr>
  </w:style>
  <w:style w:type="character" w:customStyle="1" w:styleId="CharChar">
    <w:name w:val="Char Char"/>
    <w:uiPriority w:val="99"/>
    <w:semiHidden/>
    <w:locked/>
    <w:rsid w:val="00A92B96"/>
    <w:rPr>
      <w:rFonts w:ascii="Tahoma" w:hAnsi="Tahoma" w:cs="Tahoma"/>
      <w:sz w:val="16"/>
      <w:szCs w:val="16"/>
    </w:rPr>
  </w:style>
  <w:style w:type="character" w:styleId="PageNumber">
    <w:name w:val="page number"/>
    <w:basedOn w:val="DefaultParagraphFont"/>
    <w:uiPriority w:val="99"/>
    <w:rsid w:val="00923C4B"/>
  </w:style>
  <w:style w:type="paragraph" w:styleId="ListParagraph">
    <w:name w:val="List Paragraph"/>
    <w:basedOn w:val="Normal"/>
    <w:uiPriority w:val="34"/>
    <w:qFormat/>
    <w:rsid w:val="00A92B96"/>
    <w:pPr>
      <w:ind w:left="720"/>
    </w:pPr>
  </w:style>
  <w:style w:type="paragraph" w:styleId="NoSpacing">
    <w:name w:val="No Spacing"/>
    <w:link w:val="NoSpacingChar"/>
    <w:uiPriority w:val="99"/>
    <w:qFormat/>
    <w:rsid w:val="00A92B96"/>
    <w:rPr>
      <w:rFonts w:cs="Calibri"/>
      <w:lang w:eastAsia="en-US"/>
    </w:rPr>
  </w:style>
  <w:style w:type="paragraph" w:customStyle="1" w:styleId="CharChar5CharCharCharCharCharCharCharChar">
    <w:name w:val="Char Char5 Char Char Char Char Char Char Char Char"/>
    <w:basedOn w:val="Normal"/>
    <w:uiPriority w:val="99"/>
    <w:rsid w:val="00D84E80"/>
    <w:pPr>
      <w:spacing w:after="120" w:line="240" w:lineRule="exact"/>
    </w:pPr>
    <w:rPr>
      <w:rFonts w:ascii="Verdana" w:eastAsia="Times New Roman" w:hAnsi="Verdana" w:cs="Verdana"/>
      <w:sz w:val="20"/>
      <w:szCs w:val="20"/>
      <w:lang w:val="en-US"/>
    </w:rPr>
  </w:style>
  <w:style w:type="paragraph" w:styleId="DocumentMap">
    <w:name w:val="Document Map"/>
    <w:basedOn w:val="Normal"/>
    <w:link w:val="DocumentMapChar"/>
    <w:uiPriority w:val="99"/>
    <w:semiHidden/>
    <w:rsid w:val="000F7E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C791C"/>
    <w:rPr>
      <w:rFonts w:ascii="Times New Roman" w:hAnsi="Times New Roman" w:cs="Times New Roman"/>
      <w:sz w:val="2"/>
      <w:szCs w:val="2"/>
      <w:lang w:eastAsia="en-US"/>
    </w:rPr>
  </w:style>
  <w:style w:type="paragraph" w:customStyle="1" w:styleId="CharCharCharChar1">
    <w:name w:val="Char Char Char Char1"/>
    <w:basedOn w:val="Normal"/>
    <w:next w:val="Normal"/>
    <w:uiPriority w:val="99"/>
    <w:rsid w:val="007474F9"/>
    <w:pPr>
      <w:spacing w:before="40" w:after="160" w:line="240" w:lineRule="exact"/>
      <w:jc w:val="both"/>
    </w:pPr>
    <w:rPr>
      <w:rFonts w:ascii="Tahoma" w:eastAsia="Times New Roman" w:hAnsi="Tahoma" w:cs="Tahoma"/>
      <w:sz w:val="24"/>
      <w:szCs w:val="24"/>
      <w:lang w:val="en-US"/>
    </w:rPr>
  </w:style>
  <w:style w:type="paragraph" w:customStyle="1" w:styleId="NumberedNormal">
    <w:name w:val="Numbered Normal"/>
    <w:basedOn w:val="NoSpacing"/>
    <w:link w:val="NumberedNormalChar"/>
    <w:uiPriority w:val="99"/>
    <w:rsid w:val="00915F73"/>
    <w:pPr>
      <w:numPr>
        <w:ilvl w:val="1"/>
        <w:numId w:val="4"/>
      </w:numPr>
      <w:spacing w:after="240"/>
      <w:jc w:val="both"/>
    </w:pPr>
    <w:rPr>
      <w:rFonts w:ascii="Verdana" w:hAnsi="Verdana" w:cs="Verdana"/>
    </w:rPr>
  </w:style>
  <w:style w:type="paragraph" w:customStyle="1" w:styleId="BulletNormal">
    <w:name w:val="Bullet Normal"/>
    <w:basedOn w:val="Normal"/>
    <w:link w:val="BulletNormalChar"/>
    <w:uiPriority w:val="99"/>
    <w:rsid w:val="0013145F"/>
    <w:pPr>
      <w:numPr>
        <w:numId w:val="11"/>
      </w:numPr>
      <w:spacing w:after="240"/>
      <w:jc w:val="both"/>
    </w:pPr>
    <w:rPr>
      <w:rFonts w:ascii="Verdana" w:hAnsi="Verdana" w:cs="Verdana"/>
    </w:rPr>
  </w:style>
  <w:style w:type="character" w:customStyle="1" w:styleId="NoSpacingChar">
    <w:name w:val="No Spacing Char"/>
    <w:link w:val="NoSpacing"/>
    <w:uiPriority w:val="99"/>
    <w:locked/>
    <w:rsid w:val="00915F73"/>
    <w:rPr>
      <w:sz w:val="22"/>
      <w:szCs w:val="22"/>
      <w:lang w:eastAsia="en-US"/>
    </w:rPr>
  </w:style>
  <w:style w:type="character" w:customStyle="1" w:styleId="NumberedNormalChar">
    <w:name w:val="Numbered Normal Char"/>
    <w:link w:val="NumberedNormal"/>
    <w:uiPriority w:val="99"/>
    <w:locked/>
    <w:rsid w:val="00915F73"/>
    <w:rPr>
      <w:rFonts w:ascii="Verdana" w:hAnsi="Verdana" w:cs="Verdana"/>
      <w:sz w:val="22"/>
      <w:szCs w:val="22"/>
      <w:lang w:eastAsia="en-US"/>
    </w:rPr>
  </w:style>
  <w:style w:type="paragraph" w:customStyle="1" w:styleId="Default">
    <w:name w:val="Default"/>
    <w:rsid w:val="003D529F"/>
    <w:pPr>
      <w:autoSpaceDE w:val="0"/>
      <w:autoSpaceDN w:val="0"/>
      <w:adjustRightInd w:val="0"/>
    </w:pPr>
    <w:rPr>
      <w:rFonts w:ascii="Arial" w:eastAsia="Times New Roman" w:hAnsi="Arial" w:cs="Arial"/>
      <w:color w:val="000000"/>
      <w:sz w:val="24"/>
      <w:szCs w:val="24"/>
      <w:lang w:val="en-US" w:eastAsia="en-US"/>
    </w:rPr>
  </w:style>
  <w:style w:type="character" w:customStyle="1" w:styleId="BulletNormalChar">
    <w:name w:val="Bullet Normal Char"/>
    <w:link w:val="BulletNormal"/>
    <w:uiPriority w:val="99"/>
    <w:locked/>
    <w:rsid w:val="0013145F"/>
    <w:rPr>
      <w:rFonts w:ascii="Verdana" w:hAnsi="Verdana" w:cs="Verdana"/>
      <w:sz w:val="22"/>
      <w:szCs w:val="22"/>
      <w:lang w:eastAsia="en-US"/>
    </w:rPr>
  </w:style>
  <w:style w:type="paragraph" w:styleId="TOC1">
    <w:name w:val="toc 1"/>
    <w:basedOn w:val="Normal"/>
    <w:next w:val="Normal"/>
    <w:autoRedefine/>
    <w:uiPriority w:val="39"/>
    <w:rsid w:val="007B3620"/>
    <w:pPr>
      <w:tabs>
        <w:tab w:val="right" w:leader="dot" w:pos="9016"/>
      </w:tabs>
      <w:spacing w:before="120" w:after="120" w:line="300" w:lineRule="exact"/>
    </w:pPr>
    <w:rPr>
      <w:b/>
      <w:bCs/>
      <w:caps/>
      <w:sz w:val="20"/>
      <w:szCs w:val="20"/>
    </w:rPr>
  </w:style>
  <w:style w:type="paragraph" w:styleId="TOC2">
    <w:name w:val="toc 2"/>
    <w:basedOn w:val="Normal"/>
    <w:next w:val="Normal"/>
    <w:autoRedefine/>
    <w:uiPriority w:val="39"/>
    <w:rsid w:val="00BE50B3"/>
    <w:pPr>
      <w:ind w:left="220"/>
    </w:pPr>
    <w:rPr>
      <w:smallCaps/>
      <w:sz w:val="20"/>
      <w:szCs w:val="20"/>
    </w:rPr>
  </w:style>
  <w:style w:type="character" w:styleId="Hyperlink">
    <w:name w:val="Hyperlink"/>
    <w:basedOn w:val="DefaultParagraphFont"/>
    <w:uiPriority w:val="99"/>
    <w:rsid w:val="003D529F"/>
    <w:rPr>
      <w:color w:val="0000FF"/>
      <w:u w:val="single"/>
    </w:rPr>
  </w:style>
  <w:style w:type="paragraph" w:styleId="Revision">
    <w:name w:val="Revision"/>
    <w:hidden/>
    <w:uiPriority w:val="99"/>
    <w:semiHidden/>
    <w:rsid w:val="004F3449"/>
    <w:rPr>
      <w:rFonts w:cs="Calibri"/>
      <w:lang w:eastAsia="en-US"/>
    </w:rPr>
  </w:style>
  <w:style w:type="paragraph" w:styleId="TOC3">
    <w:name w:val="toc 3"/>
    <w:basedOn w:val="Normal"/>
    <w:next w:val="Normal"/>
    <w:autoRedefine/>
    <w:uiPriority w:val="99"/>
    <w:semiHidden/>
    <w:rsid w:val="005D2198"/>
    <w:pPr>
      <w:ind w:left="440"/>
    </w:pPr>
    <w:rPr>
      <w:i/>
      <w:iCs/>
      <w:sz w:val="20"/>
      <w:szCs w:val="20"/>
    </w:rPr>
  </w:style>
  <w:style w:type="paragraph" w:styleId="TOC4">
    <w:name w:val="toc 4"/>
    <w:basedOn w:val="Normal"/>
    <w:next w:val="Normal"/>
    <w:autoRedefine/>
    <w:uiPriority w:val="99"/>
    <w:semiHidden/>
    <w:rsid w:val="005D2198"/>
    <w:pPr>
      <w:ind w:left="660"/>
    </w:pPr>
    <w:rPr>
      <w:sz w:val="18"/>
      <w:szCs w:val="18"/>
    </w:rPr>
  </w:style>
  <w:style w:type="paragraph" w:styleId="TOC5">
    <w:name w:val="toc 5"/>
    <w:basedOn w:val="Normal"/>
    <w:next w:val="Normal"/>
    <w:autoRedefine/>
    <w:uiPriority w:val="99"/>
    <w:semiHidden/>
    <w:rsid w:val="005D2198"/>
    <w:pPr>
      <w:ind w:left="880"/>
    </w:pPr>
    <w:rPr>
      <w:sz w:val="18"/>
      <w:szCs w:val="18"/>
    </w:rPr>
  </w:style>
  <w:style w:type="paragraph" w:styleId="TOC6">
    <w:name w:val="toc 6"/>
    <w:basedOn w:val="Normal"/>
    <w:next w:val="Normal"/>
    <w:autoRedefine/>
    <w:uiPriority w:val="99"/>
    <w:semiHidden/>
    <w:rsid w:val="005D2198"/>
    <w:pPr>
      <w:ind w:left="1100"/>
    </w:pPr>
    <w:rPr>
      <w:sz w:val="18"/>
      <w:szCs w:val="18"/>
    </w:rPr>
  </w:style>
  <w:style w:type="paragraph" w:styleId="TOC7">
    <w:name w:val="toc 7"/>
    <w:basedOn w:val="Normal"/>
    <w:next w:val="Normal"/>
    <w:autoRedefine/>
    <w:uiPriority w:val="99"/>
    <w:semiHidden/>
    <w:rsid w:val="005D2198"/>
    <w:pPr>
      <w:ind w:left="1320"/>
    </w:pPr>
    <w:rPr>
      <w:sz w:val="18"/>
      <w:szCs w:val="18"/>
    </w:rPr>
  </w:style>
  <w:style w:type="paragraph" w:styleId="TOC8">
    <w:name w:val="toc 8"/>
    <w:basedOn w:val="Normal"/>
    <w:next w:val="Normal"/>
    <w:autoRedefine/>
    <w:uiPriority w:val="99"/>
    <w:semiHidden/>
    <w:rsid w:val="005D2198"/>
    <w:pPr>
      <w:ind w:left="1540"/>
    </w:pPr>
    <w:rPr>
      <w:sz w:val="18"/>
      <w:szCs w:val="18"/>
    </w:rPr>
  </w:style>
  <w:style w:type="paragraph" w:styleId="TOC9">
    <w:name w:val="toc 9"/>
    <w:basedOn w:val="Normal"/>
    <w:next w:val="Normal"/>
    <w:autoRedefine/>
    <w:uiPriority w:val="99"/>
    <w:semiHidden/>
    <w:rsid w:val="005D2198"/>
    <w:pPr>
      <w:ind w:left="1760"/>
    </w:pPr>
    <w:rPr>
      <w:sz w:val="18"/>
      <w:szCs w:val="18"/>
    </w:rPr>
  </w:style>
  <w:style w:type="table" w:styleId="MediumShading2-Accent5">
    <w:name w:val="Medium Shading 2 Accent 5"/>
    <w:basedOn w:val="TableNormal"/>
    <w:uiPriority w:val="64"/>
    <w:rsid w:val="000E37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qFormat/>
    <w:locked/>
    <w:rsid w:val="00DA5E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5E11"/>
    <w:rPr>
      <w:rFonts w:asciiTheme="majorHAnsi" w:eastAsiaTheme="majorEastAsia" w:hAnsiTheme="majorHAnsi" w:cstheme="majorBidi"/>
      <w:color w:val="17365D" w:themeColor="text2" w:themeShade="BF"/>
      <w:spacing w:val="5"/>
      <w:kern w:val="28"/>
      <w:sz w:val="52"/>
      <w:szCs w:val="52"/>
      <w:lang w:eastAsia="en-US"/>
    </w:rPr>
  </w:style>
  <w:style w:type="character" w:styleId="Emphasis">
    <w:name w:val="Emphasis"/>
    <w:basedOn w:val="DefaultParagraphFont"/>
    <w:qFormat/>
    <w:locked/>
    <w:rsid w:val="00C74B1C"/>
    <w:rPr>
      <w:i/>
      <w:iCs/>
    </w:rPr>
  </w:style>
  <w:style w:type="character" w:styleId="IntenseEmphasis">
    <w:name w:val="Intense Emphasis"/>
    <w:basedOn w:val="DefaultParagraphFont"/>
    <w:uiPriority w:val="21"/>
    <w:qFormat/>
    <w:rsid w:val="00C74B1C"/>
    <w:rPr>
      <w:b/>
      <w:bCs/>
      <w:i/>
      <w:iCs/>
      <w:color w:val="4F81BD" w:themeColor="accent1"/>
    </w:rPr>
  </w:style>
  <w:style w:type="character" w:styleId="SubtleEmphasis">
    <w:name w:val="Subtle Emphasis"/>
    <w:basedOn w:val="DefaultParagraphFont"/>
    <w:uiPriority w:val="19"/>
    <w:qFormat/>
    <w:rsid w:val="00F44D79"/>
    <w:rPr>
      <w:i/>
      <w:iCs/>
      <w:color w:val="808080" w:themeColor="text1" w:themeTint="7F"/>
    </w:rPr>
  </w:style>
  <w:style w:type="character" w:styleId="CommentReference">
    <w:name w:val="annotation reference"/>
    <w:basedOn w:val="DefaultParagraphFont"/>
    <w:uiPriority w:val="99"/>
    <w:semiHidden/>
    <w:unhideWhenUsed/>
    <w:rsid w:val="002E595D"/>
    <w:rPr>
      <w:sz w:val="16"/>
      <w:szCs w:val="16"/>
    </w:rPr>
  </w:style>
  <w:style w:type="paragraph" w:styleId="CommentText">
    <w:name w:val="annotation text"/>
    <w:basedOn w:val="Normal"/>
    <w:link w:val="CommentTextChar"/>
    <w:uiPriority w:val="99"/>
    <w:unhideWhenUsed/>
    <w:rsid w:val="002E595D"/>
    <w:rPr>
      <w:sz w:val="20"/>
      <w:szCs w:val="20"/>
    </w:rPr>
  </w:style>
  <w:style w:type="character" w:customStyle="1" w:styleId="CommentTextChar">
    <w:name w:val="Comment Text Char"/>
    <w:basedOn w:val="DefaultParagraphFont"/>
    <w:link w:val="CommentText"/>
    <w:uiPriority w:val="99"/>
    <w:rsid w:val="002E595D"/>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2E595D"/>
    <w:rPr>
      <w:b/>
      <w:bCs/>
    </w:rPr>
  </w:style>
  <w:style w:type="character" w:customStyle="1" w:styleId="CommentSubjectChar">
    <w:name w:val="Comment Subject Char"/>
    <w:basedOn w:val="CommentTextChar"/>
    <w:link w:val="CommentSubject"/>
    <w:uiPriority w:val="99"/>
    <w:semiHidden/>
    <w:rsid w:val="002E595D"/>
    <w:rPr>
      <w:rFonts w:cs="Calibri"/>
      <w:b/>
      <w:bCs/>
      <w:sz w:val="20"/>
      <w:szCs w:val="20"/>
      <w:lang w:eastAsia="en-US"/>
    </w:rPr>
  </w:style>
  <w:style w:type="character" w:customStyle="1" w:styleId="Heading3Char">
    <w:name w:val="Heading 3 Char"/>
    <w:basedOn w:val="DefaultParagraphFont"/>
    <w:link w:val="Heading3"/>
    <w:rsid w:val="00C15A6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rsid w:val="00C15A68"/>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rsid w:val="00C15A68"/>
    <w:rPr>
      <w:rFonts w:asciiTheme="majorHAnsi" w:eastAsiaTheme="majorEastAsia" w:hAnsiTheme="majorHAnsi" w:cstheme="majorBidi"/>
      <w:color w:val="365F91" w:themeColor="accent1" w:themeShade="BF"/>
      <w:lang w:eastAsia="en-US"/>
    </w:rPr>
  </w:style>
  <w:style w:type="paragraph" w:customStyle="1" w:styleId="Clause">
    <w:name w:val="Clause"/>
    <w:basedOn w:val="Normal"/>
    <w:link w:val="ClauseChar"/>
    <w:qFormat/>
    <w:rsid w:val="00BF2F64"/>
    <w:pPr>
      <w:numPr>
        <w:numId w:val="45"/>
      </w:numPr>
      <w:ind w:left="360"/>
    </w:pPr>
    <w:rPr>
      <w:lang w:eastAsia="ar-SA"/>
    </w:rPr>
  </w:style>
  <w:style w:type="character" w:customStyle="1" w:styleId="ClauseChar">
    <w:name w:val="Clause Char"/>
    <w:basedOn w:val="DefaultParagraphFont"/>
    <w:link w:val="Clause"/>
    <w:rsid w:val="00BF2F64"/>
    <w:rPr>
      <w:rFonts w:cs="Calibri"/>
      <w:lang w:eastAsia="ar-SA"/>
    </w:rPr>
  </w:style>
  <w:style w:type="character" w:styleId="BookTitle">
    <w:name w:val="Book Title"/>
    <w:basedOn w:val="DefaultParagraphFont"/>
    <w:uiPriority w:val="33"/>
    <w:qFormat/>
    <w:rsid w:val="000D1959"/>
    <w:rPr>
      <w:b/>
      <w:bCs/>
      <w:i/>
      <w:iCs/>
      <w:spacing w:val="5"/>
    </w:rPr>
  </w:style>
  <w:style w:type="character" w:styleId="Strong">
    <w:name w:val="Strong"/>
    <w:basedOn w:val="DefaultParagraphFont"/>
    <w:uiPriority w:val="22"/>
    <w:qFormat/>
    <w:locked/>
    <w:rsid w:val="00FC51F1"/>
    <w:rPr>
      <w:b/>
      <w:bCs/>
    </w:rPr>
  </w:style>
  <w:style w:type="table" w:styleId="TableGrid">
    <w:name w:val="Table Grid"/>
    <w:basedOn w:val="TableNormal"/>
    <w:locked/>
    <w:rsid w:val="00CA2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1564">
      <w:bodyDiv w:val="1"/>
      <w:marLeft w:val="0"/>
      <w:marRight w:val="0"/>
      <w:marTop w:val="0"/>
      <w:marBottom w:val="0"/>
      <w:divBdr>
        <w:top w:val="none" w:sz="0" w:space="0" w:color="auto"/>
        <w:left w:val="none" w:sz="0" w:space="0" w:color="auto"/>
        <w:bottom w:val="none" w:sz="0" w:space="0" w:color="auto"/>
        <w:right w:val="none" w:sz="0" w:space="0" w:color="auto"/>
      </w:divBdr>
    </w:div>
    <w:div w:id="434984338">
      <w:bodyDiv w:val="1"/>
      <w:marLeft w:val="0"/>
      <w:marRight w:val="0"/>
      <w:marTop w:val="0"/>
      <w:marBottom w:val="0"/>
      <w:divBdr>
        <w:top w:val="none" w:sz="0" w:space="0" w:color="auto"/>
        <w:left w:val="none" w:sz="0" w:space="0" w:color="auto"/>
        <w:bottom w:val="none" w:sz="0" w:space="0" w:color="auto"/>
        <w:right w:val="none" w:sz="0" w:space="0" w:color="auto"/>
      </w:divBdr>
    </w:div>
    <w:div w:id="448161343">
      <w:marLeft w:val="0"/>
      <w:marRight w:val="0"/>
      <w:marTop w:val="0"/>
      <w:marBottom w:val="0"/>
      <w:divBdr>
        <w:top w:val="none" w:sz="0" w:space="0" w:color="auto"/>
        <w:left w:val="none" w:sz="0" w:space="0" w:color="auto"/>
        <w:bottom w:val="none" w:sz="0" w:space="0" w:color="auto"/>
        <w:right w:val="none" w:sz="0" w:space="0" w:color="auto"/>
      </w:divBdr>
    </w:div>
    <w:div w:id="448161346">
      <w:marLeft w:val="0"/>
      <w:marRight w:val="0"/>
      <w:marTop w:val="0"/>
      <w:marBottom w:val="0"/>
      <w:divBdr>
        <w:top w:val="none" w:sz="0" w:space="0" w:color="auto"/>
        <w:left w:val="none" w:sz="0" w:space="0" w:color="auto"/>
        <w:bottom w:val="none" w:sz="0" w:space="0" w:color="auto"/>
        <w:right w:val="none" w:sz="0" w:space="0" w:color="auto"/>
      </w:divBdr>
    </w:div>
    <w:div w:id="448161350">
      <w:marLeft w:val="0"/>
      <w:marRight w:val="0"/>
      <w:marTop w:val="0"/>
      <w:marBottom w:val="0"/>
      <w:divBdr>
        <w:top w:val="none" w:sz="0" w:space="0" w:color="auto"/>
        <w:left w:val="none" w:sz="0" w:space="0" w:color="auto"/>
        <w:bottom w:val="none" w:sz="0" w:space="0" w:color="auto"/>
        <w:right w:val="none" w:sz="0" w:space="0" w:color="auto"/>
      </w:divBdr>
    </w:div>
    <w:div w:id="448161351">
      <w:marLeft w:val="0"/>
      <w:marRight w:val="0"/>
      <w:marTop w:val="0"/>
      <w:marBottom w:val="0"/>
      <w:divBdr>
        <w:top w:val="none" w:sz="0" w:space="0" w:color="auto"/>
        <w:left w:val="none" w:sz="0" w:space="0" w:color="auto"/>
        <w:bottom w:val="none" w:sz="0" w:space="0" w:color="auto"/>
        <w:right w:val="none" w:sz="0" w:space="0" w:color="auto"/>
      </w:divBdr>
    </w:div>
    <w:div w:id="448161352">
      <w:marLeft w:val="0"/>
      <w:marRight w:val="0"/>
      <w:marTop w:val="0"/>
      <w:marBottom w:val="0"/>
      <w:divBdr>
        <w:top w:val="none" w:sz="0" w:space="0" w:color="auto"/>
        <w:left w:val="none" w:sz="0" w:space="0" w:color="auto"/>
        <w:bottom w:val="none" w:sz="0" w:space="0" w:color="auto"/>
        <w:right w:val="none" w:sz="0" w:space="0" w:color="auto"/>
      </w:divBdr>
    </w:div>
    <w:div w:id="448161355">
      <w:marLeft w:val="0"/>
      <w:marRight w:val="0"/>
      <w:marTop w:val="0"/>
      <w:marBottom w:val="0"/>
      <w:divBdr>
        <w:top w:val="none" w:sz="0" w:space="0" w:color="auto"/>
        <w:left w:val="none" w:sz="0" w:space="0" w:color="auto"/>
        <w:bottom w:val="none" w:sz="0" w:space="0" w:color="auto"/>
        <w:right w:val="none" w:sz="0" w:space="0" w:color="auto"/>
      </w:divBdr>
      <w:divsChild>
        <w:div w:id="448161340">
          <w:marLeft w:val="0"/>
          <w:marRight w:val="0"/>
          <w:marTop w:val="0"/>
          <w:marBottom w:val="0"/>
          <w:divBdr>
            <w:top w:val="none" w:sz="0" w:space="0" w:color="auto"/>
            <w:left w:val="none" w:sz="0" w:space="0" w:color="auto"/>
            <w:bottom w:val="none" w:sz="0" w:space="0" w:color="auto"/>
            <w:right w:val="none" w:sz="0" w:space="0" w:color="auto"/>
          </w:divBdr>
          <w:divsChild>
            <w:div w:id="448161345">
              <w:marLeft w:val="0"/>
              <w:marRight w:val="0"/>
              <w:marTop w:val="0"/>
              <w:marBottom w:val="0"/>
              <w:divBdr>
                <w:top w:val="none" w:sz="0" w:space="0" w:color="auto"/>
                <w:left w:val="none" w:sz="0" w:space="0" w:color="auto"/>
                <w:bottom w:val="none" w:sz="0" w:space="0" w:color="auto"/>
                <w:right w:val="none" w:sz="0" w:space="0" w:color="auto"/>
              </w:divBdr>
              <w:divsChild>
                <w:div w:id="448161353">
                  <w:marLeft w:val="0"/>
                  <w:marRight w:val="0"/>
                  <w:marTop w:val="0"/>
                  <w:marBottom w:val="0"/>
                  <w:divBdr>
                    <w:top w:val="none" w:sz="0" w:space="0" w:color="auto"/>
                    <w:left w:val="none" w:sz="0" w:space="0" w:color="auto"/>
                    <w:bottom w:val="none" w:sz="0" w:space="0" w:color="auto"/>
                    <w:right w:val="none" w:sz="0" w:space="0" w:color="auto"/>
                  </w:divBdr>
                  <w:divsChild>
                    <w:div w:id="448161339">
                      <w:marLeft w:val="0"/>
                      <w:marRight w:val="0"/>
                      <w:marTop w:val="0"/>
                      <w:marBottom w:val="0"/>
                      <w:divBdr>
                        <w:top w:val="none" w:sz="0" w:space="0" w:color="auto"/>
                        <w:left w:val="none" w:sz="0" w:space="0" w:color="auto"/>
                        <w:bottom w:val="none" w:sz="0" w:space="0" w:color="auto"/>
                        <w:right w:val="none" w:sz="0" w:space="0" w:color="auto"/>
                      </w:divBdr>
                      <w:divsChild>
                        <w:div w:id="448161347">
                          <w:marLeft w:val="0"/>
                          <w:marRight w:val="0"/>
                          <w:marTop w:val="0"/>
                          <w:marBottom w:val="0"/>
                          <w:divBdr>
                            <w:top w:val="none" w:sz="0" w:space="0" w:color="auto"/>
                            <w:left w:val="none" w:sz="0" w:space="0" w:color="auto"/>
                            <w:bottom w:val="none" w:sz="0" w:space="0" w:color="auto"/>
                            <w:right w:val="none" w:sz="0" w:space="0" w:color="auto"/>
                          </w:divBdr>
                          <w:divsChild>
                            <w:div w:id="4481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1356">
      <w:marLeft w:val="0"/>
      <w:marRight w:val="0"/>
      <w:marTop w:val="0"/>
      <w:marBottom w:val="0"/>
      <w:divBdr>
        <w:top w:val="none" w:sz="0" w:space="0" w:color="auto"/>
        <w:left w:val="none" w:sz="0" w:space="0" w:color="auto"/>
        <w:bottom w:val="none" w:sz="0" w:space="0" w:color="auto"/>
        <w:right w:val="none" w:sz="0" w:space="0" w:color="auto"/>
      </w:divBdr>
      <w:divsChild>
        <w:div w:id="448161341">
          <w:marLeft w:val="0"/>
          <w:marRight w:val="0"/>
          <w:marTop w:val="0"/>
          <w:marBottom w:val="0"/>
          <w:divBdr>
            <w:top w:val="none" w:sz="0" w:space="0" w:color="auto"/>
            <w:left w:val="none" w:sz="0" w:space="0" w:color="auto"/>
            <w:bottom w:val="none" w:sz="0" w:space="0" w:color="auto"/>
            <w:right w:val="none" w:sz="0" w:space="0" w:color="auto"/>
          </w:divBdr>
          <w:divsChild>
            <w:div w:id="448161344">
              <w:marLeft w:val="0"/>
              <w:marRight w:val="0"/>
              <w:marTop w:val="0"/>
              <w:marBottom w:val="0"/>
              <w:divBdr>
                <w:top w:val="none" w:sz="0" w:space="0" w:color="auto"/>
                <w:left w:val="none" w:sz="0" w:space="0" w:color="auto"/>
                <w:bottom w:val="none" w:sz="0" w:space="0" w:color="auto"/>
                <w:right w:val="none" w:sz="0" w:space="0" w:color="auto"/>
              </w:divBdr>
              <w:divsChild>
                <w:div w:id="448161348">
                  <w:marLeft w:val="0"/>
                  <w:marRight w:val="0"/>
                  <w:marTop w:val="0"/>
                  <w:marBottom w:val="0"/>
                  <w:divBdr>
                    <w:top w:val="none" w:sz="0" w:space="0" w:color="auto"/>
                    <w:left w:val="none" w:sz="0" w:space="0" w:color="auto"/>
                    <w:bottom w:val="none" w:sz="0" w:space="0" w:color="auto"/>
                    <w:right w:val="none" w:sz="0" w:space="0" w:color="auto"/>
                  </w:divBdr>
                  <w:divsChild>
                    <w:div w:id="448161354">
                      <w:marLeft w:val="0"/>
                      <w:marRight w:val="0"/>
                      <w:marTop w:val="0"/>
                      <w:marBottom w:val="0"/>
                      <w:divBdr>
                        <w:top w:val="none" w:sz="0" w:space="0" w:color="auto"/>
                        <w:left w:val="none" w:sz="0" w:space="0" w:color="auto"/>
                        <w:bottom w:val="none" w:sz="0" w:space="0" w:color="auto"/>
                        <w:right w:val="none" w:sz="0" w:space="0" w:color="auto"/>
                      </w:divBdr>
                      <w:divsChild>
                        <w:div w:id="448161342">
                          <w:marLeft w:val="0"/>
                          <w:marRight w:val="0"/>
                          <w:marTop w:val="0"/>
                          <w:marBottom w:val="0"/>
                          <w:divBdr>
                            <w:top w:val="none" w:sz="0" w:space="0" w:color="auto"/>
                            <w:left w:val="none" w:sz="0" w:space="0" w:color="auto"/>
                            <w:bottom w:val="none" w:sz="0" w:space="0" w:color="auto"/>
                            <w:right w:val="none" w:sz="0" w:space="0" w:color="auto"/>
                          </w:divBdr>
                          <w:divsChild>
                            <w:div w:id="4481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141258">
      <w:bodyDiv w:val="1"/>
      <w:marLeft w:val="0"/>
      <w:marRight w:val="0"/>
      <w:marTop w:val="0"/>
      <w:marBottom w:val="0"/>
      <w:divBdr>
        <w:top w:val="none" w:sz="0" w:space="0" w:color="auto"/>
        <w:left w:val="none" w:sz="0" w:space="0" w:color="auto"/>
        <w:bottom w:val="none" w:sz="0" w:space="0" w:color="auto"/>
        <w:right w:val="none" w:sz="0" w:space="0" w:color="auto"/>
      </w:divBdr>
    </w:div>
    <w:div w:id="818114584">
      <w:bodyDiv w:val="1"/>
      <w:marLeft w:val="0"/>
      <w:marRight w:val="0"/>
      <w:marTop w:val="0"/>
      <w:marBottom w:val="0"/>
      <w:divBdr>
        <w:top w:val="none" w:sz="0" w:space="0" w:color="auto"/>
        <w:left w:val="none" w:sz="0" w:space="0" w:color="auto"/>
        <w:bottom w:val="none" w:sz="0" w:space="0" w:color="auto"/>
        <w:right w:val="none" w:sz="0" w:space="0" w:color="auto"/>
      </w:divBdr>
    </w:div>
    <w:div w:id="859852463">
      <w:bodyDiv w:val="1"/>
      <w:marLeft w:val="0"/>
      <w:marRight w:val="0"/>
      <w:marTop w:val="0"/>
      <w:marBottom w:val="0"/>
      <w:divBdr>
        <w:top w:val="none" w:sz="0" w:space="0" w:color="auto"/>
        <w:left w:val="none" w:sz="0" w:space="0" w:color="auto"/>
        <w:bottom w:val="none" w:sz="0" w:space="0" w:color="auto"/>
        <w:right w:val="none" w:sz="0" w:space="0" w:color="auto"/>
      </w:divBdr>
    </w:div>
    <w:div w:id="1656376442">
      <w:bodyDiv w:val="1"/>
      <w:marLeft w:val="0"/>
      <w:marRight w:val="0"/>
      <w:marTop w:val="0"/>
      <w:marBottom w:val="0"/>
      <w:divBdr>
        <w:top w:val="none" w:sz="0" w:space="0" w:color="auto"/>
        <w:left w:val="none" w:sz="0" w:space="0" w:color="auto"/>
        <w:bottom w:val="none" w:sz="0" w:space="0" w:color="auto"/>
        <w:right w:val="none" w:sz="0" w:space="0" w:color="auto"/>
      </w:divBdr>
      <w:divsChild>
        <w:div w:id="827870019">
          <w:marLeft w:val="0"/>
          <w:marRight w:val="0"/>
          <w:marTop w:val="0"/>
          <w:marBottom w:val="0"/>
          <w:divBdr>
            <w:top w:val="none" w:sz="0" w:space="0" w:color="auto"/>
            <w:left w:val="none" w:sz="0" w:space="0" w:color="auto"/>
            <w:bottom w:val="none" w:sz="0" w:space="0" w:color="auto"/>
            <w:right w:val="none" w:sz="0" w:space="0" w:color="auto"/>
          </w:divBdr>
          <w:divsChild>
            <w:div w:id="1581788535">
              <w:marLeft w:val="0"/>
              <w:marRight w:val="0"/>
              <w:marTop w:val="0"/>
              <w:marBottom w:val="0"/>
              <w:divBdr>
                <w:top w:val="none" w:sz="0" w:space="0" w:color="auto"/>
                <w:left w:val="none" w:sz="0" w:space="0" w:color="auto"/>
                <w:bottom w:val="none" w:sz="0" w:space="0" w:color="auto"/>
                <w:right w:val="none" w:sz="0" w:space="0" w:color="auto"/>
              </w:divBdr>
              <w:divsChild>
                <w:div w:id="286859482">
                  <w:marLeft w:val="-450"/>
                  <w:marRight w:val="0"/>
                  <w:marTop w:val="0"/>
                  <w:marBottom w:val="0"/>
                  <w:divBdr>
                    <w:top w:val="none" w:sz="0" w:space="0" w:color="auto"/>
                    <w:left w:val="none" w:sz="0" w:space="0" w:color="auto"/>
                    <w:bottom w:val="none" w:sz="0" w:space="0" w:color="auto"/>
                    <w:right w:val="none" w:sz="0" w:space="0" w:color="auto"/>
                  </w:divBdr>
                  <w:divsChild>
                    <w:div w:id="17404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kandeu.ac.uk/wp-content/uploads/2020/05/Revisited-What-would-trading-on-WTO-terms-mean-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81325-8DA9-4EC3-9525-AADC556B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5943</Words>
  <Characters>34558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SPSA</Company>
  <LinksUpToDate>false</LinksUpToDate>
  <CharactersWithSpaces>40421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T. Downie</dc:creator>
  <cp:lastModifiedBy>MacFall, Mairi</cp:lastModifiedBy>
  <cp:revision>12</cp:revision>
  <cp:lastPrinted>2019-12-09T16:12:00Z</cp:lastPrinted>
  <dcterms:created xsi:type="dcterms:W3CDTF">2023-03-24T13:06:00Z</dcterms:created>
  <dcterms:modified xsi:type="dcterms:W3CDTF">2023-03-29T14:13:00Z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80191572-f6ae-48fd-9eb7-3fdfa8723494</vt:lpwstr>
  </property>
  <property fmtid="{D5CDD505-2E9C-101B-9397-08002B2CF9AE}" pid="3" name="aliashpolicyHeaderFooter">
    <vt:lpwstr>NOT PROTECTIVELY MARKED</vt:lpwstr>
  </property>
  <property fmtid="{D5CDD505-2E9C-101B-9397-08002B2CF9AE}" pid="4" name="_NewReviewCycle">
    <vt:lpwstr/>
  </property>
  <property fmtid="{D5CDD505-2E9C-101B-9397-08002B2CF9AE}" pid="5" name="GPMSGPMS">
    <vt:lpwstr>NOT PROTECTIVELY MARKED</vt:lpwstr>
  </property>
  <property fmtid="{D5CDD505-2E9C-101B-9397-08002B2CF9AE}" pid="6" name="GPMSDescriptor">
    <vt:lpwstr> </vt:lpwstr>
  </property>
  <property fmtid="{D5CDD505-2E9C-101B-9397-08002B2CF9AE}" pid="7" name="ClassificationName">
    <vt:lpwstr>OFFICIAL</vt:lpwstr>
  </property>
  <property fmtid="{D5CDD505-2E9C-101B-9397-08002B2CF9AE}" pid="8" name="ClassificationMarking">
    <vt:lpwstr>OFFICIAL</vt:lpwstr>
  </property>
  <property fmtid="{D5CDD505-2E9C-101B-9397-08002B2CF9AE}" pid="9" name="ClassificationMadeBy">
    <vt:lpwstr>SPNET\1996453</vt:lpwstr>
  </property>
  <property fmtid="{D5CDD505-2E9C-101B-9397-08002B2CF9AE}" pid="10" name="ClassificationMadeExternally">
    <vt:lpwstr>No</vt:lpwstr>
  </property>
  <property fmtid="{D5CDD505-2E9C-101B-9397-08002B2CF9AE}" pid="11" name="ClassificationMadeOn">
    <vt:filetime>2022-02-08T15:15:07Z</vt:filetime>
  </property>
</Properties>
</file>