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308C2">
              <w:t>0795</w:t>
            </w:r>
          </w:p>
          <w:p w:rsidR="00B17211" w:rsidRDefault="00456324" w:rsidP="007436A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36A8">
              <w:t>27</w:t>
            </w:r>
            <w:r w:rsidR="007436A8" w:rsidRPr="007436A8">
              <w:rPr>
                <w:vertAlign w:val="superscript"/>
              </w:rPr>
              <w:t>th</w:t>
            </w:r>
            <w:r w:rsidR="007436A8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308C2" w:rsidRDefault="008308C2" w:rsidP="0036503B">
      <w:pPr>
        <w:rPr>
          <w:b/>
        </w:rPr>
      </w:pPr>
      <w:r>
        <w:t xml:space="preserve">Please accept our apologies for the delay in responding. </w:t>
      </w:r>
    </w:p>
    <w:p w:rsidR="008308C2" w:rsidRPr="008308C2" w:rsidRDefault="00F32BF6" w:rsidP="008308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Please supply the following - </w:t>
      </w:r>
      <w:r w:rsidR="008308C2" w:rsidRPr="008308C2">
        <w:rPr>
          <w:rFonts w:eastAsiaTheme="majorEastAsia" w:cstheme="majorBidi"/>
          <w:b/>
          <w:color w:val="000000" w:themeColor="text1"/>
          <w:szCs w:val="26"/>
        </w:rPr>
        <w:t>Number of Emails to Chief Constable containing video evidence NOT CCTV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8308C2">
        <w:rPr>
          <w:rFonts w:eastAsiaTheme="majorEastAsia" w:cstheme="majorBidi"/>
          <w:b/>
          <w:color w:val="000000" w:themeColor="text1"/>
          <w:szCs w:val="26"/>
        </w:rPr>
        <w:t>IN</w:t>
      </w:r>
      <w:r w:rsidR="008308C2" w:rsidRPr="008308C2">
        <w:rPr>
          <w:rFonts w:eastAsiaTheme="majorEastAsia" w:cstheme="majorBidi"/>
          <w:b/>
          <w:color w:val="000000" w:themeColor="text1"/>
          <w:szCs w:val="26"/>
        </w:rPr>
        <w:t>:-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8308C2" w:rsidRPr="008308C2">
        <w:rPr>
          <w:rFonts w:eastAsiaTheme="majorEastAsia" w:cstheme="majorBidi"/>
          <w:b/>
          <w:color w:val="000000" w:themeColor="text1"/>
          <w:szCs w:val="26"/>
        </w:rPr>
        <w:t>July 2022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8308C2" w:rsidRPr="008308C2">
        <w:rPr>
          <w:rFonts w:eastAsiaTheme="majorEastAsia" w:cstheme="majorBidi"/>
          <w:b/>
          <w:color w:val="000000" w:themeColor="text1"/>
          <w:szCs w:val="26"/>
        </w:rPr>
        <w:t>January 2023</w:t>
      </w:r>
    </w:p>
    <w:p w:rsidR="003D1937" w:rsidRPr="00453F0A" w:rsidRDefault="003D1937" w:rsidP="000F4F01">
      <w:r>
        <w:t>As we have advised you in several previous responses, we are</w:t>
      </w:r>
      <w:r w:rsidRPr="00453F0A">
        <w:t xml:space="preserve"> unable to provide you with the information you have requested, as it would prove too costly to do so within the context of the fee regulations.  </w:t>
      </w:r>
    </w:p>
    <w:p w:rsidR="003D1937" w:rsidRDefault="003D1937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3D1937" w:rsidRPr="00453F0A" w:rsidRDefault="003D1937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BB33E7" w:rsidRDefault="003D1937" w:rsidP="00F32BF6">
      <w:r>
        <w:t>To explain, emails sent to the Chief Constable’s mailboxes could be saved in a number of network locations, the mailboxes themselves or other recipient’s mailboxes/ network areas where emails have been passed on</w:t>
      </w:r>
      <w:r w:rsidR="00BB33E7">
        <w:t>.</w:t>
      </w:r>
    </w:p>
    <w:p w:rsidR="00F32BF6" w:rsidRDefault="00BB33E7" w:rsidP="00BB33E7">
      <w:pPr>
        <w:rPr>
          <w:rFonts w:eastAsiaTheme="majorEastAsia" w:cstheme="majorBidi"/>
          <w:b/>
          <w:color w:val="000000" w:themeColor="text1"/>
          <w:szCs w:val="26"/>
        </w:rPr>
      </w:pPr>
      <w:r>
        <w:t>We have no means of searching for emails that contain ‘video evidence’ other than by reviewing emails individually.</w:t>
      </w:r>
    </w:p>
    <w:p w:rsidR="00F32BF6" w:rsidRDefault="00F32BF6" w:rsidP="008308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:rsidR="008308C2" w:rsidRPr="008308C2" w:rsidRDefault="008308C2" w:rsidP="008308C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308C2">
        <w:rPr>
          <w:rFonts w:eastAsiaTheme="majorEastAsia" w:cstheme="majorBidi"/>
          <w:b/>
          <w:color w:val="000000" w:themeColor="text1"/>
          <w:szCs w:val="26"/>
        </w:rPr>
        <w:t>Please supply the following</w:t>
      </w:r>
      <w:r w:rsidR="00F32BF6">
        <w:rPr>
          <w:rFonts w:eastAsiaTheme="majorEastAsia" w:cstheme="majorBidi"/>
          <w:b/>
          <w:color w:val="000000" w:themeColor="text1"/>
          <w:szCs w:val="26"/>
        </w:rPr>
        <w:t xml:space="preserve"> - </w:t>
      </w:r>
      <w:r w:rsidRPr="008308C2">
        <w:rPr>
          <w:rFonts w:eastAsiaTheme="majorEastAsia" w:cstheme="majorBidi"/>
          <w:b/>
          <w:color w:val="000000" w:themeColor="text1"/>
          <w:szCs w:val="26"/>
        </w:rPr>
        <w:t>In addition to request response to FOI 22-1564 a list of all other FOI referenc</w:t>
      </w:r>
      <w:r>
        <w:rPr>
          <w:rFonts w:eastAsiaTheme="majorEastAsia" w:cstheme="majorBidi"/>
          <w:b/>
          <w:color w:val="000000" w:themeColor="text1"/>
          <w:szCs w:val="26"/>
        </w:rPr>
        <w:t>e numbers where video was noted</w:t>
      </w:r>
      <w:r w:rsidRPr="008308C2">
        <w:rPr>
          <w:rFonts w:eastAsiaTheme="majorEastAsia" w:cstheme="majorBidi"/>
          <w:b/>
          <w:color w:val="000000" w:themeColor="text1"/>
          <w:szCs w:val="26"/>
        </w:rPr>
        <w:t xml:space="preserve"> in the request and cost exemption was applied between July 2022 and January 2023</w:t>
      </w:r>
    </w:p>
    <w:p w:rsidR="00BB33E7" w:rsidRDefault="00BB33E7" w:rsidP="00793DD5">
      <w:pPr>
        <w:tabs>
          <w:tab w:val="left" w:pos="5400"/>
        </w:tabs>
      </w:pPr>
      <w:r>
        <w:t xml:space="preserve">We have searched for any FOIs received between July 2022 and January </w:t>
      </w:r>
      <w:r w:rsidR="0017029C">
        <w:t xml:space="preserve">2023 which were refused in full, section 12 </w:t>
      </w:r>
      <w:r>
        <w:t xml:space="preserve">of the Act </w:t>
      </w:r>
      <w:r w:rsidR="0017029C">
        <w:t xml:space="preserve">was relied upon at least in part and </w:t>
      </w:r>
      <w:r>
        <w:t>where the request and/ or response document contains the word ‘video’.</w:t>
      </w:r>
    </w:p>
    <w:p w:rsidR="00BB33E7" w:rsidRDefault="00BB33E7" w:rsidP="00793DD5">
      <w:pPr>
        <w:tabs>
          <w:tab w:val="left" w:pos="5400"/>
        </w:tabs>
      </w:pPr>
      <w:r>
        <w:t xml:space="preserve">The reference numbers and summaries of the requests </w:t>
      </w:r>
      <w:r w:rsidR="0017029C">
        <w:t xml:space="preserve">identified </w:t>
      </w:r>
      <w:r>
        <w:t>are listed below:</w:t>
      </w:r>
    </w:p>
    <w:p w:rsidR="00BB33E7" w:rsidRDefault="00BB33E7" w:rsidP="00793DD5">
      <w:pPr>
        <w:tabs>
          <w:tab w:val="left" w:pos="5400"/>
        </w:tabs>
      </w:pPr>
      <w:r>
        <w:lastRenderedPageBreak/>
        <w:t xml:space="preserve">23-0001 - </w:t>
      </w:r>
      <w:r w:rsidRPr="00BB33E7">
        <w:t>Video Evidence certified &amp; verified by PS - Aug 22 - 2023</w:t>
      </w:r>
    </w:p>
    <w:p w:rsidR="0017029C" w:rsidRDefault="0017029C" w:rsidP="00793DD5">
      <w:pPr>
        <w:tabs>
          <w:tab w:val="left" w:pos="5400"/>
        </w:tabs>
      </w:pPr>
      <w:r>
        <w:t xml:space="preserve">22-2763 - </w:t>
      </w:r>
      <w:r w:rsidRPr="0017029C">
        <w:t>Firearms licensing - Inverness - details behind published report 21/22</w:t>
      </w:r>
    </w:p>
    <w:p w:rsidR="0017029C" w:rsidRDefault="0017029C" w:rsidP="0017029C">
      <w:pPr>
        <w:tabs>
          <w:tab w:val="left" w:pos="5400"/>
        </w:tabs>
      </w:pPr>
      <w:r>
        <w:t xml:space="preserve">22-2628 - </w:t>
      </w:r>
      <w:r w:rsidRPr="0017029C">
        <w:t>Armed policing - incorrect use of Body Worn Video (BWV) stats</w:t>
      </w:r>
    </w:p>
    <w:p w:rsidR="0017029C" w:rsidRDefault="0017029C" w:rsidP="0017029C">
      <w:pPr>
        <w:tabs>
          <w:tab w:val="left" w:pos="5400"/>
        </w:tabs>
      </w:pPr>
      <w:r>
        <w:t xml:space="preserve">22-2492 - </w:t>
      </w:r>
      <w:r w:rsidRPr="0017029C">
        <w:t>UFO - video footage</w:t>
      </w:r>
    </w:p>
    <w:p w:rsidR="0017029C" w:rsidRDefault="0017029C" w:rsidP="0017029C">
      <w:pPr>
        <w:tabs>
          <w:tab w:val="left" w:pos="5400"/>
        </w:tabs>
      </w:pPr>
      <w:r>
        <w:t>22-2388 - All emails sent which contain video evidence</w:t>
      </w:r>
    </w:p>
    <w:p w:rsidR="0017029C" w:rsidRDefault="0017029C" w:rsidP="0017029C">
      <w:pPr>
        <w:tabs>
          <w:tab w:val="left" w:pos="5400"/>
        </w:tabs>
      </w:pPr>
      <w:r>
        <w:t>22-2264 - Crime stats - non-consensual sharing of intimate images (revenge porn) / Crime stats - deepfake pornography - 2017 TD</w:t>
      </w:r>
    </w:p>
    <w:p w:rsidR="0017029C" w:rsidRDefault="0017029C" w:rsidP="00793DD5">
      <w:pPr>
        <w:tabs>
          <w:tab w:val="left" w:pos="5400"/>
        </w:tabs>
      </w:pPr>
      <w:r>
        <w:t xml:space="preserve">22-1954 - </w:t>
      </w:r>
      <w:r w:rsidRPr="0017029C">
        <w:t>Crime Stats - Road Traffic Offences - Dash Cam productions</w:t>
      </w:r>
    </w:p>
    <w:p w:rsidR="0017029C" w:rsidRDefault="0017029C" w:rsidP="0017029C">
      <w:pPr>
        <w:tabs>
          <w:tab w:val="left" w:pos="5400"/>
        </w:tabs>
      </w:pPr>
      <w:r>
        <w:t>22-1868 - Incident stats - 'online challenges' resulting in injury/death - 2018 TD</w:t>
      </w:r>
    </w:p>
    <w:p w:rsidR="0017029C" w:rsidRDefault="0017029C" w:rsidP="00793DD5">
      <w:pPr>
        <w:tabs>
          <w:tab w:val="left" w:pos="5400"/>
        </w:tabs>
      </w:pPr>
      <w:r>
        <w:t xml:space="preserve">22-1814 - </w:t>
      </w:r>
      <w:r w:rsidRPr="0017029C">
        <w:t>Crime stats - non-consensual sharing of intimate images (revenge porn) - ages/ details/ outcomes - 2015 TD</w:t>
      </w:r>
    </w:p>
    <w:p w:rsidR="00BF6B81" w:rsidRDefault="00BB33E7" w:rsidP="00793DD5">
      <w:pPr>
        <w:tabs>
          <w:tab w:val="left" w:pos="5400"/>
        </w:tabs>
      </w:pPr>
      <w:r>
        <w:t xml:space="preserve">22-1564 - </w:t>
      </w:r>
      <w:r w:rsidRPr="00BB33E7">
        <w:t>Use of video evidence - no. times certified and verified - 2020 TD</w:t>
      </w:r>
    </w:p>
    <w:p w:rsidR="00BB33E7" w:rsidRDefault="0017029C" w:rsidP="00793DD5">
      <w:pPr>
        <w:tabs>
          <w:tab w:val="left" w:pos="5400"/>
        </w:tabs>
      </w:pPr>
      <w:r>
        <w:t>The responses are all available on our</w:t>
      </w:r>
      <w:r w:rsidRPr="007C470A">
        <w:t xml:space="preserve"> </w:t>
      </w:r>
      <w:hyperlink r:id="rId8" w:history="1">
        <w:r>
          <w:rPr>
            <w:rStyle w:val="Hyperlink"/>
          </w:rPr>
          <w:t>Disclosure Log</w:t>
        </w:r>
      </w:hyperlink>
      <w:r>
        <w:t xml:space="preserve"> and can be searched for using the reference numbers.</w:t>
      </w:r>
    </w:p>
    <w:p w:rsidR="00BB33E7" w:rsidRPr="00B11A55" w:rsidRDefault="00BB33E7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6A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7029C"/>
    <w:rsid w:val="00195CC4"/>
    <w:rsid w:val="00253DF6"/>
    <w:rsid w:val="00255F1E"/>
    <w:rsid w:val="0036503B"/>
    <w:rsid w:val="003D1937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436A8"/>
    <w:rsid w:val="00750D83"/>
    <w:rsid w:val="00793DD5"/>
    <w:rsid w:val="007D55F6"/>
    <w:rsid w:val="007F490F"/>
    <w:rsid w:val="008308C2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33E7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32BF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freedom-of-information/disclosure-lo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589</Words>
  <Characters>3360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