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48DCC3E" w:rsidR="00B17211" w:rsidRPr="00B17211" w:rsidRDefault="00B17211" w:rsidP="007F490F">
            <w:r w:rsidRPr="007F490F">
              <w:rPr>
                <w:rStyle w:val="Heading2Char"/>
              </w:rPr>
              <w:t>Our reference:</w:t>
            </w:r>
            <w:r>
              <w:t xml:space="preserve">  FOI 2</w:t>
            </w:r>
            <w:r w:rsidR="00AC443C">
              <w:t>3</w:t>
            </w:r>
            <w:r w:rsidR="00577159">
              <w:t>-2882</w:t>
            </w:r>
          </w:p>
          <w:p w14:paraId="7F9C6BF8" w14:textId="6AE20C0C" w:rsidR="00B17211" w:rsidRDefault="00456324" w:rsidP="007D55F6">
            <w:r w:rsidRPr="007F490F">
              <w:rPr>
                <w:rStyle w:val="Heading2Char"/>
              </w:rPr>
              <w:t>Respon</w:t>
            </w:r>
            <w:r w:rsidR="007D55F6">
              <w:rPr>
                <w:rStyle w:val="Heading2Char"/>
              </w:rPr>
              <w:t>ded to:</w:t>
            </w:r>
            <w:r w:rsidR="007F490F">
              <w:t xml:space="preserve">  </w:t>
            </w:r>
            <w:r w:rsidR="0041657B">
              <w:t>6 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56D92B" w14:textId="639D38BA" w:rsidR="00577159" w:rsidRDefault="00577159" w:rsidP="00844D56">
      <w:pPr>
        <w:pStyle w:val="Heading2"/>
      </w:pPr>
      <w:r>
        <w:t>I wish to make a FOI Request regarding a post currently showing on the named shift.</w:t>
      </w:r>
    </w:p>
    <w:p w14:paraId="117B7CEA" w14:textId="16FC81EA" w:rsidR="00577159" w:rsidRDefault="00577159" w:rsidP="00844D56">
      <w:pPr>
        <w:pStyle w:val="Heading2"/>
      </w:pPr>
      <w:r>
        <w:t>I wish to know:</w:t>
      </w:r>
    </w:p>
    <w:p w14:paraId="4973CD56" w14:textId="325B8B77" w:rsidR="00577159" w:rsidRDefault="002C09E9" w:rsidP="002C09E9">
      <w:pPr>
        <w:pStyle w:val="Heading2"/>
      </w:pPr>
      <w:r>
        <w:t xml:space="preserve">1. </w:t>
      </w:r>
      <w:r w:rsidR="00844D56">
        <w:t>The post number.</w:t>
      </w:r>
    </w:p>
    <w:p w14:paraId="3FD4D126" w14:textId="77777777" w:rsidR="002C09E9" w:rsidRDefault="002C09E9" w:rsidP="002C09E9">
      <w:pPr>
        <w:pStyle w:val="Heading2"/>
      </w:pPr>
      <w:r>
        <w:t>4. In the event that the answer to Q.2 above is that the post is a normal Response post, what date did xxxxxxxxxxxxxx request transfer to xxxxxx or if he/she did not request it, the date the transfer was otherwise initiated and/or approved.</w:t>
      </w:r>
    </w:p>
    <w:p w14:paraId="62686742" w14:textId="77777777" w:rsidR="002C09E9" w:rsidRPr="004D5D39" w:rsidRDefault="002C09E9" w:rsidP="002C09E9">
      <w:pPr>
        <w:pStyle w:val="Default"/>
      </w:pPr>
      <w:r>
        <w:t xml:space="preserve">This information </w:t>
      </w:r>
      <w:r w:rsidRPr="004D5D39">
        <w:t>is considered to be exempt in terms of the Freedom of Information (Scotland) Act 2002 (the Act). Section 16 of th</w:t>
      </w:r>
      <w:r>
        <w:t>e Act requires Police</w:t>
      </w:r>
      <w:r w:rsidRPr="004D5D39">
        <w:t xml:space="preserve"> Scotland to provide you with a notice which: </w:t>
      </w:r>
    </w:p>
    <w:p w14:paraId="5A4E419E" w14:textId="77777777" w:rsidR="002C09E9" w:rsidRPr="004D5D39" w:rsidRDefault="002C09E9" w:rsidP="002C09E9">
      <w:pPr>
        <w:pStyle w:val="Default"/>
        <w:tabs>
          <w:tab w:val="center" w:pos="4819"/>
        </w:tabs>
      </w:pPr>
      <w:r w:rsidRPr="004D5D39">
        <w:t xml:space="preserve">(a) States that it holds the information, </w:t>
      </w:r>
      <w:r>
        <w:tab/>
      </w:r>
    </w:p>
    <w:p w14:paraId="073820CB" w14:textId="77777777" w:rsidR="002C09E9" w:rsidRPr="004D5D39" w:rsidRDefault="002C09E9" w:rsidP="002C09E9">
      <w:pPr>
        <w:pStyle w:val="Default"/>
      </w:pPr>
      <w:r w:rsidRPr="004D5D39">
        <w:t xml:space="preserve">(b) States that it is claiming an exemption, </w:t>
      </w:r>
    </w:p>
    <w:p w14:paraId="0F4ECFC9" w14:textId="77777777" w:rsidR="002C09E9" w:rsidRPr="004D5D39" w:rsidRDefault="002C09E9" w:rsidP="002C09E9">
      <w:pPr>
        <w:pStyle w:val="Default"/>
      </w:pPr>
      <w:r w:rsidRPr="004D5D39">
        <w:t xml:space="preserve">(c) Specifies the exemption in question and </w:t>
      </w:r>
    </w:p>
    <w:p w14:paraId="5D8602CC" w14:textId="77777777" w:rsidR="002C09E9" w:rsidRPr="004D5D39" w:rsidRDefault="002C09E9" w:rsidP="002C09E9">
      <w:pPr>
        <w:pStyle w:val="Default"/>
      </w:pPr>
      <w:r w:rsidRPr="004D5D39">
        <w:t xml:space="preserve">(d) States, if that would not be otherwise apparent, why the exemption applies. </w:t>
      </w:r>
    </w:p>
    <w:p w14:paraId="79262F76" w14:textId="77777777" w:rsidR="002C09E9" w:rsidRDefault="002C09E9" w:rsidP="002C09E9">
      <w:pPr>
        <w:tabs>
          <w:tab w:val="left" w:pos="5400"/>
        </w:tabs>
      </w:pPr>
      <w:r>
        <w:t xml:space="preserve">I can confirm that Police Scotland holds the information requested and the exemption that I consider to be applicable to the information requested by is: </w:t>
      </w:r>
    </w:p>
    <w:p w14:paraId="48F7BC86" w14:textId="77777777" w:rsidR="002C09E9" w:rsidRPr="00D0113D" w:rsidRDefault="002C09E9" w:rsidP="002C09E9">
      <w:pPr>
        <w:tabs>
          <w:tab w:val="left" w:pos="5400"/>
        </w:tabs>
        <w:rPr>
          <w:b/>
          <w:bCs/>
        </w:rPr>
      </w:pPr>
      <w:r w:rsidRPr="00D0113D">
        <w:rPr>
          <w:b/>
          <w:bCs/>
        </w:rPr>
        <w:t>Section 38(1)</w:t>
      </w:r>
      <w:r>
        <w:rPr>
          <w:b/>
          <w:bCs/>
        </w:rPr>
        <w:t xml:space="preserve"> </w:t>
      </w:r>
      <w:r w:rsidRPr="00D0113D">
        <w:rPr>
          <w:b/>
          <w:bCs/>
        </w:rPr>
        <w:t>(b) - Personal Data</w:t>
      </w:r>
    </w:p>
    <w:p w14:paraId="630847DB" w14:textId="77777777" w:rsidR="002C09E9" w:rsidRDefault="002C09E9" w:rsidP="002C09E9">
      <w:pPr>
        <w:tabs>
          <w:tab w:val="left" w:pos="5400"/>
        </w:tabs>
      </w:pPr>
      <w:r>
        <w:t>Personal data is defined in Article 4 of the General Data Protection Regulation (GDPR) as:</w:t>
      </w:r>
    </w:p>
    <w:p w14:paraId="4FB97AF8" w14:textId="77777777" w:rsidR="002C09E9" w:rsidRPr="00D0113D" w:rsidRDefault="002C09E9" w:rsidP="002C09E9">
      <w:pPr>
        <w:tabs>
          <w:tab w:val="left" w:pos="5400"/>
        </w:tabs>
      </w:pPr>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9AF50D7" w14:textId="77777777" w:rsidR="002C09E9" w:rsidRDefault="002C09E9" w:rsidP="002C09E9">
      <w:pPr>
        <w:tabs>
          <w:tab w:val="left" w:pos="5400"/>
        </w:tabs>
      </w:pPr>
      <w:r>
        <w:t>Section 38(2A) of the Act provides that personal data is exempt from disclosure where disclosure would contravene any of the data protection principles set out at Article 5(1) of the GDPR which states that:</w:t>
      </w:r>
    </w:p>
    <w:p w14:paraId="75BD0C4A" w14:textId="77777777" w:rsidR="002C09E9" w:rsidRPr="00D0113D" w:rsidRDefault="002C09E9" w:rsidP="002C09E9">
      <w:pPr>
        <w:tabs>
          <w:tab w:val="left" w:pos="5400"/>
        </w:tabs>
      </w:pPr>
      <w:r w:rsidRPr="00D0113D">
        <w:rPr>
          <w:i/>
          <w:iCs/>
        </w:rPr>
        <w:t>‘Personal data shall be processed lawfully, fairly and in a transparent manner in relation to the data subject’</w:t>
      </w:r>
    </w:p>
    <w:p w14:paraId="708D57F5" w14:textId="77777777" w:rsidR="002C09E9" w:rsidRDefault="002C09E9" w:rsidP="002C09E9">
      <w:pPr>
        <w:tabs>
          <w:tab w:val="left" w:pos="5400"/>
        </w:tabs>
      </w:pPr>
      <w:r>
        <w:t>Article 6 of the GDPR goes on to state that processing shall be lawful only if certain conditions are met.</w:t>
      </w:r>
    </w:p>
    <w:p w14:paraId="7974538D" w14:textId="77777777" w:rsidR="002C09E9" w:rsidRPr="00D0113D" w:rsidRDefault="002C09E9" w:rsidP="002C09E9">
      <w:pPr>
        <w:tabs>
          <w:tab w:val="left" w:pos="5400"/>
        </w:tabs>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7EB64AAB" w14:textId="77777777" w:rsidR="002C09E9" w:rsidRDefault="002C09E9" w:rsidP="002C09E9">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7A993C26" w14:textId="7F2FDBE0" w:rsidR="00577159" w:rsidRDefault="00C34FB0" w:rsidP="00844D56">
      <w:pPr>
        <w:pStyle w:val="Heading2"/>
      </w:pPr>
      <w:r>
        <w:t xml:space="preserve">2. </w:t>
      </w:r>
      <w:r w:rsidR="00577159">
        <w:t>If that post is a supernumerary post or a normal Response post that has been unfilled for a period of time.</w:t>
      </w:r>
    </w:p>
    <w:p w14:paraId="4066AC63" w14:textId="6BA170EC" w:rsidR="002C09E9" w:rsidRDefault="002C09E9" w:rsidP="002C09E9">
      <w:r>
        <w:t>Thi</w:t>
      </w:r>
      <w:r>
        <w:t>s is not a supernumerary post, i</w:t>
      </w:r>
      <w:r>
        <w:t>t is part</w:t>
      </w:r>
      <w:r>
        <w:t xml:space="preserve"> of the budgeted establishment.</w:t>
      </w:r>
    </w:p>
    <w:p w14:paraId="20B1EF38" w14:textId="33BCDA02" w:rsidR="00844D56" w:rsidRDefault="00C34FB0" w:rsidP="00844D56">
      <w:pPr>
        <w:pStyle w:val="Heading2"/>
      </w:pPr>
      <w:r>
        <w:t xml:space="preserve">3. </w:t>
      </w:r>
      <w:r w:rsidR="00577159">
        <w:t>In the event that the answer to Q.2 above is that the post is a normal Response post, how long the post has been empty.</w:t>
      </w:r>
    </w:p>
    <w:p w14:paraId="7058B4CC" w14:textId="3B7E4AFB" w:rsidR="00C34FB0" w:rsidRDefault="002C09E9" w:rsidP="002C09E9">
      <w:r>
        <w:t>This post was moved to the current location on 12/10/23</w:t>
      </w:r>
      <w:r w:rsidR="00F424F1">
        <w:t xml:space="preserve"> and was vacant until 27/11/23,</w:t>
      </w:r>
      <w:bookmarkStart w:id="0" w:name="_GoBack"/>
      <w:bookmarkEnd w:id="0"/>
    </w:p>
    <w:p w14:paraId="07E2F24F" w14:textId="6D5736AE" w:rsidR="00577159" w:rsidRDefault="00C34FB0" w:rsidP="00844D56">
      <w:pPr>
        <w:pStyle w:val="Heading2"/>
      </w:pPr>
      <w:r>
        <w:t xml:space="preserve">5. </w:t>
      </w:r>
      <w:r w:rsidR="00577159">
        <w:t xml:space="preserve">Are there currently any unfilled response posts on any </w:t>
      </w:r>
      <w:r w:rsidR="00844D56">
        <w:t>xxxxxxx</w:t>
      </w:r>
      <w:r w:rsidR="00577159">
        <w:t xml:space="preserve"> Response Shift, and if so how many and which Group/s are they on.</w:t>
      </w:r>
    </w:p>
    <w:p w14:paraId="5886C015" w14:textId="1DE1879C" w:rsidR="00577159" w:rsidRDefault="00844D56" w:rsidP="00844D56">
      <w:r>
        <w:t>There are currently no true vacant posts in the area stipulated.</w:t>
      </w:r>
    </w:p>
    <w:p w14:paraId="00325197" w14:textId="4483DC77" w:rsidR="00496A08" w:rsidRPr="00BF6B81" w:rsidRDefault="00496A08" w:rsidP="00577159">
      <w:pPr>
        <w:tabs>
          <w:tab w:val="left" w:pos="5400"/>
        </w:tabs>
      </w:pPr>
      <w:r>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8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8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8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887">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8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887">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07B8"/>
    <w:multiLevelType w:val="hybridMultilevel"/>
    <w:tmpl w:val="AACE3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A45273"/>
    <w:multiLevelType w:val="hybridMultilevel"/>
    <w:tmpl w:val="B874D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F5"/>
    <w:rsid w:val="000E6526"/>
    <w:rsid w:val="00141533"/>
    <w:rsid w:val="00167528"/>
    <w:rsid w:val="00195CC4"/>
    <w:rsid w:val="001E48D6"/>
    <w:rsid w:val="00253DF6"/>
    <w:rsid w:val="00255F1E"/>
    <w:rsid w:val="002C09E9"/>
    <w:rsid w:val="002D423A"/>
    <w:rsid w:val="0036503B"/>
    <w:rsid w:val="003D6D03"/>
    <w:rsid w:val="003E12CA"/>
    <w:rsid w:val="004010DC"/>
    <w:rsid w:val="0041657B"/>
    <w:rsid w:val="004341F0"/>
    <w:rsid w:val="00437DF6"/>
    <w:rsid w:val="00456324"/>
    <w:rsid w:val="00475460"/>
    <w:rsid w:val="00490317"/>
    <w:rsid w:val="00491644"/>
    <w:rsid w:val="00496A08"/>
    <w:rsid w:val="004E1605"/>
    <w:rsid w:val="004F653C"/>
    <w:rsid w:val="00540A52"/>
    <w:rsid w:val="00557306"/>
    <w:rsid w:val="00577159"/>
    <w:rsid w:val="00744955"/>
    <w:rsid w:val="00750D83"/>
    <w:rsid w:val="00793DD5"/>
    <w:rsid w:val="007D55F6"/>
    <w:rsid w:val="007F490F"/>
    <w:rsid w:val="00844D56"/>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34FB0"/>
    <w:rsid w:val="00C606A2"/>
    <w:rsid w:val="00C63872"/>
    <w:rsid w:val="00C84948"/>
    <w:rsid w:val="00CF1111"/>
    <w:rsid w:val="00D05706"/>
    <w:rsid w:val="00D27DC5"/>
    <w:rsid w:val="00D47E36"/>
    <w:rsid w:val="00DE1E2D"/>
    <w:rsid w:val="00E13887"/>
    <w:rsid w:val="00E55D79"/>
    <w:rsid w:val="00EF4761"/>
    <w:rsid w:val="00F424F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85163">
      <w:bodyDiv w:val="1"/>
      <w:marLeft w:val="0"/>
      <w:marRight w:val="0"/>
      <w:marTop w:val="0"/>
      <w:marBottom w:val="0"/>
      <w:divBdr>
        <w:top w:val="none" w:sz="0" w:space="0" w:color="auto"/>
        <w:left w:val="none" w:sz="0" w:space="0" w:color="auto"/>
        <w:bottom w:val="none" w:sz="0" w:space="0" w:color="auto"/>
        <w:right w:val="none" w:sz="0" w:space="0" w:color="auto"/>
      </w:divBdr>
    </w:div>
    <w:div w:id="1831018074">
      <w:bodyDiv w:val="1"/>
      <w:marLeft w:val="0"/>
      <w:marRight w:val="0"/>
      <w:marTop w:val="0"/>
      <w:marBottom w:val="0"/>
      <w:divBdr>
        <w:top w:val="none" w:sz="0" w:space="0" w:color="auto"/>
        <w:left w:val="none" w:sz="0" w:space="0" w:color="auto"/>
        <w:bottom w:val="none" w:sz="0" w:space="0" w:color="auto"/>
        <w:right w:val="none" w:sz="0" w:space="0" w:color="auto"/>
      </w:divBdr>
    </w:div>
    <w:div w:id="19440674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693</Words>
  <Characters>3951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