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34D5D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C6FED">
              <w:t xml:space="preserve">25-0872 </w:t>
            </w:r>
          </w:p>
          <w:p w14:paraId="3F5C4352" w14:textId="695B482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6FED">
              <w:t>13 March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E2B8F9B" w14:textId="007F97D3" w:rsidR="00AC6FED" w:rsidRDefault="00AC6FED" w:rsidP="00AC6FED">
      <w:r>
        <w:t xml:space="preserve">To be of assistance you may wish to visit </w:t>
      </w:r>
      <w:r w:rsidRPr="00AC6FED">
        <w:t> </w:t>
      </w:r>
      <w:hyperlink r:id="rId8" w:tgtFrame="_blank" w:history="1">
        <w:r w:rsidRPr="00AC6FED">
          <w:rPr>
            <w:rStyle w:val="Hyperlink"/>
          </w:rPr>
          <w:t>Provision of Reports - Police Scotland</w:t>
        </w:r>
      </w:hyperlink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5153A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56D71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C159A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281B1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9C385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2FC1C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F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AC6FE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334F"/>
    <w:rsid w:val="00EF4761"/>
    <w:rsid w:val="00F7583F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C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