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5BD5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81198">
              <w:t>1690</w:t>
            </w:r>
          </w:p>
          <w:p w14:paraId="34BDABA6" w14:textId="7DAA2C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1198">
              <w:t>05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7636CD" w14:textId="77777777" w:rsidR="00E81198" w:rsidRDefault="00496A08" w:rsidP="00E81198">
      <w:pPr>
        <w:pStyle w:val="Heading2"/>
        <w:rPr>
          <w:rFonts w:ascii="Times New Roman" w:hAnsi="Times New Roman" w:cs="Times New Roman"/>
          <w:lang w:eastAsia="en-GB"/>
        </w:rPr>
      </w:pPr>
      <w:r w:rsidRPr="0036503B">
        <w:t>Question</w:t>
      </w:r>
      <w:r w:rsidR="00E81198" w:rsidRPr="00E81198">
        <w:rPr>
          <w:rFonts w:ascii="Times New Roman" w:hAnsi="Times New Roman" w:cs="Times New Roman"/>
          <w:lang w:eastAsia="en-GB"/>
        </w:rPr>
        <w:t xml:space="preserve"> </w:t>
      </w:r>
    </w:p>
    <w:p w14:paraId="17EC5465" w14:textId="4CD005AA" w:rsidR="00E81198" w:rsidRPr="00E81198" w:rsidRDefault="00E81198" w:rsidP="00E81198">
      <w:pPr>
        <w:pStyle w:val="Heading2"/>
      </w:pPr>
      <w:r w:rsidRPr="00E81198">
        <w:t>Please answer the following questions as per legislation on freedom of information request.</w:t>
      </w:r>
    </w:p>
    <w:p w14:paraId="05F8C49D" w14:textId="039CB172" w:rsidR="00E81198" w:rsidRPr="00E81198" w:rsidRDefault="00E81198" w:rsidP="00E81198">
      <w:pPr>
        <w:pStyle w:val="Heading2"/>
      </w:pPr>
      <w:r w:rsidRPr="00E81198">
        <w:t>1.</w:t>
      </w:r>
      <w:r>
        <w:tab/>
      </w:r>
      <w:r w:rsidRPr="00E81198">
        <w:t>Since when and under which legislation do social workers have the</w:t>
      </w:r>
      <w:r>
        <w:t xml:space="preserve"> </w:t>
      </w:r>
      <w:r w:rsidRPr="00E81198">
        <w:t xml:space="preserve">power/authority to organise medical examinations of children who are victims and subject </w:t>
      </w:r>
      <w:r w:rsidRPr="00E81198">
        <w:t>of a</w:t>
      </w:r>
      <w:r w:rsidRPr="00E81198">
        <w:t xml:space="preserve"> police criminal investigation of emotional, psychological and physical abuse?</w:t>
      </w:r>
    </w:p>
    <w:p w14:paraId="6DAC0098" w14:textId="2ABAC37F" w:rsidR="00E81198" w:rsidRPr="00E81198" w:rsidRDefault="00E81198" w:rsidP="00E81198">
      <w:pPr>
        <w:pStyle w:val="Heading2"/>
      </w:pPr>
      <w:r w:rsidRPr="00E81198">
        <w:t>2</w:t>
      </w:r>
      <w:r>
        <w:t>.</w:t>
      </w:r>
      <w:r>
        <w:tab/>
        <w:t>A</w:t>
      </w:r>
      <w:r w:rsidRPr="00E81198">
        <w:t xml:space="preserve">sk an accused for permission to have their child, who is victims and subject </w:t>
      </w:r>
      <w:r w:rsidRPr="00E81198">
        <w:t>of a</w:t>
      </w:r>
      <w:r w:rsidRPr="00E81198">
        <w:t xml:space="preserve"> police criminal investigation of emotional, psychological and physical abuse for permission for that child to be medically examined?</w:t>
      </w:r>
    </w:p>
    <w:p w14:paraId="5D7EB9BE" w14:textId="23579E8B" w:rsidR="00E81198" w:rsidRPr="00E81198" w:rsidRDefault="00E81198" w:rsidP="00E81198">
      <w:pPr>
        <w:pStyle w:val="Heading2"/>
      </w:pPr>
      <w:r w:rsidRPr="00E81198">
        <w:t>3</w:t>
      </w:r>
      <w:r>
        <w:t>.</w:t>
      </w:r>
      <w:r>
        <w:tab/>
      </w:r>
      <w:r w:rsidRPr="00E81198">
        <w:t>Since when and under which legislation do social workers have the power/authority to prevent a guardian/carer appointed by them for a vulnerable child to be refused access to a medical examination to provide support for that child?</w:t>
      </w:r>
    </w:p>
    <w:p w14:paraId="61A89A71" w14:textId="1CF6CFF0" w:rsidR="00E81198" w:rsidRPr="00E81198" w:rsidRDefault="00E81198" w:rsidP="00E81198">
      <w:pPr>
        <w:pStyle w:val="Heading2"/>
      </w:pPr>
      <w:r w:rsidRPr="00E81198">
        <w:t>4</w:t>
      </w:r>
      <w:r>
        <w:t>.</w:t>
      </w:r>
      <w:r>
        <w:tab/>
      </w:r>
      <w:r w:rsidRPr="00E81198">
        <w:t>Since when and under which legislation do social workers have the power/authority to be actively involved in a police criminal investigation into child abuse other than as a witness to the facts?</w:t>
      </w:r>
    </w:p>
    <w:p w14:paraId="71B13D33" w14:textId="59B094CD" w:rsidR="00E81198" w:rsidRPr="00E81198" w:rsidRDefault="00E81198" w:rsidP="00E81198">
      <w:pPr>
        <w:pStyle w:val="Heading2"/>
      </w:pPr>
      <w:r w:rsidRPr="00E81198">
        <w:t>5</w:t>
      </w:r>
      <w:r>
        <w:t>.</w:t>
      </w:r>
      <w:r>
        <w:tab/>
      </w:r>
      <w:r w:rsidRPr="00E81198">
        <w:t>What legislation allows social workers to refuse to interview and take information from independent civilian witnesses in cases of allegations of child abuse, emotional and physical attacks?</w:t>
      </w:r>
    </w:p>
    <w:p w14:paraId="3785C8A3" w14:textId="5697271D" w:rsidR="00E81198" w:rsidRPr="00E81198" w:rsidRDefault="00E81198" w:rsidP="00E81198">
      <w:pPr>
        <w:pStyle w:val="Heading2"/>
      </w:pPr>
      <w:r w:rsidRPr="00E81198">
        <w:t>6</w:t>
      </w:r>
      <w:r>
        <w:t>.</w:t>
      </w:r>
      <w:r>
        <w:tab/>
      </w:r>
      <w:r w:rsidRPr="00E81198">
        <w:t>What legislation prevents social workers giving Police Scotland details of witnesses to cases of child abuse, both emotional and physical?</w:t>
      </w:r>
    </w:p>
    <w:p w14:paraId="34BDABAA" w14:textId="77777777" w:rsidR="00496A08" w:rsidRDefault="00A320FF" w:rsidP="00793DD5">
      <w:pPr>
        <w:tabs>
          <w:tab w:val="left" w:pos="5400"/>
        </w:tabs>
      </w:pPr>
      <w:r w:rsidRPr="00B11A55">
        <w:t>Response</w:t>
      </w:r>
    </w:p>
    <w:p w14:paraId="048679A3" w14:textId="436F5B9C" w:rsidR="00E81198" w:rsidRDefault="00E81198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t>W</w:t>
      </w:r>
      <w:r w:rsidRPr="00E81198">
        <w:t xml:space="preserve">e do not hold information relating specifically to the </w:t>
      </w:r>
      <w:r w:rsidRPr="00E81198">
        <w:t>scenarios</w:t>
      </w:r>
      <w:r w:rsidRPr="00E81198">
        <w:t xml:space="preserve"> outlined in your request and you may wish to contact the relevant local authority for more information.  To be of assistance, you may be interested in the following:</w:t>
      </w:r>
    </w:p>
    <w:p w14:paraId="16033C57" w14:textId="77777777" w:rsidR="00E81198" w:rsidRDefault="00E81198" w:rsidP="00793DD5">
      <w:pPr>
        <w:tabs>
          <w:tab w:val="left" w:pos="5400"/>
        </w:tabs>
      </w:pPr>
      <w:hyperlink r:id="rId11" w:tgtFrame="_blank" w:history="1">
        <w:r w:rsidRPr="00E81198">
          <w:rPr>
            <w:rStyle w:val="Hyperlink"/>
          </w:rPr>
          <w:t>Child Protection - Inter-Agency Referral Discussions SOP</w:t>
        </w:r>
      </w:hyperlink>
    </w:p>
    <w:p w14:paraId="1F35443E" w14:textId="152E80B1" w:rsidR="00EF0FBB" w:rsidRDefault="00E81198" w:rsidP="00793DD5">
      <w:pPr>
        <w:tabs>
          <w:tab w:val="left" w:pos="5400"/>
        </w:tabs>
      </w:pPr>
      <w:hyperlink r:id="rId12" w:tgtFrame="_blank" w:history="1">
        <w:r w:rsidRPr="00E81198">
          <w:rPr>
            <w:rStyle w:val="Hyperlink"/>
          </w:rPr>
          <w:t>Child Protection SOP</w:t>
        </w:r>
      </w:hyperlink>
      <w:r w:rsidRPr="00E81198">
        <w:t>​ </w:t>
      </w: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40A4A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11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AD21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11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AE933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11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6C40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11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25D2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11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A8AC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11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440A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E5043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81198"/>
    <w:rsid w:val="00EE2373"/>
    <w:rsid w:val="00EF0FBB"/>
    <w:rsid w:val="00EF4761"/>
    <w:rsid w:val="00F66728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E81198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81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boxmpeao/child-protection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23d3qtb/child-protection-inter-agency-referral-discussions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2025-06-05T10:16:00Z</dcterms:created>
  <dcterms:modified xsi:type="dcterms:W3CDTF">2025-06-05T10:20:00Z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