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70CCE976" w:rsidR="00B17211" w:rsidRPr="00B17211" w:rsidRDefault="00B17211" w:rsidP="007F490F">
            <w:r w:rsidRPr="007F490F">
              <w:rPr>
                <w:rStyle w:val="Heading2Char"/>
              </w:rPr>
              <w:t>Our reference:</w:t>
            </w:r>
            <w:r>
              <w:t xml:space="preserve">  FOI 2</w:t>
            </w:r>
            <w:r w:rsidR="00EF0FBB">
              <w:t>5</w:t>
            </w:r>
            <w:r>
              <w:t>-</w:t>
            </w:r>
            <w:r w:rsidR="00813C1E">
              <w:t>3367</w:t>
            </w:r>
          </w:p>
          <w:p w14:paraId="34BDABA6" w14:textId="7A891C20" w:rsidR="00B17211" w:rsidRDefault="00456324" w:rsidP="00EE2373">
            <w:r w:rsidRPr="007F490F">
              <w:rPr>
                <w:rStyle w:val="Heading2Char"/>
              </w:rPr>
              <w:t>Respon</w:t>
            </w:r>
            <w:r w:rsidR="007D55F6">
              <w:rPr>
                <w:rStyle w:val="Heading2Char"/>
              </w:rPr>
              <w:t>ded to:</w:t>
            </w:r>
            <w:r w:rsidR="007F490F">
              <w:t xml:space="preserve">  </w:t>
            </w:r>
            <w:r w:rsidR="00ED265D">
              <w:t>31</w:t>
            </w:r>
            <w:r w:rsidR="006D5799">
              <w:t xml:space="preserve"> </w:t>
            </w:r>
            <w:r w:rsidR="00993797">
              <w:t>Octo</w:t>
            </w:r>
            <w:r w:rsidR="0060390B">
              <w:t>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5CE28029" w14:textId="77777777" w:rsidR="00813C1E" w:rsidRPr="00813C1E" w:rsidRDefault="00813C1E" w:rsidP="00813C1E">
      <w:pPr>
        <w:rPr>
          <w:b/>
          <w:bCs/>
        </w:rPr>
      </w:pPr>
      <w:r w:rsidRPr="00813C1E">
        <w:rPr>
          <w:b/>
          <w:bCs/>
        </w:rPr>
        <w:t xml:space="preserve">Since January 2021, how many police officers at your force who are, were, or later became, authorised firearms officers, were also the subject of a misconduct investigation regarding alleged police perpetrated domestic abuse (regardless of outcome or if there was a case to answer)? </w:t>
      </w:r>
    </w:p>
    <w:p w14:paraId="785B89D2" w14:textId="77777777" w:rsidR="00813C1E" w:rsidRPr="00813C1E" w:rsidRDefault="00813C1E" w:rsidP="00813C1E">
      <w:pPr>
        <w:rPr>
          <w:b/>
          <w:bCs/>
        </w:rPr>
      </w:pPr>
      <w:r w:rsidRPr="00813C1E">
        <w:rPr>
          <w:b/>
          <w:bCs/>
        </w:rPr>
        <w:t>Please break down the numbers as outlined below:</w:t>
      </w:r>
    </w:p>
    <w:p w14:paraId="6AC347D4" w14:textId="77777777" w:rsidR="00813C1E" w:rsidRPr="00813C1E" w:rsidRDefault="00813C1E" w:rsidP="00813C1E">
      <w:pPr>
        <w:rPr>
          <w:b/>
          <w:bCs/>
        </w:rPr>
      </w:pPr>
      <w:r w:rsidRPr="00813C1E">
        <w:rPr>
          <w:b/>
          <w:bCs/>
        </w:rPr>
        <w:t>1) The total number of police officers who were authorised firearms officers at the time their PPDA misconduct investigation was initiated and</w:t>
      </w:r>
    </w:p>
    <w:p w14:paraId="60A78AAC" w14:textId="77777777" w:rsidR="00813C1E" w:rsidRPr="00813C1E" w:rsidRDefault="00813C1E" w:rsidP="00813C1E">
      <w:pPr>
        <w:rPr>
          <w:b/>
          <w:bCs/>
        </w:rPr>
      </w:pPr>
      <w:r w:rsidRPr="00813C1E">
        <w:rPr>
          <w:b/>
          <w:bCs/>
        </w:rPr>
        <w:t xml:space="preserve">Of these, the number where the eventual result of the initial investigation was that </w:t>
      </w:r>
    </w:p>
    <w:p w14:paraId="167FCF97" w14:textId="77777777" w:rsidR="00813C1E" w:rsidRPr="00813C1E" w:rsidRDefault="00813C1E" w:rsidP="00813C1E">
      <w:pPr>
        <w:rPr>
          <w:b/>
          <w:bCs/>
        </w:rPr>
      </w:pPr>
      <w:r w:rsidRPr="00813C1E">
        <w:rPr>
          <w:b/>
          <w:bCs/>
        </w:rPr>
        <w:t xml:space="preserve">a) there was a case to answer </w:t>
      </w:r>
    </w:p>
    <w:p w14:paraId="404B84EF" w14:textId="77777777" w:rsidR="00813C1E" w:rsidRPr="00813C1E" w:rsidRDefault="00813C1E" w:rsidP="00813C1E">
      <w:pPr>
        <w:rPr>
          <w:b/>
          <w:bCs/>
        </w:rPr>
      </w:pPr>
      <w:r w:rsidRPr="00813C1E">
        <w:rPr>
          <w:b/>
          <w:bCs/>
        </w:rPr>
        <w:t xml:space="preserve">b) there was no case to answer, </w:t>
      </w:r>
    </w:p>
    <w:p w14:paraId="2C379DB1" w14:textId="77777777" w:rsidR="00813C1E" w:rsidRPr="00813C1E" w:rsidRDefault="00813C1E" w:rsidP="00813C1E">
      <w:pPr>
        <w:rPr>
          <w:b/>
          <w:bCs/>
        </w:rPr>
      </w:pPr>
      <w:r w:rsidRPr="00813C1E">
        <w:rPr>
          <w:b/>
          <w:bCs/>
        </w:rPr>
        <w:t>c) the officer was referred to RPRP</w:t>
      </w:r>
    </w:p>
    <w:p w14:paraId="6CA9531C" w14:textId="1B51D16A" w:rsidR="00813C1E" w:rsidRDefault="00813C1E" w:rsidP="00813C1E">
      <w:r>
        <w:t>There was one police officer who had been an authorised firearms officer and was investigated under the Police Service of Scotland (Conduct) Regulations 2014 for Gross Misconduct linked to domestic allegations since 2021. However, their firearms authorisation had been withdrawn prior to referral to Conduct. For that officer, there was a case to answer, and they were dismissed from Service.</w:t>
      </w:r>
    </w:p>
    <w:p w14:paraId="36E641C6" w14:textId="77777777" w:rsidR="00813C1E" w:rsidRDefault="00813C1E" w:rsidP="00813C1E"/>
    <w:p w14:paraId="3A761249" w14:textId="77777777" w:rsidR="00813C1E" w:rsidRPr="00813C1E" w:rsidRDefault="00813C1E" w:rsidP="00813C1E">
      <w:pPr>
        <w:rPr>
          <w:b/>
          <w:bCs/>
        </w:rPr>
      </w:pPr>
      <w:r w:rsidRPr="00813C1E">
        <w:rPr>
          <w:b/>
          <w:bCs/>
        </w:rPr>
        <w:t xml:space="preserve">2) The total number of police officers who remined authorised firearms officers throughout their misconduct investigation and </w:t>
      </w:r>
    </w:p>
    <w:p w14:paraId="5EA84DB0" w14:textId="77777777" w:rsidR="00813C1E" w:rsidRPr="00813C1E" w:rsidRDefault="00813C1E" w:rsidP="00813C1E">
      <w:pPr>
        <w:rPr>
          <w:b/>
          <w:bCs/>
        </w:rPr>
      </w:pPr>
      <w:r w:rsidRPr="00813C1E">
        <w:rPr>
          <w:b/>
          <w:bCs/>
        </w:rPr>
        <w:t xml:space="preserve">Of these, the number where the eventual result of the initial investigation was that </w:t>
      </w:r>
    </w:p>
    <w:p w14:paraId="79B94A9A" w14:textId="77777777" w:rsidR="00813C1E" w:rsidRPr="00813C1E" w:rsidRDefault="00813C1E" w:rsidP="00813C1E">
      <w:pPr>
        <w:rPr>
          <w:b/>
          <w:bCs/>
        </w:rPr>
      </w:pPr>
      <w:r w:rsidRPr="00813C1E">
        <w:rPr>
          <w:b/>
          <w:bCs/>
        </w:rPr>
        <w:t xml:space="preserve">a) there was a case to answer </w:t>
      </w:r>
    </w:p>
    <w:p w14:paraId="546FE4D7" w14:textId="77777777" w:rsidR="00813C1E" w:rsidRPr="00813C1E" w:rsidRDefault="00813C1E" w:rsidP="00813C1E">
      <w:pPr>
        <w:rPr>
          <w:b/>
          <w:bCs/>
        </w:rPr>
      </w:pPr>
      <w:r w:rsidRPr="00813C1E">
        <w:rPr>
          <w:b/>
          <w:bCs/>
        </w:rPr>
        <w:t xml:space="preserve">b) there was no case to answer, </w:t>
      </w:r>
    </w:p>
    <w:p w14:paraId="63AADF59" w14:textId="77777777" w:rsidR="00813C1E" w:rsidRPr="00813C1E" w:rsidRDefault="00813C1E" w:rsidP="00813C1E">
      <w:pPr>
        <w:rPr>
          <w:b/>
          <w:bCs/>
        </w:rPr>
      </w:pPr>
      <w:r w:rsidRPr="00813C1E">
        <w:rPr>
          <w:b/>
          <w:bCs/>
        </w:rPr>
        <w:t>c) the officer was referred to RPRP</w:t>
      </w:r>
    </w:p>
    <w:p w14:paraId="2D4751F8" w14:textId="77777777" w:rsidR="00813C1E" w:rsidRDefault="00813C1E" w:rsidP="00813C1E">
      <w:r>
        <w:lastRenderedPageBreak/>
        <w:t>Zero officers.</w:t>
      </w:r>
    </w:p>
    <w:p w14:paraId="24205B81" w14:textId="77777777" w:rsidR="00813C1E" w:rsidRDefault="00813C1E" w:rsidP="00813C1E"/>
    <w:p w14:paraId="0863377D" w14:textId="77777777" w:rsidR="00813C1E" w:rsidRPr="00813C1E" w:rsidRDefault="00813C1E" w:rsidP="00813C1E">
      <w:pPr>
        <w:rPr>
          <w:b/>
          <w:bCs/>
        </w:rPr>
      </w:pPr>
      <w:r w:rsidRPr="00813C1E">
        <w:rPr>
          <w:b/>
          <w:bCs/>
        </w:rPr>
        <w:t>3) The total number of police officers who gained authorised firearms officer status having previously been the subject of a PPDA misconduct investigation (where this information is known)</w:t>
      </w:r>
    </w:p>
    <w:p w14:paraId="61545ECB" w14:textId="77777777" w:rsidR="00813C1E" w:rsidRPr="00813C1E" w:rsidRDefault="00813C1E" w:rsidP="00813C1E">
      <w:pPr>
        <w:rPr>
          <w:b/>
          <w:bCs/>
        </w:rPr>
      </w:pPr>
      <w:r w:rsidRPr="00813C1E">
        <w:rPr>
          <w:b/>
          <w:bCs/>
        </w:rPr>
        <w:t xml:space="preserve">Of these, the number where the eventual result of the initial investigation was that </w:t>
      </w:r>
    </w:p>
    <w:p w14:paraId="7CC58E46" w14:textId="77777777" w:rsidR="00813C1E" w:rsidRPr="00813C1E" w:rsidRDefault="00813C1E" w:rsidP="00813C1E">
      <w:pPr>
        <w:rPr>
          <w:b/>
          <w:bCs/>
        </w:rPr>
      </w:pPr>
      <w:r w:rsidRPr="00813C1E">
        <w:rPr>
          <w:b/>
          <w:bCs/>
        </w:rPr>
        <w:t xml:space="preserve">a) there was a case to answer </w:t>
      </w:r>
    </w:p>
    <w:p w14:paraId="41F00F49" w14:textId="77777777" w:rsidR="00813C1E" w:rsidRPr="00813C1E" w:rsidRDefault="00813C1E" w:rsidP="00813C1E">
      <w:pPr>
        <w:rPr>
          <w:b/>
          <w:bCs/>
        </w:rPr>
      </w:pPr>
      <w:r w:rsidRPr="00813C1E">
        <w:rPr>
          <w:b/>
          <w:bCs/>
        </w:rPr>
        <w:t xml:space="preserve">b) there was no case to answer, </w:t>
      </w:r>
    </w:p>
    <w:p w14:paraId="3187471A" w14:textId="77777777" w:rsidR="00813C1E" w:rsidRDefault="00813C1E" w:rsidP="00813C1E">
      <w:r w:rsidRPr="00813C1E">
        <w:rPr>
          <w:b/>
          <w:bCs/>
        </w:rPr>
        <w:t>c) the officer was referred to RPRP</w:t>
      </w:r>
    </w:p>
    <w:p w14:paraId="2DBF7348" w14:textId="77777777" w:rsidR="00813C1E" w:rsidRDefault="00813C1E" w:rsidP="00813C1E">
      <w:r>
        <w:t>Zero Officers.</w:t>
      </w:r>
    </w:p>
    <w:p w14:paraId="24B66BE5" w14:textId="77777777" w:rsidR="00813C1E" w:rsidRDefault="00813C1E" w:rsidP="00813C1E"/>
    <w:p w14:paraId="055608C3" w14:textId="77777777" w:rsidR="00813C1E" w:rsidRDefault="00813C1E" w:rsidP="00813C1E">
      <w:r>
        <w:t>Please note that, in relation to the above, the following caveats apply:</w:t>
      </w:r>
    </w:p>
    <w:p w14:paraId="509AC8C7" w14:textId="77777777" w:rsidR="00813C1E" w:rsidRDefault="00813C1E" w:rsidP="00813C1E">
      <w:r>
        <w:t>Figures are based solely on the Conduct Spreadsheet and not on Centurion;</w:t>
      </w:r>
    </w:p>
    <w:p w14:paraId="5D154D03" w14:textId="77777777" w:rsidR="00813C1E" w:rsidRDefault="00813C1E" w:rsidP="00813C1E">
      <w:r>
        <w:t>We have only looked at Gross Misconduct or Misconduct Investigations where we have recorded the ‘main allegation’ as ‘domestic’;</w:t>
      </w:r>
    </w:p>
    <w:p w14:paraId="15385A50" w14:textId="77777777" w:rsidR="00813C1E" w:rsidRDefault="00813C1E" w:rsidP="00813C1E">
      <w:r>
        <w:t>We have not looked at officers who were investigated criminally for domestic offending and either were not referred to conduct (e.g. resigned during investigation, not referred to conduct for other reasons,) or where we assessed the circumstances of the referral and decided not to investigate further from a conduct perspective.</w:t>
      </w:r>
    </w:p>
    <w:p w14:paraId="2DED69F5" w14:textId="77777777" w:rsidR="00813C1E" w:rsidRDefault="00813C1E" w:rsidP="00813C1E">
      <w:r>
        <w:t>We have looked at all the officers who fall into the category of investigated since 2021 where the main allegation was domestic (on our spreadsheet) and checked their specialisms on SCOPE.  From that cross check, only one authorised firearms officer has been investigated for domestic allegations from a misconduct perspective.</w:t>
      </w:r>
    </w:p>
    <w:p w14:paraId="34BDABB8" w14:textId="77777777" w:rsidR="00255F1E" w:rsidRPr="00B11A55" w:rsidRDefault="00255F1E" w:rsidP="009D2AA5">
      <w:pPr>
        <w:tabs>
          <w:tab w:val="left" w:pos="5400"/>
        </w:tabs>
      </w:pPr>
    </w:p>
    <w:p w14:paraId="34BDABBD" w14:textId="7777777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lastRenderedPageBreak/>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58FAE3E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D265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44F8210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D265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77A2AD7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D265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1F01504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D265D">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7BE4A6A3"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D265D">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58C4F71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D265D">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67528"/>
    <w:rsid w:val="00184727"/>
    <w:rsid w:val="00195CC4"/>
    <w:rsid w:val="001F2261"/>
    <w:rsid w:val="00207326"/>
    <w:rsid w:val="00253DF6"/>
    <w:rsid w:val="00255F1E"/>
    <w:rsid w:val="00260FBC"/>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6029D9"/>
    <w:rsid w:val="0060390B"/>
    <w:rsid w:val="00645CFA"/>
    <w:rsid w:val="00685219"/>
    <w:rsid w:val="006D5799"/>
    <w:rsid w:val="007440EA"/>
    <w:rsid w:val="00750D83"/>
    <w:rsid w:val="00785DBC"/>
    <w:rsid w:val="00793DD5"/>
    <w:rsid w:val="007D55F6"/>
    <w:rsid w:val="007F490F"/>
    <w:rsid w:val="00813C1E"/>
    <w:rsid w:val="008523A3"/>
    <w:rsid w:val="0086779C"/>
    <w:rsid w:val="00874BFD"/>
    <w:rsid w:val="00895F6C"/>
    <w:rsid w:val="008964EF"/>
    <w:rsid w:val="00915E01"/>
    <w:rsid w:val="0093207F"/>
    <w:rsid w:val="009631A4"/>
    <w:rsid w:val="00977296"/>
    <w:rsid w:val="00993797"/>
    <w:rsid w:val="009B2208"/>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E1888"/>
    <w:rsid w:val="00BF6B81"/>
    <w:rsid w:val="00C077A8"/>
    <w:rsid w:val="00C14FF4"/>
    <w:rsid w:val="00C1679F"/>
    <w:rsid w:val="00C606A2"/>
    <w:rsid w:val="00C63872"/>
    <w:rsid w:val="00C84948"/>
    <w:rsid w:val="00C94ED8"/>
    <w:rsid w:val="00CE09FA"/>
    <w:rsid w:val="00CF1111"/>
    <w:rsid w:val="00D05706"/>
    <w:rsid w:val="00D27DC5"/>
    <w:rsid w:val="00D47E36"/>
    <w:rsid w:val="00E55D79"/>
    <w:rsid w:val="00ED265D"/>
    <w:rsid w:val="00EE2373"/>
    <w:rsid w:val="00EF0FBB"/>
    <w:rsid w:val="00EF4761"/>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3447</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2025-10-31T10:36:00Z</dcterms:created>
  <dcterms:modified xsi:type="dcterms:W3CDTF">2025-10-31T10:36:00Z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