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99FBBF" w:rsidR="00B17211" w:rsidRPr="00B17211" w:rsidRDefault="00B17211" w:rsidP="007F490F">
            <w:r w:rsidRPr="007F490F">
              <w:rPr>
                <w:rStyle w:val="Heading2Char"/>
              </w:rPr>
              <w:t>Our reference:</w:t>
            </w:r>
            <w:r>
              <w:t xml:space="preserve">  FOI 2</w:t>
            </w:r>
            <w:r w:rsidR="00B654B6">
              <w:t>4</w:t>
            </w:r>
            <w:r>
              <w:t>-</w:t>
            </w:r>
            <w:r w:rsidR="00D8164D">
              <w:t>0848</w:t>
            </w:r>
          </w:p>
          <w:p w14:paraId="34BDABA6" w14:textId="41A2D9B3"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D8164D">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C77843" w14:textId="77777777" w:rsidR="00D8164D" w:rsidRDefault="00D8164D" w:rsidP="00D8164D">
      <w:pPr>
        <w:pStyle w:val="Heading2"/>
      </w:pPr>
      <w:r>
        <w:t>Please are you able to send me the following information regarding hate crime third party reporting centres:</w:t>
      </w:r>
    </w:p>
    <w:p w14:paraId="164C6411" w14:textId="1FDBA28E" w:rsidR="00D8164D" w:rsidRDefault="00D8164D" w:rsidP="00D8164D">
      <w:pPr>
        <w:pStyle w:val="Heading2"/>
      </w:pPr>
      <w:r>
        <w:t>The current eligibility criteria for becoming a third party reporting centre</w:t>
      </w:r>
    </w:p>
    <w:p w14:paraId="072F0D2A" w14:textId="38BF89B4" w:rsidR="00D8164D" w:rsidRDefault="00D8164D" w:rsidP="00D8164D">
      <w:r>
        <w:t xml:space="preserve">I can confirm there is no set criteria, Third Party Reporting Centres (TPRCs) will have established relationships or links within communities who are affected by hate crime. Suitable premises are identified by Police, and they can self-nominate by approaching Police Scotland for consideration. A Short Life Working Group has been established to review current processes and procedures and as such we are not training any new premises until this review has been completed. </w:t>
      </w:r>
    </w:p>
    <w:p w14:paraId="0BA7A26A" w14:textId="0ECE9DC6" w:rsidR="00D8164D" w:rsidRDefault="00D8164D" w:rsidP="00D8164D">
      <w:pPr>
        <w:pStyle w:val="Heading2"/>
      </w:pPr>
      <w:r>
        <w:t>Information on the process to volunteer to be a third party reporting centre (who would I need to contact, what forms would I need to submit etc.)</w:t>
      </w:r>
    </w:p>
    <w:p w14:paraId="16851CBA" w14:textId="560CD721" w:rsidR="00D8164D" w:rsidRPr="00D8164D" w:rsidRDefault="00D8164D" w:rsidP="00D8164D">
      <w:r>
        <w:t xml:space="preserve">Contact can be made with your local policing division to volunteer to become a </w:t>
      </w:r>
      <w:r w:rsidR="00532B1F">
        <w:t>Third-Party</w:t>
      </w:r>
      <w:r>
        <w:t xml:space="preserve"> Reporting Centre. This can be done by telephone, in person or through our online Contact us service </w:t>
      </w:r>
      <w:hyperlink r:id="rId11" w:history="1">
        <w:r>
          <w:rPr>
            <w:rStyle w:val="Hyperlink"/>
          </w:rPr>
          <w:t>www.scotland.police.uk/contact-us</w:t>
        </w:r>
      </w:hyperlink>
      <w:r>
        <w:t>. However, as there is a Short Life Working Group established to review current processes and procedures, we are not training any new premises until this review has been completed.</w:t>
      </w:r>
    </w:p>
    <w:p w14:paraId="390E85DD" w14:textId="11FF20F9" w:rsidR="00D8164D" w:rsidRDefault="00D8164D" w:rsidP="00D8164D">
      <w:pPr>
        <w:pStyle w:val="Heading2"/>
      </w:pPr>
      <w:r>
        <w:t xml:space="preserve">The latest update(s) on the review into third-party reporting being carried out by Short Life Working Group made up of representatives of Police Scotland and Scottish Government, with Hate Crime Strategic Partnership Group members (as per </w:t>
      </w:r>
      <w:hyperlink r:id="rId12" w:history="1">
        <w:r>
          <w:rPr>
            <w:rStyle w:val="Hyperlink"/>
          </w:rPr>
          <w:t>https://www.gov.scot/publications/hate-crime-strategy-delivery-plan/pages/3/</w:t>
        </w:r>
      </w:hyperlink>
      <w:r>
        <w:t>).</w:t>
      </w:r>
    </w:p>
    <w:p w14:paraId="34BDABBD" w14:textId="0B2A46F2" w:rsidR="00BF6B81" w:rsidRPr="00B11A55" w:rsidRDefault="00D8164D" w:rsidP="00D8164D">
      <w:r>
        <w:t xml:space="preserve">As above, I can confirm A Short Life Working Group has been established to review current processes and procedures and </w:t>
      </w:r>
      <w:r w:rsidR="00532B1F">
        <w:t>Third-Party</w:t>
      </w:r>
      <w:r>
        <w:t xml:space="preserve"> Reporting Centres are part of this review.</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F4EB6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2B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ABDD0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2B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522FF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2B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F0C921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2B1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174339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2B1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8D443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2B1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2B1F"/>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8164D"/>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4427">
      <w:bodyDiv w:val="1"/>
      <w:marLeft w:val="0"/>
      <w:marRight w:val="0"/>
      <w:marTop w:val="0"/>
      <w:marBottom w:val="0"/>
      <w:divBdr>
        <w:top w:val="none" w:sz="0" w:space="0" w:color="auto"/>
        <w:left w:val="none" w:sz="0" w:space="0" w:color="auto"/>
        <w:bottom w:val="none" w:sz="0" w:space="0" w:color="auto"/>
        <w:right w:val="none" w:sz="0" w:space="0" w:color="auto"/>
      </w:divBdr>
    </w:div>
    <w:div w:id="363019024">
      <w:bodyDiv w:val="1"/>
      <w:marLeft w:val="0"/>
      <w:marRight w:val="0"/>
      <w:marTop w:val="0"/>
      <w:marBottom w:val="0"/>
      <w:divBdr>
        <w:top w:val="none" w:sz="0" w:space="0" w:color="auto"/>
        <w:left w:val="none" w:sz="0" w:space="0" w:color="auto"/>
        <w:bottom w:val="none" w:sz="0" w:space="0" w:color="auto"/>
        <w:right w:val="none" w:sz="0" w:space="0" w:color="auto"/>
      </w:divBdr>
    </w:div>
    <w:div w:id="1750040351">
      <w:bodyDiv w:val="1"/>
      <w:marLeft w:val="0"/>
      <w:marRight w:val="0"/>
      <w:marTop w:val="0"/>
      <w:marBottom w:val="0"/>
      <w:divBdr>
        <w:top w:val="none" w:sz="0" w:space="0" w:color="auto"/>
        <w:left w:val="none" w:sz="0" w:space="0" w:color="auto"/>
        <w:bottom w:val="none" w:sz="0" w:space="0" w:color="auto"/>
        <w:right w:val="none" w:sz="0" w:space="0" w:color="auto"/>
      </w:divBdr>
    </w:div>
    <w:div w:id="20894238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gbr01.safelinks.protection.outlook.com/?url=https%3A%2F%2Fwww.gov.scot%2Fpublications%2Fhate-crime-strategy-delivery-plan%2Fpages%2F3%2F&amp;data=05%7C02%7Cfoi%40scotland.police.uk%7C3d5e2455e0a8446d5d8008dc4a687347%7C6795c5d3c94b497a865c4c343e4cf141%7C0%7C0%7C638467059668390784%7CUnknown%7CTWFpbGZsb3d8eyJWIjoiMC4wLjAwMDAiLCJQIjoiV2luMzIiLCJBTiI6Ik1haWwiLCJXVCI6Mn0%3D%7C0%7C%7C%7C&amp;sdata=6%2FpzbCFwBjylmNtgP3MW0jT64DpvYPybwOn6iQvtrAw%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and.police.uk/contact-u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3056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