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6B9407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63A69">
              <w:t>1375</w:t>
            </w:r>
          </w:p>
          <w:p w14:paraId="34BDABA6" w14:textId="52872B4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45B85">
              <w:t>27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F9041F" w14:textId="77777777" w:rsidR="00263A69" w:rsidRPr="00263A69" w:rsidRDefault="00263A69" w:rsidP="00263A69">
      <w:pPr>
        <w:pStyle w:val="Heading2"/>
        <w:numPr>
          <w:ilvl w:val="0"/>
          <w:numId w:val="2"/>
        </w:numPr>
      </w:pPr>
      <w:r w:rsidRPr="00263A69">
        <w:t>Can you provide a list of the name and location of each police station that requires repairs or is deemed unfit for purpose, for the following divisions:</w:t>
      </w:r>
    </w:p>
    <w:p w14:paraId="142006A9" w14:textId="77777777" w:rsidR="00263A69" w:rsidRPr="00263A69" w:rsidRDefault="00263A69" w:rsidP="00263A69">
      <w:pPr>
        <w:pStyle w:val="Heading2"/>
      </w:pPr>
    </w:p>
    <w:p w14:paraId="5B8D27C8" w14:textId="77777777" w:rsidR="00263A69" w:rsidRDefault="00263A69" w:rsidP="00FE6500">
      <w:pPr>
        <w:pStyle w:val="Heading2"/>
        <w:numPr>
          <w:ilvl w:val="1"/>
          <w:numId w:val="2"/>
        </w:numPr>
      </w:pPr>
      <w:r w:rsidRPr="00263A69">
        <w:t>North East</w:t>
      </w:r>
    </w:p>
    <w:tbl>
      <w:tblPr>
        <w:tblW w:w="3080" w:type="dxa"/>
        <w:tblLook w:val="04A0" w:firstRow="1" w:lastRow="0" w:firstColumn="1" w:lastColumn="0" w:noHBand="0" w:noVBand="1"/>
      </w:tblPr>
      <w:tblGrid>
        <w:gridCol w:w="3080"/>
      </w:tblGrid>
      <w:tr w:rsidR="00263A69" w:rsidRPr="00263A69" w14:paraId="6FB884F6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17600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Aberdeen Airport</w:t>
            </w:r>
          </w:p>
        </w:tc>
      </w:tr>
      <w:tr w:rsidR="00263A69" w:rsidRPr="00263A69" w14:paraId="4D3CC3FF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1BC98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Aberdeen Airport</w:t>
            </w:r>
          </w:p>
        </w:tc>
      </w:tr>
      <w:tr w:rsidR="00263A69" w:rsidRPr="00263A69" w14:paraId="10251492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7F0FE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Aboyne</w:t>
            </w:r>
          </w:p>
        </w:tc>
      </w:tr>
      <w:tr w:rsidR="00263A69" w:rsidRPr="00263A69" w14:paraId="1385DABD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2E5C6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Alford</w:t>
            </w:r>
          </w:p>
        </w:tc>
      </w:tr>
      <w:tr w:rsidR="00263A69" w:rsidRPr="00263A69" w14:paraId="5BC4E9F0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5373D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Ballater</w:t>
            </w:r>
          </w:p>
        </w:tc>
      </w:tr>
      <w:tr w:rsidR="00263A69" w:rsidRPr="00263A69" w14:paraId="0107E9DB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F80AB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Banchory</w:t>
            </w:r>
          </w:p>
        </w:tc>
      </w:tr>
      <w:tr w:rsidR="00263A69" w:rsidRPr="00263A69" w14:paraId="38097E88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31FD9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Banchory</w:t>
            </w:r>
          </w:p>
        </w:tc>
      </w:tr>
      <w:tr w:rsidR="00263A69" w:rsidRPr="00263A69" w14:paraId="67CDB662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7FD4F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Banff</w:t>
            </w:r>
          </w:p>
        </w:tc>
      </w:tr>
      <w:tr w:rsidR="00263A69" w:rsidRPr="00263A69" w14:paraId="38783C22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AC303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Braemar (Balnellan Rd)</w:t>
            </w:r>
          </w:p>
        </w:tc>
      </w:tr>
      <w:tr w:rsidR="00263A69" w:rsidRPr="00263A69" w14:paraId="7619136C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7A95C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Braemar (Marr Road)</w:t>
            </w:r>
          </w:p>
        </w:tc>
      </w:tr>
      <w:tr w:rsidR="00263A69" w:rsidRPr="00263A69" w14:paraId="328E2244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B10BE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Braemar (Mountain Rescue)</w:t>
            </w:r>
          </w:p>
        </w:tc>
      </w:tr>
      <w:tr w:rsidR="00263A69" w:rsidRPr="00263A69" w14:paraId="58DAC644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54AFF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Buckie</w:t>
            </w:r>
          </w:p>
        </w:tc>
      </w:tr>
      <w:tr w:rsidR="00263A69" w:rsidRPr="00263A69" w14:paraId="637EF52B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5104B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Bucksburn</w:t>
            </w:r>
          </w:p>
        </w:tc>
      </w:tr>
      <w:tr w:rsidR="00263A69" w:rsidRPr="00263A69" w14:paraId="7832FE97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0705A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lastRenderedPageBreak/>
              <w:t>Chesworth Gardens, Moray</w:t>
            </w:r>
          </w:p>
        </w:tc>
      </w:tr>
      <w:tr w:rsidR="00263A69" w:rsidRPr="00263A69" w14:paraId="45C6FB08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DD526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Crathie</w:t>
            </w:r>
          </w:p>
        </w:tc>
      </w:tr>
      <w:tr w:rsidR="00263A69" w:rsidRPr="00263A69" w14:paraId="78A4966E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92EC7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Cults, Aberdeen</w:t>
            </w:r>
          </w:p>
        </w:tc>
      </w:tr>
      <w:tr w:rsidR="00263A69" w:rsidRPr="00263A69" w14:paraId="78B64B32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BE9D4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East North Street, Aberdeen</w:t>
            </w:r>
          </w:p>
        </w:tc>
      </w:tr>
      <w:tr w:rsidR="00263A69" w:rsidRPr="00263A69" w14:paraId="4B620C1C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FAD8F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Elgin</w:t>
            </w:r>
          </w:p>
        </w:tc>
      </w:tr>
      <w:tr w:rsidR="00263A69" w:rsidRPr="00263A69" w14:paraId="7CE143A6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75AC1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Ellon</w:t>
            </w:r>
          </w:p>
        </w:tc>
      </w:tr>
      <w:tr w:rsidR="00263A69" w:rsidRPr="00263A69" w14:paraId="6F7A27C4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D3794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Forres</w:t>
            </w:r>
          </w:p>
        </w:tc>
      </w:tr>
      <w:tr w:rsidR="00263A69" w:rsidRPr="00263A69" w14:paraId="119F317F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485D6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Fraserburgh</w:t>
            </w:r>
          </w:p>
        </w:tc>
      </w:tr>
      <w:tr w:rsidR="00263A69" w:rsidRPr="00263A69" w14:paraId="170AE70C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A84F1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Frederick St</w:t>
            </w:r>
          </w:p>
        </w:tc>
      </w:tr>
      <w:tr w:rsidR="00263A69" w:rsidRPr="00263A69" w14:paraId="14D834BC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E7481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Huntly</w:t>
            </w:r>
          </w:p>
        </w:tc>
      </w:tr>
      <w:tr w:rsidR="00263A69" w:rsidRPr="00263A69" w14:paraId="5302EBF0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BC8CB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Inverurie</w:t>
            </w:r>
          </w:p>
        </w:tc>
      </w:tr>
      <w:tr w:rsidR="00263A69" w:rsidRPr="00263A69" w14:paraId="6365BC0D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22803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Keith</w:t>
            </w:r>
          </w:p>
        </w:tc>
      </w:tr>
      <w:tr w:rsidR="00263A69" w:rsidRPr="00263A69" w14:paraId="0F3D1E0B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C2B11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Kinloss</w:t>
            </w:r>
          </w:p>
        </w:tc>
      </w:tr>
      <w:tr w:rsidR="00263A69" w:rsidRPr="00263A69" w14:paraId="0B4B9880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650EE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Kittybrewster</w:t>
            </w:r>
          </w:p>
        </w:tc>
      </w:tr>
      <w:tr w:rsidR="00263A69" w:rsidRPr="00263A69" w14:paraId="46830035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61866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Kittybrewster</w:t>
            </w:r>
          </w:p>
        </w:tc>
      </w:tr>
      <w:tr w:rsidR="00263A69" w:rsidRPr="00263A69" w14:paraId="1D055919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BD489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Laurencekirk</w:t>
            </w:r>
          </w:p>
        </w:tc>
      </w:tr>
      <w:tr w:rsidR="00263A69" w:rsidRPr="00263A69" w14:paraId="068A6C9F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7D8F0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Lossiemouth</w:t>
            </w:r>
          </w:p>
        </w:tc>
      </w:tr>
      <w:tr w:rsidR="00263A69" w:rsidRPr="00263A69" w14:paraId="4C37482D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5C5F0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Manor Park, Aberdeen</w:t>
            </w:r>
          </w:p>
        </w:tc>
      </w:tr>
      <w:tr w:rsidR="00263A69" w:rsidRPr="00263A69" w14:paraId="3A03FB18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8C4D4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Marischal College, Aberdeen</w:t>
            </w:r>
          </w:p>
        </w:tc>
      </w:tr>
      <w:tr w:rsidR="00263A69" w:rsidRPr="00263A69" w14:paraId="1F99E91D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487C8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lastRenderedPageBreak/>
              <w:t>Mastrick</w:t>
            </w:r>
          </w:p>
        </w:tc>
      </w:tr>
      <w:tr w:rsidR="00263A69" w:rsidRPr="00263A69" w14:paraId="3F8D55A4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0AEC3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Mintlaw</w:t>
            </w:r>
          </w:p>
        </w:tc>
      </w:tr>
      <w:tr w:rsidR="00263A69" w:rsidRPr="00263A69" w14:paraId="2FD2A294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B5683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Muggiemoss</w:t>
            </w:r>
          </w:p>
        </w:tc>
      </w:tr>
      <w:tr w:rsidR="00263A69" w:rsidRPr="00263A69" w14:paraId="125C3198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3CA14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Nelson Street, Aberdeen</w:t>
            </w:r>
          </w:p>
        </w:tc>
      </w:tr>
      <w:tr w:rsidR="00263A69" w:rsidRPr="00263A69" w14:paraId="43185BF5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73CE7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Nigg</w:t>
            </w:r>
          </w:p>
        </w:tc>
      </w:tr>
      <w:tr w:rsidR="00263A69" w:rsidRPr="00263A69" w14:paraId="6883549E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CB187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Old Peterhead</w:t>
            </w:r>
          </w:p>
        </w:tc>
      </w:tr>
      <w:tr w:rsidR="00263A69" w:rsidRPr="00263A69" w14:paraId="172F0AAD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223AB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Peterhead</w:t>
            </w:r>
          </w:p>
        </w:tc>
      </w:tr>
      <w:tr w:rsidR="00263A69" w:rsidRPr="00263A69" w14:paraId="18043DE5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94121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Portlethen</w:t>
            </w:r>
          </w:p>
        </w:tc>
      </w:tr>
      <w:tr w:rsidR="00263A69" w:rsidRPr="00263A69" w14:paraId="794072FA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748CA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Portlethen Range</w:t>
            </w:r>
          </w:p>
        </w:tc>
      </w:tr>
      <w:tr w:rsidR="00263A69" w:rsidRPr="00263A69" w14:paraId="4F0CFDB8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7DBEE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Rosemount, Aberdeen</w:t>
            </w:r>
          </w:p>
        </w:tc>
      </w:tr>
      <w:tr w:rsidR="00263A69" w:rsidRPr="00263A69" w14:paraId="66946CD1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E67E4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Rothes</w:t>
            </w:r>
          </w:p>
        </w:tc>
      </w:tr>
      <w:tr w:rsidR="00263A69" w:rsidRPr="00263A69" w14:paraId="3FF2C14A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F89B5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Seaton, Aberdeen</w:t>
            </w:r>
          </w:p>
        </w:tc>
      </w:tr>
      <w:tr w:rsidR="00263A69" w:rsidRPr="00263A69" w14:paraId="6F714E47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E1A3C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Site Z1, Portlethen</w:t>
            </w:r>
          </w:p>
        </w:tc>
      </w:tr>
      <w:tr w:rsidR="00263A69" w:rsidRPr="00263A69" w14:paraId="4DCF5A13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4FBDE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Stonehaven</w:t>
            </w:r>
          </w:p>
        </w:tc>
      </w:tr>
      <w:tr w:rsidR="00263A69" w:rsidRPr="00263A69" w14:paraId="19462AA7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F705B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Tillydrone</w:t>
            </w:r>
          </w:p>
        </w:tc>
      </w:tr>
      <w:tr w:rsidR="00263A69" w:rsidRPr="00263A69" w14:paraId="0E6D32BE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F091B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Tomintoul</w:t>
            </w:r>
          </w:p>
        </w:tc>
      </w:tr>
      <w:tr w:rsidR="00263A69" w:rsidRPr="00263A69" w14:paraId="57964366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06603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Torry</w:t>
            </w:r>
          </w:p>
        </w:tc>
      </w:tr>
      <w:tr w:rsidR="00263A69" w:rsidRPr="00263A69" w14:paraId="5737C612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496BE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Turriff</w:t>
            </w:r>
          </w:p>
        </w:tc>
      </w:tr>
      <w:tr w:rsidR="00263A69" w:rsidRPr="00263A69" w14:paraId="24222324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69295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Westhill</w:t>
            </w:r>
          </w:p>
        </w:tc>
      </w:tr>
      <w:tr w:rsidR="00263A69" w:rsidRPr="00263A69" w14:paraId="519598FD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ADAB8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Whinhill</w:t>
            </w:r>
          </w:p>
        </w:tc>
      </w:tr>
      <w:tr w:rsidR="00263A69" w:rsidRPr="00263A69" w14:paraId="6D1EE795" w14:textId="77777777" w:rsidTr="00263A69">
        <w:trPr>
          <w:trHeight w:val="29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AFB12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Woodhill House, Aberdeen</w:t>
            </w:r>
          </w:p>
        </w:tc>
      </w:tr>
    </w:tbl>
    <w:p w14:paraId="165AFDC2" w14:textId="77777777" w:rsidR="00263A69" w:rsidRDefault="00263A69" w:rsidP="00263A69">
      <w:pPr>
        <w:pStyle w:val="Heading2"/>
        <w:ind w:left="1080"/>
      </w:pPr>
    </w:p>
    <w:p w14:paraId="099493C1" w14:textId="342F519F" w:rsidR="00263A69" w:rsidRDefault="00263A69" w:rsidP="00FE6500">
      <w:pPr>
        <w:pStyle w:val="Heading2"/>
        <w:numPr>
          <w:ilvl w:val="1"/>
          <w:numId w:val="2"/>
        </w:numPr>
      </w:pPr>
      <w:r w:rsidRPr="00263A69">
        <w:t>Argyll and West Dunbartonshire</w:t>
      </w:r>
    </w:p>
    <w:tbl>
      <w:tblPr>
        <w:tblW w:w="1840" w:type="dxa"/>
        <w:tblLook w:val="04A0" w:firstRow="1" w:lastRow="0" w:firstColumn="1" w:lastColumn="0" w:noHBand="0" w:noVBand="1"/>
      </w:tblPr>
      <w:tblGrid>
        <w:gridCol w:w="1840"/>
      </w:tblGrid>
      <w:tr w:rsidR="00263A69" w:rsidRPr="00263A69" w14:paraId="1AC24649" w14:textId="77777777" w:rsidTr="00263A69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CBB9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Alexandria</w:t>
            </w:r>
          </w:p>
        </w:tc>
      </w:tr>
      <w:tr w:rsidR="00263A69" w:rsidRPr="00263A69" w14:paraId="20BEE377" w14:textId="77777777" w:rsidTr="00263A69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1C56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Appin</w:t>
            </w:r>
          </w:p>
        </w:tc>
      </w:tr>
      <w:tr w:rsidR="00263A69" w:rsidRPr="00263A69" w14:paraId="7ED8098F" w14:textId="77777777" w:rsidTr="00263A69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0600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Bowmore</w:t>
            </w:r>
          </w:p>
        </w:tc>
      </w:tr>
      <w:tr w:rsidR="00263A69" w:rsidRPr="00263A69" w14:paraId="5FF8F33E" w14:textId="77777777" w:rsidTr="00263A69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B1CE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Campbeltown</w:t>
            </w:r>
          </w:p>
        </w:tc>
      </w:tr>
      <w:tr w:rsidR="00263A69" w:rsidRPr="00263A69" w14:paraId="2EF3F99B" w14:textId="77777777" w:rsidTr="00263A69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6F55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Clydebank</w:t>
            </w:r>
          </w:p>
        </w:tc>
      </w:tr>
      <w:tr w:rsidR="00263A69" w:rsidRPr="00263A69" w14:paraId="117E7709" w14:textId="77777777" w:rsidTr="00263A69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6E2C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Dalmally</w:t>
            </w:r>
          </w:p>
        </w:tc>
      </w:tr>
      <w:tr w:rsidR="00263A69" w:rsidRPr="00263A69" w14:paraId="6BFDD058" w14:textId="77777777" w:rsidTr="00263A69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6112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Dumbarton</w:t>
            </w:r>
          </w:p>
        </w:tc>
      </w:tr>
      <w:tr w:rsidR="00263A69" w:rsidRPr="00263A69" w14:paraId="31B7BEF1" w14:textId="77777777" w:rsidTr="00263A69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B3E3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Dunoon House</w:t>
            </w:r>
          </w:p>
        </w:tc>
      </w:tr>
      <w:tr w:rsidR="00263A69" w:rsidRPr="00263A69" w14:paraId="31E07C1A" w14:textId="77777777" w:rsidTr="00263A69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F539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Helensburgh</w:t>
            </w:r>
          </w:p>
        </w:tc>
      </w:tr>
      <w:tr w:rsidR="00263A69" w:rsidRPr="00263A69" w14:paraId="523B24E2" w14:textId="77777777" w:rsidTr="00263A69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B69C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Lochgilphead</w:t>
            </w:r>
          </w:p>
        </w:tc>
      </w:tr>
      <w:tr w:rsidR="00263A69" w:rsidRPr="00263A69" w14:paraId="03FFC411" w14:textId="77777777" w:rsidTr="00263A69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E45E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Mull (Bunessan)</w:t>
            </w:r>
          </w:p>
        </w:tc>
      </w:tr>
      <w:tr w:rsidR="00263A69" w:rsidRPr="00263A69" w14:paraId="6660A168" w14:textId="77777777" w:rsidTr="00263A69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7275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Mull (Craignure)</w:t>
            </w:r>
          </w:p>
        </w:tc>
      </w:tr>
      <w:tr w:rsidR="00263A69" w:rsidRPr="00263A69" w14:paraId="08BEF29F" w14:textId="77777777" w:rsidTr="00263A69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07BF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Mull (Salen)</w:t>
            </w:r>
          </w:p>
        </w:tc>
      </w:tr>
      <w:tr w:rsidR="00263A69" w:rsidRPr="00263A69" w14:paraId="48907C1B" w14:textId="77777777" w:rsidTr="00263A69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7523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Mull (Tobermory)</w:t>
            </w:r>
          </w:p>
        </w:tc>
      </w:tr>
      <w:tr w:rsidR="00263A69" w:rsidRPr="00263A69" w14:paraId="1D946456" w14:textId="77777777" w:rsidTr="00263A69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0115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Oban</w:t>
            </w:r>
          </w:p>
        </w:tc>
      </w:tr>
      <w:tr w:rsidR="00263A69" w:rsidRPr="00263A69" w14:paraId="27FF2D9D" w14:textId="77777777" w:rsidTr="00263A69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0BAF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Oban (Shore Rd)</w:t>
            </w:r>
          </w:p>
        </w:tc>
      </w:tr>
      <w:tr w:rsidR="00263A69" w:rsidRPr="00263A69" w14:paraId="3AA06A69" w14:textId="77777777" w:rsidTr="00263A69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AF3D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Rothesay</w:t>
            </w:r>
          </w:p>
        </w:tc>
      </w:tr>
      <w:tr w:rsidR="00263A69" w:rsidRPr="00263A69" w14:paraId="404C602F" w14:textId="77777777" w:rsidTr="00263A69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2147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lastRenderedPageBreak/>
              <w:t>Tiree (Airport)</w:t>
            </w:r>
          </w:p>
        </w:tc>
      </w:tr>
      <w:tr w:rsidR="00263A69" w:rsidRPr="00263A69" w14:paraId="62306CAA" w14:textId="77777777" w:rsidTr="00263A69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B82D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Tiree (Scarinish)</w:t>
            </w:r>
          </w:p>
        </w:tc>
      </w:tr>
    </w:tbl>
    <w:p w14:paraId="21F78D19" w14:textId="77777777" w:rsidR="00263A69" w:rsidRPr="00263A69" w:rsidRDefault="00263A69" w:rsidP="00263A69"/>
    <w:p w14:paraId="23F51008" w14:textId="77777777" w:rsidR="00263A69" w:rsidRPr="00263A69" w:rsidRDefault="00263A69" w:rsidP="00263A69">
      <w:pPr>
        <w:pStyle w:val="Heading2"/>
        <w:numPr>
          <w:ilvl w:val="1"/>
          <w:numId w:val="2"/>
        </w:numPr>
      </w:pPr>
      <w:r w:rsidRPr="00263A69">
        <w:t>Highlands and Islands</w:t>
      </w:r>
    </w:p>
    <w:tbl>
      <w:tblPr>
        <w:tblW w:w="3000" w:type="dxa"/>
        <w:tblLook w:val="04A0" w:firstRow="1" w:lastRow="0" w:firstColumn="1" w:lastColumn="0" w:noHBand="0" w:noVBand="1"/>
      </w:tblPr>
      <w:tblGrid>
        <w:gridCol w:w="3000"/>
      </w:tblGrid>
      <w:tr w:rsidR="00263A69" w:rsidRPr="00263A69" w14:paraId="5CE44130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52CC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Alness</w:t>
            </w:r>
          </w:p>
        </w:tc>
      </w:tr>
      <w:tr w:rsidR="00263A69" w:rsidRPr="00263A69" w14:paraId="5D693B23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A9A0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Aviemore</w:t>
            </w:r>
          </w:p>
        </w:tc>
      </w:tr>
      <w:tr w:rsidR="00263A69" w:rsidRPr="00263A69" w14:paraId="2DC3A0A3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89A7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Benbecula</w:t>
            </w:r>
          </w:p>
        </w:tc>
      </w:tr>
      <w:tr w:rsidR="00263A69" w:rsidRPr="00263A69" w14:paraId="3BBF970D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664E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Brae</w:t>
            </w:r>
          </w:p>
        </w:tc>
      </w:tr>
      <w:tr w:rsidR="00263A69" w:rsidRPr="00263A69" w14:paraId="270F0CD9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A9F6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Burnett Road, Inverness</w:t>
            </w:r>
          </w:p>
        </w:tc>
      </w:tr>
      <w:tr w:rsidR="00263A69" w:rsidRPr="00263A69" w14:paraId="6EAD07E6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A971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Castlebay</w:t>
            </w:r>
          </w:p>
        </w:tc>
      </w:tr>
      <w:tr w:rsidR="00263A69" w:rsidRPr="00263A69" w14:paraId="62573265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F711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Daliburgh, South Uist</w:t>
            </w:r>
          </w:p>
        </w:tc>
      </w:tr>
      <w:tr w:rsidR="00263A69" w:rsidRPr="00263A69" w14:paraId="056C4386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4A32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Dalneigh Crescent, Inverness</w:t>
            </w:r>
          </w:p>
        </w:tc>
      </w:tr>
      <w:tr w:rsidR="00263A69" w:rsidRPr="00263A69" w14:paraId="7F4E5CC5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199D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Dalneigh Crescent, Inverness</w:t>
            </w:r>
          </w:p>
        </w:tc>
      </w:tr>
      <w:tr w:rsidR="00263A69" w:rsidRPr="00263A69" w14:paraId="3B70E874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EF5E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Daviot Quarry, Inverness</w:t>
            </w:r>
          </w:p>
        </w:tc>
      </w:tr>
      <w:tr w:rsidR="00263A69" w:rsidRPr="00263A69" w14:paraId="0E9F1FB9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74FE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Dingwall</w:t>
            </w:r>
          </w:p>
        </w:tc>
      </w:tr>
      <w:tr w:rsidR="00263A69" w:rsidRPr="00263A69" w14:paraId="116DFEB2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C1F8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Dunvegan</w:t>
            </w:r>
          </w:p>
        </w:tc>
      </w:tr>
      <w:tr w:rsidR="00263A69" w:rsidRPr="00263A69" w14:paraId="353AD37E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9D99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Fort Augustus</w:t>
            </w:r>
          </w:p>
        </w:tc>
      </w:tr>
      <w:tr w:rsidR="00263A69" w:rsidRPr="00263A69" w14:paraId="52BCE330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6B9B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Fort William</w:t>
            </w:r>
          </w:p>
        </w:tc>
      </w:tr>
      <w:tr w:rsidR="00263A69" w:rsidRPr="00263A69" w14:paraId="32766900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8606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Gairloch</w:t>
            </w:r>
          </w:p>
        </w:tc>
      </w:tr>
      <w:tr w:rsidR="00263A69" w:rsidRPr="00263A69" w14:paraId="3657E920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F028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Glencoe</w:t>
            </w:r>
          </w:p>
        </w:tc>
      </w:tr>
      <w:tr w:rsidR="00263A69" w:rsidRPr="00263A69" w14:paraId="784FC60E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4C1C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lastRenderedPageBreak/>
              <w:t>Golspie</w:t>
            </w:r>
          </w:p>
        </w:tc>
      </w:tr>
      <w:tr w:rsidR="00263A69" w:rsidRPr="00263A69" w14:paraId="40F28C76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F8E7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Inverness Town House</w:t>
            </w:r>
          </w:p>
        </w:tc>
      </w:tr>
      <w:tr w:rsidR="00263A69" w:rsidRPr="00263A69" w14:paraId="000D7302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5CD7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Kirkwall</w:t>
            </w:r>
          </w:p>
        </w:tc>
      </w:tr>
      <w:tr w:rsidR="00263A69" w:rsidRPr="00263A69" w14:paraId="23CDB5D9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D178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Kyle of Lochalsh</w:t>
            </w:r>
          </w:p>
        </w:tc>
      </w:tr>
      <w:tr w:rsidR="00263A69" w:rsidRPr="00263A69" w14:paraId="3A94D3DC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115D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Lairg</w:t>
            </w:r>
          </w:p>
        </w:tc>
      </w:tr>
      <w:tr w:rsidR="00263A69" w:rsidRPr="00263A69" w14:paraId="109E633C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65CD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Lerwick</w:t>
            </w:r>
          </w:p>
        </w:tc>
      </w:tr>
      <w:tr w:rsidR="00263A69" w:rsidRPr="00263A69" w14:paraId="03A88BFC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AEB8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Lochboisdale</w:t>
            </w:r>
          </w:p>
        </w:tc>
      </w:tr>
      <w:tr w:rsidR="00263A69" w:rsidRPr="00263A69" w14:paraId="7B912667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EC6E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Lochcarron</w:t>
            </w:r>
          </w:p>
        </w:tc>
      </w:tr>
      <w:tr w:rsidR="00263A69" w:rsidRPr="00263A69" w14:paraId="337C5F95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33BC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Lochinver</w:t>
            </w:r>
          </w:p>
        </w:tc>
      </w:tr>
      <w:tr w:rsidR="00263A69" w:rsidRPr="00263A69" w14:paraId="4BB3B6D5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9804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Lochmaddy</w:t>
            </w:r>
          </w:p>
        </w:tc>
      </w:tr>
      <w:tr w:rsidR="00263A69" w:rsidRPr="00263A69" w14:paraId="05AD1CED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DA00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Mallaig</w:t>
            </w:r>
          </w:p>
        </w:tc>
      </w:tr>
      <w:tr w:rsidR="00263A69" w:rsidRPr="00263A69" w14:paraId="4B8FE2C1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6B4A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Mid Yell</w:t>
            </w:r>
          </w:p>
        </w:tc>
      </w:tr>
      <w:tr w:rsidR="00263A69" w:rsidRPr="00263A69" w14:paraId="57FE4A5B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DD07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Muir of Ord</w:t>
            </w:r>
          </w:p>
        </w:tc>
      </w:tr>
      <w:tr w:rsidR="00263A69" w:rsidRPr="00263A69" w14:paraId="6C860375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65B7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Old Perth Road, Inverness</w:t>
            </w:r>
          </w:p>
        </w:tc>
      </w:tr>
      <w:tr w:rsidR="00263A69" w:rsidRPr="00263A69" w14:paraId="5B58488B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8182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Portree</w:t>
            </w:r>
          </w:p>
        </w:tc>
      </w:tr>
      <w:tr w:rsidR="00263A69" w:rsidRPr="00263A69" w14:paraId="1540604B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E11F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Rhiconich</w:t>
            </w:r>
          </w:p>
        </w:tc>
      </w:tr>
      <w:tr w:rsidR="00263A69" w:rsidRPr="00263A69" w14:paraId="59E2B87A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E4A7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Stornoway</w:t>
            </w:r>
          </w:p>
        </w:tc>
      </w:tr>
      <w:tr w:rsidR="00263A69" w:rsidRPr="00263A69" w14:paraId="53AA2D26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0A0B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Stromness</w:t>
            </w:r>
          </w:p>
        </w:tc>
      </w:tr>
      <w:tr w:rsidR="00263A69" w:rsidRPr="00263A69" w14:paraId="19969164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ECE3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Strontian</w:t>
            </w:r>
          </w:p>
        </w:tc>
      </w:tr>
      <w:tr w:rsidR="00263A69" w:rsidRPr="00263A69" w14:paraId="00761122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6366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Tain</w:t>
            </w:r>
          </w:p>
        </w:tc>
      </w:tr>
      <w:tr w:rsidR="00263A69" w:rsidRPr="00263A69" w14:paraId="48598D78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E6FE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Thurso</w:t>
            </w:r>
          </w:p>
        </w:tc>
      </w:tr>
      <w:tr w:rsidR="00263A69" w:rsidRPr="00263A69" w14:paraId="267FF3B3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08D1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lastRenderedPageBreak/>
              <w:t>Tongue</w:t>
            </w:r>
          </w:p>
        </w:tc>
      </w:tr>
      <w:tr w:rsidR="00263A69" w:rsidRPr="00263A69" w14:paraId="547EBC8F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CF3B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Ullapool</w:t>
            </w:r>
          </w:p>
        </w:tc>
      </w:tr>
      <w:tr w:rsidR="00263A69" w:rsidRPr="00263A69" w14:paraId="3C703BC9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A7A6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Whalsay</w:t>
            </w:r>
          </w:p>
        </w:tc>
      </w:tr>
      <w:tr w:rsidR="00263A69" w:rsidRPr="00263A69" w14:paraId="2C86F448" w14:textId="77777777" w:rsidTr="00263A69">
        <w:trPr>
          <w:trHeight w:val="2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5580" w14:textId="77777777" w:rsidR="00263A69" w:rsidRPr="00263A69" w:rsidRDefault="00263A69" w:rsidP="00263A69">
            <w:pPr>
              <w:rPr>
                <w:lang w:eastAsia="en-GB"/>
              </w:rPr>
            </w:pPr>
            <w:r w:rsidRPr="00263A69">
              <w:rPr>
                <w:lang w:eastAsia="en-GB"/>
              </w:rPr>
              <w:t>Wick</w:t>
            </w:r>
          </w:p>
        </w:tc>
      </w:tr>
    </w:tbl>
    <w:p w14:paraId="1AD32EF9" w14:textId="32BDD0DD" w:rsidR="00AE6A99" w:rsidRPr="00AE6A99" w:rsidRDefault="00263A69" w:rsidP="00AE6A99">
      <w:pPr>
        <w:rPr>
          <w:lang w:eastAsia="en-GB"/>
        </w:rPr>
      </w:pPr>
      <w:r>
        <w:t xml:space="preserve">Please note </w:t>
      </w:r>
      <w:r>
        <w:rPr>
          <w:lang w:eastAsia="en-GB"/>
        </w:rPr>
        <w:t>that the</w:t>
      </w:r>
      <w:r w:rsidRPr="00263A69">
        <w:rPr>
          <w:lang w:eastAsia="en-GB"/>
        </w:rPr>
        <w:t xml:space="preserve"> lists </w:t>
      </w:r>
      <w:r>
        <w:rPr>
          <w:lang w:eastAsia="en-GB"/>
        </w:rPr>
        <w:t>above</w:t>
      </w:r>
      <w:r w:rsidRPr="00263A69">
        <w:rPr>
          <w:lang w:eastAsia="en-GB"/>
        </w:rPr>
        <w:t xml:space="preserve"> provide the name of stations per division. Police Scotland has an aged estate and all properties have age related repairs and maintenance requirements.</w:t>
      </w:r>
      <w:r w:rsidR="00AE6A99">
        <w:rPr>
          <w:lang w:eastAsia="en-GB"/>
        </w:rPr>
        <w:t xml:space="preserve">  </w:t>
      </w:r>
      <w:r w:rsidR="00AE6A99" w:rsidRPr="00AE6A99">
        <w:rPr>
          <w:lang w:eastAsia="en-GB"/>
        </w:rPr>
        <w:t>No properties in A, L or N Division are deemed unfit for purpose from an Estates perspective however some buildings are no longer in the right place or fit for modern policing purposes.</w:t>
      </w:r>
    </w:p>
    <w:p w14:paraId="4FF4C393" w14:textId="77777777" w:rsidR="00AE6A99" w:rsidRDefault="00AE6A99" w:rsidP="00793DD5"/>
    <w:p w14:paraId="34BDABBE" w14:textId="4540547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0487A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B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F4B93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B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8B850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B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90989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B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74763D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B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8738C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B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A3708"/>
    <w:multiLevelType w:val="hybridMultilevel"/>
    <w:tmpl w:val="D8302C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15214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4C0C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10428"/>
    <w:rsid w:val="00210BDA"/>
    <w:rsid w:val="00253DF6"/>
    <w:rsid w:val="00255F1E"/>
    <w:rsid w:val="00263A69"/>
    <w:rsid w:val="00297ED0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45B85"/>
    <w:rsid w:val="00557306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64EF"/>
    <w:rsid w:val="008B21A8"/>
    <w:rsid w:val="00915E01"/>
    <w:rsid w:val="009631A4"/>
    <w:rsid w:val="00977296"/>
    <w:rsid w:val="00A25E93"/>
    <w:rsid w:val="00A320FF"/>
    <w:rsid w:val="00A70AC0"/>
    <w:rsid w:val="00A84EA9"/>
    <w:rsid w:val="00AC443C"/>
    <w:rsid w:val="00AE6A99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514</Words>
  <Characters>2930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