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85516">
              <w:t>0878</w:t>
            </w:r>
          </w:p>
          <w:p w:rsidR="00B17211" w:rsidRDefault="00456324" w:rsidP="00E168E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68EA">
              <w:t>21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85516" w:rsidRPr="00E85516" w:rsidRDefault="00E85516" w:rsidP="00E85516">
      <w:pPr>
        <w:pStyle w:val="Heading2"/>
      </w:pPr>
      <w:r w:rsidRPr="00E85516">
        <w:t>The number of prosecutions in relation to the use of mobile phones while driving under the regulations effective 25</w:t>
      </w:r>
      <w:r w:rsidRPr="00E85516">
        <w:rPr>
          <w:vertAlign w:val="superscript"/>
        </w:rPr>
        <w:t>th</w:t>
      </w:r>
      <w:r w:rsidRPr="00E85516">
        <w:t xml:space="preserve"> March 2022. This can include information relating to people who have also been prosecuted since 25</w:t>
      </w:r>
      <w:r w:rsidRPr="00E85516">
        <w:rPr>
          <w:vertAlign w:val="superscript"/>
        </w:rPr>
        <w:t>th</w:t>
      </w:r>
      <w:r w:rsidRPr="00E85516">
        <w:t xml:space="preserve"> March 2022 under regulations in place before this date. </w:t>
      </w:r>
    </w:p>
    <w:p w:rsidR="00E85516" w:rsidRPr="00E85516" w:rsidRDefault="00E85516" w:rsidP="00E855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85516">
        <w:rPr>
          <w:rFonts w:eastAsiaTheme="majorEastAsia" w:cstheme="majorBidi"/>
          <w:b/>
          <w:color w:val="000000" w:themeColor="text1"/>
          <w:szCs w:val="26"/>
        </w:rPr>
        <w:t>Please provide a total number of prosecutions since March 25</w:t>
      </w:r>
      <w:r w:rsidRPr="00E85516">
        <w:rPr>
          <w:rFonts w:eastAsiaTheme="majorEastAsia" w:cstheme="majorBidi"/>
          <w:b/>
          <w:color w:val="000000" w:themeColor="text1"/>
          <w:szCs w:val="26"/>
          <w:vertAlign w:val="superscript"/>
        </w:rPr>
        <w:t>th</w:t>
      </w:r>
      <w:r w:rsidRPr="00E85516">
        <w:rPr>
          <w:rFonts w:eastAsiaTheme="majorEastAsia" w:cstheme="majorBidi"/>
          <w:b/>
          <w:color w:val="000000" w:themeColor="text1"/>
          <w:szCs w:val="26"/>
        </w:rPr>
        <w:t xml:space="preserve"> 2022.</w:t>
      </w:r>
    </w:p>
    <w:p w:rsidR="00E85516" w:rsidRPr="00E85516" w:rsidRDefault="00E85516" w:rsidP="00E85516">
      <w:pPr>
        <w:pStyle w:val="Heading2"/>
      </w:pPr>
      <w:r w:rsidRPr="00E85516">
        <w:t>The number of prosecutions in relation to the use of mobile phones while driving under the active regulations between 25</w:t>
      </w:r>
      <w:r w:rsidRPr="00E85516">
        <w:rPr>
          <w:vertAlign w:val="superscript"/>
        </w:rPr>
        <w:t>th</w:t>
      </w:r>
      <w:r w:rsidRPr="00E85516">
        <w:t xml:space="preserve"> March 2021 and 24</w:t>
      </w:r>
      <w:r w:rsidRPr="00E85516">
        <w:rPr>
          <w:vertAlign w:val="superscript"/>
        </w:rPr>
        <w:t>th</w:t>
      </w:r>
      <w:r w:rsidRPr="00E85516">
        <w:t xml:space="preserve"> March 2022. </w:t>
      </w:r>
    </w:p>
    <w:p w:rsidR="00E85516" w:rsidRDefault="00E85516" w:rsidP="00E85516">
      <w:pPr>
        <w:pStyle w:val="Heading2"/>
      </w:pPr>
      <w:r w:rsidRPr="00E85516">
        <w:t>Please provide a total number of prosecutions between 25</w:t>
      </w:r>
      <w:r w:rsidRPr="00E85516">
        <w:rPr>
          <w:vertAlign w:val="superscript"/>
        </w:rPr>
        <w:t>th</w:t>
      </w:r>
      <w:r w:rsidRPr="00E85516">
        <w:t xml:space="preserve"> March 2021 and 24</w:t>
      </w:r>
      <w:r w:rsidRPr="00E85516">
        <w:rPr>
          <w:vertAlign w:val="superscript"/>
        </w:rPr>
        <w:t>th</w:t>
      </w:r>
      <w:r w:rsidRPr="00E85516">
        <w:t xml:space="preserve"> March 2022. </w:t>
      </w:r>
    </w:p>
    <w:p w:rsidR="00E85516" w:rsidRPr="00E85516" w:rsidRDefault="00E85516" w:rsidP="00E85516">
      <w:r w:rsidRPr="00E85516">
        <w:rPr>
          <w:bCs/>
        </w:rPr>
        <w:t xml:space="preserve">Police Scotland does not hold </w:t>
      </w:r>
      <w:r>
        <w:rPr>
          <w:bCs/>
        </w:rPr>
        <w:t xml:space="preserve">prosecution </w:t>
      </w:r>
      <w:r w:rsidRPr="00E85516">
        <w:rPr>
          <w:bCs/>
        </w:rPr>
        <w:t xml:space="preserve">information. </w:t>
      </w:r>
      <w:r w:rsidRPr="00E85516">
        <w:t>As such, in terms of Section 17 of the Freedom of Information (Scotland) Act 2002, this represents a notice that the information you seek is not held by Police Scotland.</w:t>
      </w:r>
    </w:p>
    <w:p w:rsidR="00E85516" w:rsidRDefault="00E85516" w:rsidP="00E85516">
      <w:pPr>
        <w:rPr>
          <w:u w:val="single"/>
        </w:rPr>
      </w:pPr>
      <w:r w:rsidRPr="00E85516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D30425">
          <w:rPr>
            <w:rStyle w:val="Hyperlink"/>
          </w:rPr>
          <w:t>foi@copfs.gsi.gov.uk</w:t>
        </w:r>
      </w:hyperlink>
    </w:p>
    <w:p w:rsidR="00E85516" w:rsidRPr="00E85516" w:rsidRDefault="00E85516" w:rsidP="00E85516">
      <w:r w:rsidRPr="00E85516">
        <w:t>You also may be interested in our published crime statistics which show recorded and detected offences including driving whilst using a mobile p</w:t>
      </w:r>
      <w:r>
        <w:t xml:space="preserve">hone: </w:t>
      </w:r>
      <w:hyperlink r:id="rId9" w:history="1">
        <w:r>
          <w:rPr>
            <w:rStyle w:val="Hyperlink"/>
          </w:rPr>
          <w:t>How we are performing - Police Scotland</w:t>
        </w:r>
      </w:hyperlink>
      <w:r>
        <w:t xml:space="preserve"> (group 7)</w:t>
      </w:r>
    </w:p>
    <w:p w:rsidR="00E85516" w:rsidRPr="00E85516" w:rsidRDefault="00E85516" w:rsidP="00E85516">
      <w:pPr>
        <w:pStyle w:val="Heading2"/>
      </w:pPr>
      <w:r w:rsidRPr="00E85516">
        <w:lastRenderedPageBreak/>
        <w:t>The number of incidents where police gave ‘words of advice’ to motorists found in contravention of Road Vehicles (Construction and Use) Regulations 1986 relating to the use of a mobile phone when in charge of a car since 25</w:t>
      </w:r>
      <w:r w:rsidRPr="00E85516">
        <w:rPr>
          <w:vertAlign w:val="superscript"/>
        </w:rPr>
        <w:t>th</w:t>
      </w:r>
      <w:r w:rsidRPr="00E85516">
        <w:t xml:space="preserve"> March 2022.</w:t>
      </w:r>
    </w:p>
    <w:p w:rsidR="00E85516" w:rsidRDefault="00E85516" w:rsidP="00E85516">
      <w:pPr>
        <w:pStyle w:val="Heading2"/>
      </w:pPr>
      <w:r w:rsidRPr="00E85516">
        <w:t>Please provide breakdown by calendar month of the number of incidents where ‘words of advice’ were given to motorists since March 25</w:t>
      </w:r>
      <w:r w:rsidRPr="00E85516">
        <w:rPr>
          <w:vertAlign w:val="superscript"/>
        </w:rPr>
        <w:t>th</w:t>
      </w:r>
      <w:r w:rsidRPr="00E85516">
        <w:t xml:space="preserve"> 2022.</w:t>
      </w:r>
    </w:p>
    <w:p w:rsidR="00E85516" w:rsidRPr="00447A31" w:rsidRDefault="00E85516" w:rsidP="00E85516">
      <w:pPr>
        <w:tabs>
          <w:tab w:val="left" w:pos="5400"/>
        </w:tabs>
      </w:pPr>
      <w:r w:rsidRPr="00447A31">
        <w:t xml:space="preserve">Having considered </w:t>
      </w:r>
      <w:r>
        <w:t xml:space="preserve">question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E85516" w:rsidRPr="00447A31" w:rsidRDefault="00E85516" w:rsidP="00E85516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E85516" w:rsidRPr="00447A31" w:rsidRDefault="00E85516" w:rsidP="00E85516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E85516" w:rsidP="00793DD5">
      <w:pPr>
        <w:tabs>
          <w:tab w:val="left" w:pos="5400"/>
        </w:tabs>
      </w:pPr>
      <w:r w:rsidRPr="00447A31">
        <w:t>By way of explanation,</w:t>
      </w:r>
      <w:r>
        <w:t xml:space="preserve"> there is no central system where advice given to motorists is recorded and as such </w:t>
      </w:r>
      <w:r w:rsidRPr="00447A31">
        <w:t xml:space="preserve">the only way to provide an accurate response to your request would be to </w:t>
      </w:r>
      <w:r>
        <w:t>examine each and every police officers notebook(s).  Given that there are over 16,000 police officers within Police Scotland, this</w:t>
      </w:r>
      <w:r w:rsidRPr="00447A31">
        <w:t xml:space="preserve"> an exercise which I estimate would far exceed the cost limit s</w:t>
      </w:r>
      <w:r>
        <w:t>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68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66BB8"/>
    <w:multiLevelType w:val="hybridMultilevel"/>
    <w:tmpl w:val="016845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168EA"/>
    <w:rsid w:val="00E55D79"/>
    <w:rsid w:val="00E8551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1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616</Words>
  <Characters>3513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2023-04-21T11:00:00Z</cp:lastPrinted>
  <dcterms:created xsi:type="dcterms:W3CDTF">2021-10-06T12:31:00Z</dcterms:created>
  <dcterms:modified xsi:type="dcterms:W3CDTF">2023-04-21T11:01:00Z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