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196E49" w:rsidR="00B17211" w:rsidRPr="00B17211" w:rsidRDefault="00B17211" w:rsidP="007F490F">
            <w:r w:rsidRPr="007F490F">
              <w:rPr>
                <w:rStyle w:val="Heading2Char"/>
              </w:rPr>
              <w:t>Our reference:</w:t>
            </w:r>
            <w:r>
              <w:t xml:space="preserve">  FOI 2</w:t>
            </w:r>
            <w:r w:rsidR="00EF0FBB">
              <w:t>5</w:t>
            </w:r>
            <w:r>
              <w:t>-</w:t>
            </w:r>
            <w:r w:rsidR="00A45652">
              <w:t>1128</w:t>
            </w:r>
          </w:p>
          <w:p w14:paraId="34BDABA6" w14:textId="7B60B624" w:rsidR="00B17211" w:rsidRDefault="00456324" w:rsidP="00EE2373">
            <w:r w:rsidRPr="007F490F">
              <w:rPr>
                <w:rStyle w:val="Heading2Char"/>
              </w:rPr>
              <w:t>Respon</w:t>
            </w:r>
            <w:r w:rsidR="007D55F6">
              <w:rPr>
                <w:rStyle w:val="Heading2Char"/>
              </w:rPr>
              <w:t>ded to:</w:t>
            </w:r>
            <w:r w:rsidR="007F490F">
              <w:t xml:space="preserve"> </w:t>
            </w:r>
            <w:r w:rsidR="00991841">
              <w:t xml:space="preserve"> 0</w:t>
            </w:r>
            <w:r w:rsidR="009864CD">
              <w:t>4</w:t>
            </w:r>
            <w:r w:rsidR="00991841">
              <w:t xml:space="preserve"> July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53B40FE" w14:textId="41948400" w:rsidR="00A45652" w:rsidRPr="00A45652" w:rsidRDefault="00A45652" w:rsidP="00A45652">
      <w:pPr>
        <w:tabs>
          <w:tab w:val="left" w:pos="5400"/>
        </w:tabs>
        <w:rPr>
          <w:rFonts w:eastAsiaTheme="majorEastAsia" w:cstheme="majorBidi"/>
          <w:b/>
          <w:color w:val="000000" w:themeColor="text1"/>
          <w:szCs w:val="26"/>
        </w:rPr>
      </w:pPr>
      <w:r w:rsidRPr="00A45652">
        <w:rPr>
          <w:rFonts w:eastAsiaTheme="majorEastAsia" w:cstheme="majorBidi"/>
          <w:b/>
          <w:color w:val="000000" w:themeColor="text1"/>
          <w:szCs w:val="26"/>
        </w:rPr>
        <w:t>I am writing to request the disclosure of information under the Freedom of Information (Scotland) Act 2002 (“FOISA”) relating to remuneration, equality-related expenditure, and budgetary context for the most recent full financial year (e.g. 2022/23 or 2023/24, if concluded).</w:t>
      </w:r>
    </w:p>
    <w:p w14:paraId="65C4CE89" w14:textId="500B60AA" w:rsidR="00A45652" w:rsidRPr="00A45652" w:rsidRDefault="00A45652" w:rsidP="00A45652">
      <w:pPr>
        <w:tabs>
          <w:tab w:val="left" w:pos="5400"/>
        </w:tabs>
        <w:rPr>
          <w:rFonts w:eastAsiaTheme="majorEastAsia" w:cstheme="majorBidi"/>
          <w:b/>
          <w:color w:val="000000" w:themeColor="text1"/>
          <w:szCs w:val="26"/>
        </w:rPr>
      </w:pPr>
      <w:r w:rsidRPr="00A45652">
        <w:rPr>
          <w:rFonts w:eastAsiaTheme="majorEastAsia" w:cstheme="majorBidi"/>
          <w:b/>
          <w:color w:val="000000" w:themeColor="text1"/>
          <w:szCs w:val="26"/>
        </w:rPr>
        <w:t>I appreciate that some of the information requested may be recorded across multiple departments or formats. If any clarification or prioritisation is necessary to assist in responding within the statutory cost limits, I would be grateful for early notice in accordance with your duty under section 15 of FOISA (“Duty to Advise and Assist”).</w:t>
      </w:r>
      <w:r w:rsidR="00265C7F">
        <w:rPr>
          <w:rFonts w:eastAsiaTheme="majorEastAsia" w:cstheme="majorBidi"/>
          <w:b/>
          <w:color w:val="000000" w:themeColor="text1"/>
          <w:szCs w:val="26"/>
        </w:rPr>
        <w:t xml:space="preserve">  </w:t>
      </w:r>
      <w:r w:rsidRPr="00A45652">
        <w:rPr>
          <w:rFonts w:eastAsiaTheme="majorEastAsia" w:cstheme="majorBidi"/>
          <w:b/>
          <w:color w:val="000000" w:themeColor="text1"/>
          <w:szCs w:val="26"/>
        </w:rPr>
        <w:t>I respectfully request the following:</w:t>
      </w:r>
    </w:p>
    <w:p w14:paraId="4A344339" w14:textId="77777777" w:rsidR="00A45652" w:rsidRPr="00A45652" w:rsidRDefault="00A45652" w:rsidP="00A45652">
      <w:pPr>
        <w:tabs>
          <w:tab w:val="left" w:pos="5400"/>
        </w:tabs>
        <w:rPr>
          <w:rFonts w:eastAsiaTheme="majorEastAsia" w:cstheme="majorBidi"/>
          <w:b/>
          <w:color w:val="000000" w:themeColor="text1"/>
          <w:szCs w:val="26"/>
        </w:rPr>
      </w:pPr>
      <w:r w:rsidRPr="00A45652">
        <w:rPr>
          <w:rFonts w:eastAsiaTheme="majorEastAsia" w:cstheme="majorBidi"/>
          <w:b/>
          <w:color w:val="000000" w:themeColor="text1"/>
          <w:szCs w:val="26"/>
        </w:rPr>
        <w:t>1. Top Remuneration</w:t>
      </w:r>
    </w:p>
    <w:p w14:paraId="73E87F68" w14:textId="3FD4D566" w:rsidR="00A45652" w:rsidRPr="00A45652" w:rsidRDefault="00A45652" w:rsidP="00A45652">
      <w:pPr>
        <w:tabs>
          <w:tab w:val="left" w:pos="5400"/>
        </w:tabs>
        <w:rPr>
          <w:rFonts w:eastAsiaTheme="majorEastAsia" w:cstheme="majorBidi"/>
          <w:b/>
          <w:color w:val="000000" w:themeColor="text1"/>
          <w:szCs w:val="26"/>
        </w:rPr>
      </w:pPr>
      <w:r w:rsidRPr="00A45652">
        <w:rPr>
          <w:rFonts w:eastAsiaTheme="majorEastAsia" w:cstheme="majorBidi"/>
          <w:b/>
          <w:color w:val="000000" w:themeColor="text1"/>
          <w:szCs w:val="26"/>
        </w:rPr>
        <w:t>Please provide a list of the 10 highest remunerated individuals employed by your organisation. For each individual, please include:</w:t>
      </w:r>
    </w:p>
    <w:p w14:paraId="396CC114" w14:textId="77777777" w:rsidR="00A45652" w:rsidRPr="00A45652" w:rsidRDefault="00A45652" w:rsidP="00A45652">
      <w:pPr>
        <w:tabs>
          <w:tab w:val="left" w:pos="5400"/>
        </w:tabs>
        <w:rPr>
          <w:rFonts w:eastAsiaTheme="majorEastAsia" w:cstheme="majorBidi"/>
          <w:b/>
          <w:color w:val="000000" w:themeColor="text1"/>
          <w:szCs w:val="26"/>
        </w:rPr>
      </w:pPr>
      <w:r w:rsidRPr="00A45652">
        <w:rPr>
          <w:rFonts w:eastAsiaTheme="majorEastAsia" w:cstheme="majorBidi"/>
          <w:b/>
          <w:color w:val="000000" w:themeColor="text1"/>
          <w:szCs w:val="26"/>
        </w:rPr>
        <w:t>Job title or position (not personal names) Gross annual salary Employer pension contributions Any additional benefits or allowances (e.g. car, housing, relocation) Performance-related pay or bonus (if applicable) Total cost to the organisation for that employee (salary + pension + benefits) If this information is already published (e.g. in annual accounts or a remuneration report), a link or reference to the specific section would be appreciated.</w:t>
      </w:r>
    </w:p>
    <w:p w14:paraId="1C37DF54" w14:textId="015D08DE" w:rsidR="00A45652" w:rsidRPr="00D63EA7" w:rsidRDefault="00A45652" w:rsidP="00A45652">
      <w:pPr>
        <w:tabs>
          <w:tab w:val="left" w:pos="5400"/>
        </w:tabs>
        <w:rPr>
          <w:rFonts w:eastAsiaTheme="majorEastAsia" w:cstheme="majorBidi"/>
          <w:bCs/>
          <w:color w:val="000000" w:themeColor="text1"/>
          <w:szCs w:val="26"/>
        </w:rPr>
      </w:pPr>
      <w:r w:rsidRPr="00A45652">
        <w:rPr>
          <w:rFonts w:eastAsiaTheme="majorEastAsia" w:cstheme="majorBidi"/>
          <w:bCs/>
          <w:color w:val="000000" w:themeColor="text1"/>
          <w:szCs w:val="26"/>
        </w:rPr>
        <w:t xml:space="preserve">Table 1 </w:t>
      </w:r>
      <w:r w:rsidR="00265C7F">
        <w:rPr>
          <w:rFonts w:eastAsiaTheme="majorEastAsia" w:cstheme="majorBidi"/>
          <w:bCs/>
          <w:color w:val="000000" w:themeColor="text1"/>
          <w:szCs w:val="26"/>
        </w:rPr>
        <w:t>below</w:t>
      </w:r>
      <w:r w:rsidRPr="00A45652">
        <w:rPr>
          <w:rFonts w:eastAsiaTheme="majorEastAsia" w:cstheme="majorBidi"/>
          <w:bCs/>
          <w:color w:val="000000" w:themeColor="text1"/>
          <w:szCs w:val="26"/>
        </w:rPr>
        <w:t xml:space="preserve"> provides the relevant </w:t>
      </w:r>
      <w:r w:rsidR="00D63EA7">
        <w:rPr>
          <w:rFonts w:eastAsiaTheme="majorEastAsia" w:cstheme="majorBidi"/>
          <w:bCs/>
          <w:color w:val="000000" w:themeColor="text1"/>
          <w:szCs w:val="26"/>
        </w:rPr>
        <w:t xml:space="preserve">figures associated with </w:t>
      </w:r>
      <w:r w:rsidR="00D63EA7" w:rsidRPr="00E44D23">
        <w:rPr>
          <w:rFonts w:eastAsiaTheme="majorEastAsia" w:cstheme="majorBidi"/>
          <w:color w:val="000000" w:themeColor="text1"/>
          <w:szCs w:val="26"/>
        </w:rPr>
        <w:t>1</w:t>
      </w:r>
      <w:r w:rsidR="00D63EA7" w:rsidRPr="00D63EA7">
        <w:rPr>
          <w:rFonts w:eastAsiaTheme="majorEastAsia" w:cstheme="majorBidi"/>
          <w:color w:val="000000" w:themeColor="text1"/>
          <w:szCs w:val="26"/>
        </w:rPr>
        <w:t>0</w:t>
      </w:r>
      <w:r w:rsidR="00D63EA7" w:rsidRPr="00D63EA7">
        <w:rPr>
          <w:rFonts w:eastAsiaTheme="majorEastAsia" w:cstheme="majorBidi"/>
          <w:bCs/>
          <w:color w:val="000000" w:themeColor="text1"/>
          <w:szCs w:val="26"/>
        </w:rPr>
        <w:t xml:space="preserve"> highest remunerated positions</w:t>
      </w:r>
      <w:r w:rsidR="00D63EA7">
        <w:rPr>
          <w:rFonts w:eastAsiaTheme="majorEastAsia" w:cstheme="majorBidi"/>
          <w:bCs/>
          <w:color w:val="000000" w:themeColor="text1"/>
          <w:szCs w:val="26"/>
        </w:rPr>
        <w:t>.</w:t>
      </w:r>
    </w:p>
    <w:p w14:paraId="0D8ED93B" w14:textId="77777777" w:rsidR="00D63EA7" w:rsidRDefault="00D63EA7" w:rsidP="00A45652">
      <w:pPr>
        <w:tabs>
          <w:tab w:val="left" w:pos="5400"/>
        </w:tabs>
        <w:rPr>
          <w:rFonts w:eastAsiaTheme="majorEastAsia" w:cstheme="majorBidi"/>
          <w:b/>
          <w:color w:val="000000" w:themeColor="text1"/>
          <w:szCs w:val="26"/>
        </w:rPr>
      </w:pPr>
    </w:p>
    <w:p w14:paraId="7FFDF84F" w14:textId="3C306B99" w:rsidR="00A45652" w:rsidRPr="00A45652" w:rsidRDefault="00A45652" w:rsidP="00A45652">
      <w:pPr>
        <w:tabs>
          <w:tab w:val="left" w:pos="5400"/>
        </w:tabs>
        <w:rPr>
          <w:rFonts w:eastAsiaTheme="majorEastAsia" w:cstheme="majorBidi"/>
          <w:b/>
          <w:color w:val="000000" w:themeColor="text1"/>
          <w:szCs w:val="26"/>
        </w:rPr>
      </w:pPr>
      <w:r w:rsidRPr="00A45652">
        <w:rPr>
          <w:rFonts w:eastAsiaTheme="majorEastAsia" w:cstheme="majorBidi"/>
          <w:b/>
          <w:color w:val="000000" w:themeColor="text1"/>
          <w:szCs w:val="26"/>
        </w:rPr>
        <w:t>2. Equality, Diversity &amp; Inclusion (EDI) Expenditure For the same period, please provide the total expenditure incurred for EDI-related activity, including (where available):</w:t>
      </w:r>
    </w:p>
    <w:p w14:paraId="4D2BE47C" w14:textId="77777777" w:rsidR="00A45652" w:rsidRPr="00A45652" w:rsidRDefault="00A45652" w:rsidP="00A45652">
      <w:pPr>
        <w:tabs>
          <w:tab w:val="left" w:pos="5400"/>
        </w:tabs>
        <w:rPr>
          <w:rFonts w:eastAsiaTheme="majorEastAsia" w:cstheme="majorBidi"/>
          <w:b/>
          <w:color w:val="000000" w:themeColor="text1"/>
          <w:szCs w:val="26"/>
        </w:rPr>
      </w:pPr>
      <w:r w:rsidRPr="00A45652">
        <w:rPr>
          <w:rFonts w:eastAsiaTheme="majorEastAsia" w:cstheme="majorBidi"/>
          <w:b/>
          <w:color w:val="000000" w:themeColor="text1"/>
          <w:szCs w:val="26"/>
        </w:rPr>
        <w:lastRenderedPageBreak/>
        <w:t>Staffing costs for roles wholly or primarily related to EDI (please include job titles and FTE headcount) External consultants, trainers, or facilitators engaged to deliver EDI programmes Costs of internal EDI communications, campaigns, or events Memberships, subscriptions, or benchmarking schemes related to EDI (e.g. Stonewall Diversity Champions) If figures are not held centrally or itemised in this way, please provide what is reasonably available and explain any limitations.</w:t>
      </w:r>
    </w:p>
    <w:p w14:paraId="137A9AD2" w14:textId="77777777" w:rsidR="00DB3536" w:rsidRDefault="00DB3536" w:rsidP="00DB353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C84950D" w14:textId="6929CDFD" w:rsidR="00DB3536" w:rsidRDefault="00DB3536" w:rsidP="00DB3536">
      <w:r w:rsidRPr="00DB3536">
        <w:rPr>
          <w:rFonts w:eastAsiaTheme="majorEastAsia" w:cstheme="majorBidi"/>
          <w:bCs/>
          <w:color w:val="000000" w:themeColor="text1"/>
          <w:szCs w:val="26"/>
        </w:rPr>
        <w:t>By way of explanation,</w:t>
      </w:r>
      <w:r>
        <w:rPr>
          <w:rFonts w:eastAsiaTheme="majorEastAsia" w:cstheme="majorBidi"/>
          <w:bCs/>
          <w:color w:val="000000" w:themeColor="text1"/>
          <w:szCs w:val="26"/>
        </w:rPr>
        <w:t xml:space="preserve"> </w:t>
      </w:r>
      <w:r w:rsidRPr="00DB3536">
        <w:rPr>
          <w:rFonts w:eastAsiaTheme="majorEastAsia" w:cstheme="majorBidi"/>
          <w:bCs/>
          <w:color w:val="000000" w:themeColor="text1"/>
          <w:szCs w:val="26"/>
        </w:rPr>
        <w:t>various costs fall under Equality, Diversity &amp; Inclusion (EDI) Expenditure</w:t>
      </w:r>
      <w:r>
        <w:rPr>
          <w:rFonts w:eastAsiaTheme="majorEastAsia" w:cstheme="majorBidi"/>
          <w:bCs/>
          <w:color w:val="000000" w:themeColor="text1"/>
          <w:szCs w:val="26"/>
        </w:rPr>
        <w:t xml:space="preserve">. The total </w:t>
      </w:r>
      <w:r w:rsidRPr="00DB3536">
        <w:rPr>
          <w:rFonts w:eastAsiaTheme="majorEastAsia" w:cstheme="majorBidi"/>
          <w:bCs/>
          <w:color w:val="000000" w:themeColor="text1"/>
          <w:szCs w:val="26"/>
        </w:rPr>
        <w:t>expenditure incurred for EDI-related activity</w:t>
      </w:r>
      <w:r>
        <w:rPr>
          <w:rFonts w:eastAsiaTheme="majorEastAsia" w:cstheme="majorBidi"/>
          <w:bCs/>
          <w:color w:val="000000" w:themeColor="text1"/>
          <w:szCs w:val="26"/>
        </w:rPr>
        <w:t xml:space="preserve"> will be woven throughout the entire organisation. </w:t>
      </w:r>
      <w:r w:rsidR="00265C7F">
        <w:rPr>
          <w:rFonts w:eastAsiaTheme="majorEastAsia" w:cstheme="majorBidi"/>
          <w:bCs/>
          <w:color w:val="000000" w:themeColor="text1"/>
          <w:szCs w:val="26"/>
        </w:rPr>
        <w:t xml:space="preserve"> </w:t>
      </w:r>
      <w:r>
        <w:t>As such, obtaining an overall figure is an exercise which would exceed the cost limit set out in the Fees Regulations.</w:t>
      </w:r>
    </w:p>
    <w:p w14:paraId="27E95791" w14:textId="24948E00" w:rsidR="00A45652" w:rsidRDefault="00DB3536" w:rsidP="00A456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To be of assistance, I can provid</w:t>
      </w:r>
      <w:r w:rsidR="00805C69">
        <w:rPr>
          <w:rFonts w:eastAsiaTheme="majorEastAsia" w:cstheme="majorBidi"/>
          <w:bCs/>
          <w:color w:val="000000" w:themeColor="text1"/>
          <w:szCs w:val="26"/>
        </w:rPr>
        <w:t>e</w:t>
      </w:r>
      <w:r w:rsidR="0003541F">
        <w:rPr>
          <w:rFonts w:eastAsiaTheme="majorEastAsia" w:cstheme="majorBidi"/>
          <w:bCs/>
          <w:color w:val="000000" w:themeColor="text1"/>
          <w:szCs w:val="26"/>
        </w:rPr>
        <w:t xml:space="preserve"> </w:t>
      </w:r>
      <w:r w:rsidR="00317180">
        <w:rPr>
          <w:rFonts w:eastAsiaTheme="majorEastAsia" w:cstheme="majorBidi"/>
          <w:bCs/>
          <w:color w:val="000000" w:themeColor="text1"/>
          <w:szCs w:val="26"/>
        </w:rPr>
        <w:t xml:space="preserve">figures provided by our Finance department </w:t>
      </w:r>
      <w:r w:rsidR="0003541F">
        <w:rPr>
          <w:rFonts w:eastAsiaTheme="majorEastAsia" w:cstheme="majorBidi"/>
          <w:bCs/>
          <w:color w:val="000000" w:themeColor="text1"/>
          <w:szCs w:val="26"/>
        </w:rPr>
        <w:t>in tables 2-</w:t>
      </w:r>
      <w:r w:rsidR="00F3778E">
        <w:rPr>
          <w:rFonts w:eastAsiaTheme="majorEastAsia" w:cstheme="majorBidi"/>
          <w:bCs/>
          <w:color w:val="000000" w:themeColor="text1"/>
          <w:szCs w:val="26"/>
        </w:rPr>
        <w:t>4</w:t>
      </w:r>
      <w:r w:rsidR="0003541F">
        <w:rPr>
          <w:rFonts w:eastAsiaTheme="majorEastAsia" w:cstheme="majorBidi"/>
          <w:bCs/>
          <w:color w:val="000000" w:themeColor="text1"/>
          <w:szCs w:val="26"/>
        </w:rPr>
        <w:t xml:space="preserve"> </w:t>
      </w:r>
      <w:r w:rsidR="00265C7F">
        <w:rPr>
          <w:rFonts w:eastAsiaTheme="majorEastAsia" w:cstheme="majorBidi"/>
          <w:bCs/>
          <w:color w:val="000000" w:themeColor="text1"/>
          <w:szCs w:val="26"/>
        </w:rPr>
        <w:t>below</w:t>
      </w:r>
      <w:r w:rsidR="0003541F">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w:t>
      </w:r>
    </w:p>
    <w:p w14:paraId="6647BC31" w14:textId="0B728E88" w:rsidR="00E873F7" w:rsidRDefault="00E873F7" w:rsidP="00F3778E">
      <w:r>
        <w:t xml:space="preserve">In addition to these figures, I can also advise a further £236,343.30 </w:t>
      </w:r>
      <w:r w:rsidR="00F3778E">
        <w:t xml:space="preserve">was spent </w:t>
      </w:r>
      <w:r>
        <w:t xml:space="preserve">on additional training costs. </w:t>
      </w:r>
    </w:p>
    <w:p w14:paraId="5420836B" w14:textId="77777777" w:rsidR="00317180" w:rsidRPr="00317180" w:rsidRDefault="00317180" w:rsidP="00F3778E"/>
    <w:p w14:paraId="3DD12C71" w14:textId="10E5C8E0" w:rsidR="00A45652" w:rsidRPr="00A45652" w:rsidRDefault="00A45652" w:rsidP="00F3778E">
      <w:pPr>
        <w:rPr>
          <w:b/>
        </w:rPr>
      </w:pPr>
      <w:r w:rsidRPr="00A45652">
        <w:rPr>
          <w:b/>
        </w:rPr>
        <w:t>3. Ancillary Expenditure</w:t>
      </w:r>
    </w:p>
    <w:p w14:paraId="2D5C5A00" w14:textId="7E5E6FBE" w:rsidR="00A45652" w:rsidRPr="00A45652" w:rsidRDefault="00A45652" w:rsidP="00F3778E">
      <w:pPr>
        <w:rPr>
          <w:b/>
        </w:rPr>
      </w:pPr>
      <w:r w:rsidRPr="00A45652">
        <w:rPr>
          <w:b/>
        </w:rPr>
        <w:t>Please provide total organisational spending in the following non-core or ancillary categories (if applicable):</w:t>
      </w:r>
    </w:p>
    <w:p w14:paraId="00C906ED" w14:textId="77777777" w:rsidR="00F3778E" w:rsidRDefault="00A45652" w:rsidP="00F3778E">
      <w:pPr>
        <w:rPr>
          <w:b/>
        </w:rPr>
      </w:pPr>
      <w:r w:rsidRPr="00A45652">
        <w:rPr>
          <w:b/>
        </w:rPr>
        <w:t xml:space="preserve">Staff engagement activities, including away days, retreats, or team-building events </w:t>
      </w:r>
    </w:p>
    <w:p w14:paraId="5E7F30CA" w14:textId="50374CBB" w:rsidR="00F3778E" w:rsidRDefault="00BA47D0" w:rsidP="00F3778E">
      <w:r w:rsidRPr="00BA47D0">
        <w:t>Unfortunately, I estimate that it would cost well in excess of the current FOI cost threshold of £600 to process your request.  I am therefore refusing to provide the information sought in terms of section 12(1) of the Act - Excessive Cost of Compliance.</w:t>
      </w:r>
    </w:p>
    <w:p w14:paraId="4512B539" w14:textId="286274FC" w:rsidR="00BA47D0" w:rsidRPr="00BA47D0" w:rsidRDefault="00BA47D0" w:rsidP="00F3778E">
      <w:r w:rsidRPr="00BA47D0">
        <w:t>By way of explanation</w:t>
      </w:r>
      <w:r>
        <w:t xml:space="preserve">, there is no specific account code in use that would allow an overall figure to be obtained. </w:t>
      </w:r>
      <w:r>
        <w:rPr>
          <w:szCs w:val="20"/>
        </w:rPr>
        <w:t xml:space="preserve">As such only way to provide an accurate response to your request would be </w:t>
      </w:r>
      <w:r w:rsidRPr="00BA47D0">
        <w:rPr>
          <w:szCs w:val="20"/>
        </w:rPr>
        <w:t>to individually examine every</w:t>
      </w:r>
      <w:r>
        <w:rPr>
          <w:szCs w:val="20"/>
        </w:rPr>
        <w:t xml:space="preserve"> invoice to manually collate - </w:t>
      </w:r>
      <w:r>
        <w:t>an exercise which would clearly exceed the cost limit set out in the Fees Regulations.</w:t>
      </w:r>
    </w:p>
    <w:p w14:paraId="0F7E4BC2" w14:textId="77777777" w:rsidR="00BA47D0" w:rsidRDefault="00BA47D0" w:rsidP="00F3778E"/>
    <w:p w14:paraId="60B6147D" w14:textId="77777777" w:rsidR="00F3778E" w:rsidRPr="00F3778E" w:rsidRDefault="00F3778E" w:rsidP="00F3778E"/>
    <w:p w14:paraId="4EE3CA82" w14:textId="77777777" w:rsidR="00F3778E" w:rsidRDefault="00A45652" w:rsidP="00F3778E">
      <w:pPr>
        <w:rPr>
          <w:b/>
        </w:rPr>
      </w:pPr>
      <w:r w:rsidRPr="00A45652">
        <w:rPr>
          <w:b/>
        </w:rPr>
        <w:lastRenderedPageBreak/>
        <w:t xml:space="preserve">Payments to external PR, communications, or “reputation management” firms </w:t>
      </w:r>
    </w:p>
    <w:p w14:paraId="758D552A" w14:textId="102FDCCF" w:rsidR="00F3778E" w:rsidRDefault="00F3778E" w:rsidP="00F3778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table below details relevant spend across these categories:</w:t>
      </w:r>
    </w:p>
    <w:p w14:paraId="4A0924D1" w14:textId="5F6E7092" w:rsidR="00F3778E" w:rsidRDefault="00F3778E" w:rsidP="00F3778E">
      <w:pPr>
        <w:tabs>
          <w:tab w:val="left" w:pos="5400"/>
        </w:tabs>
        <w:rPr>
          <w:rFonts w:eastAsiaTheme="majorEastAsia" w:cstheme="majorBidi"/>
          <w:bCs/>
          <w:i/>
          <w:iCs/>
          <w:color w:val="000000" w:themeColor="text1"/>
          <w:szCs w:val="26"/>
        </w:rPr>
      </w:pPr>
      <w:r w:rsidRPr="00805C69">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5</w:t>
      </w:r>
      <w:r w:rsidRPr="00805C69">
        <w:rPr>
          <w:rFonts w:eastAsiaTheme="majorEastAsia" w:cstheme="majorBidi"/>
          <w:bCs/>
          <w:i/>
          <w:iCs/>
          <w:color w:val="000000" w:themeColor="text1"/>
          <w:szCs w:val="26"/>
        </w:rPr>
        <w:t>: Communication Campaigns</w:t>
      </w:r>
    </w:p>
    <w:tbl>
      <w:tblPr>
        <w:tblW w:w="6437" w:type="dxa"/>
        <w:tblLook w:val="04A0" w:firstRow="1" w:lastRow="0" w:firstColumn="1" w:lastColumn="0" w:noHBand="0" w:noVBand="1"/>
        <w:tblCaption w:val="Table 7: Communication Campaigns"/>
        <w:tblDescription w:val="Table 7: Communication Campaigns"/>
      </w:tblPr>
      <w:tblGrid>
        <w:gridCol w:w="5020"/>
        <w:gridCol w:w="1417"/>
      </w:tblGrid>
      <w:tr w:rsidR="00F3778E" w:rsidRPr="00805C69" w14:paraId="3E37BF1D" w14:textId="77777777" w:rsidTr="00F3778E">
        <w:trPr>
          <w:trHeight w:val="290"/>
          <w:tblHeader/>
        </w:trPr>
        <w:tc>
          <w:tcPr>
            <w:tcW w:w="502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BD649CE" w14:textId="77777777" w:rsidR="00F3778E" w:rsidRPr="00805C69" w:rsidRDefault="00F3778E" w:rsidP="00C03297">
            <w:pPr>
              <w:spacing w:line="240" w:lineRule="auto"/>
              <w:rPr>
                <w:b/>
                <w:bCs/>
                <w:lang w:eastAsia="en-GB"/>
              </w:rPr>
            </w:pPr>
            <w:r w:rsidRPr="00805C69">
              <w:rPr>
                <w:b/>
                <w:bCs/>
                <w:lang w:eastAsia="en-GB"/>
              </w:rPr>
              <w:t>Communication Campaigns</w:t>
            </w:r>
          </w:p>
        </w:tc>
        <w:tc>
          <w:tcPr>
            <w:tcW w:w="1417" w:type="dxa"/>
            <w:tcBorders>
              <w:top w:val="single" w:sz="4" w:space="0" w:color="auto"/>
              <w:left w:val="nil"/>
              <w:bottom w:val="single" w:sz="4" w:space="0" w:color="auto"/>
              <w:right w:val="single" w:sz="4" w:space="0" w:color="auto"/>
            </w:tcBorders>
            <w:shd w:val="clear" w:color="000000" w:fill="E7E6E6"/>
            <w:noWrap/>
            <w:vAlign w:val="bottom"/>
            <w:hideMark/>
          </w:tcPr>
          <w:p w14:paraId="46DA428C" w14:textId="77777777" w:rsidR="00F3778E" w:rsidRPr="00805C69" w:rsidRDefault="00F3778E" w:rsidP="00C03297">
            <w:pPr>
              <w:spacing w:line="240" w:lineRule="auto"/>
              <w:rPr>
                <w:b/>
                <w:bCs/>
                <w:lang w:eastAsia="en-GB"/>
              </w:rPr>
            </w:pPr>
            <w:r>
              <w:rPr>
                <w:b/>
                <w:bCs/>
                <w:lang w:eastAsia="en-GB"/>
              </w:rPr>
              <w:t>Cost</w:t>
            </w:r>
          </w:p>
        </w:tc>
      </w:tr>
      <w:tr w:rsidR="00F3778E" w:rsidRPr="00805C69" w14:paraId="3A47F2FF" w14:textId="77777777" w:rsidTr="00C03297">
        <w:trPr>
          <w:trHeight w:val="29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7BAB9598" w14:textId="77777777" w:rsidR="00F3778E" w:rsidRPr="00805C69" w:rsidRDefault="00F3778E" w:rsidP="00C03297">
            <w:pPr>
              <w:spacing w:line="240" w:lineRule="auto"/>
              <w:rPr>
                <w:lang w:eastAsia="en-GB"/>
              </w:rPr>
            </w:pPr>
            <w:r w:rsidRPr="00805C69">
              <w:rPr>
                <w:lang w:eastAsia="en-GB"/>
              </w:rPr>
              <w:t>Policing Together</w:t>
            </w:r>
          </w:p>
        </w:tc>
        <w:tc>
          <w:tcPr>
            <w:tcW w:w="1417" w:type="dxa"/>
            <w:tcBorders>
              <w:top w:val="nil"/>
              <w:left w:val="nil"/>
              <w:bottom w:val="single" w:sz="4" w:space="0" w:color="auto"/>
              <w:right w:val="single" w:sz="4" w:space="0" w:color="auto"/>
            </w:tcBorders>
            <w:shd w:val="clear" w:color="auto" w:fill="auto"/>
            <w:noWrap/>
            <w:vAlign w:val="bottom"/>
            <w:hideMark/>
          </w:tcPr>
          <w:p w14:paraId="0096F52A" w14:textId="77777777" w:rsidR="00F3778E" w:rsidRPr="00805C69" w:rsidRDefault="00F3778E" w:rsidP="00C03297">
            <w:pPr>
              <w:spacing w:line="240" w:lineRule="auto"/>
              <w:rPr>
                <w:lang w:eastAsia="en-GB"/>
              </w:rPr>
            </w:pPr>
            <w:r>
              <w:rPr>
                <w:lang w:eastAsia="en-GB"/>
              </w:rPr>
              <w:t>£</w:t>
            </w:r>
            <w:r w:rsidRPr="00805C69">
              <w:rPr>
                <w:lang w:eastAsia="en-GB"/>
              </w:rPr>
              <w:t xml:space="preserve">2,170 </w:t>
            </w:r>
          </w:p>
        </w:tc>
      </w:tr>
      <w:tr w:rsidR="00F3778E" w:rsidRPr="00805C69" w14:paraId="225EA404" w14:textId="77777777" w:rsidTr="00C03297">
        <w:trPr>
          <w:trHeight w:val="29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7541F6F4" w14:textId="77777777" w:rsidR="00F3778E" w:rsidRPr="00805C69" w:rsidRDefault="00F3778E" w:rsidP="00C03297">
            <w:pPr>
              <w:spacing w:line="240" w:lineRule="auto"/>
              <w:rPr>
                <w:lang w:eastAsia="en-GB"/>
              </w:rPr>
            </w:pPr>
            <w:r w:rsidRPr="00805C69">
              <w:rPr>
                <w:lang w:eastAsia="en-GB"/>
              </w:rPr>
              <w:t>Neurodiversity in policing</w:t>
            </w:r>
          </w:p>
        </w:tc>
        <w:tc>
          <w:tcPr>
            <w:tcW w:w="1417" w:type="dxa"/>
            <w:tcBorders>
              <w:top w:val="nil"/>
              <w:left w:val="nil"/>
              <w:bottom w:val="single" w:sz="4" w:space="0" w:color="auto"/>
              <w:right w:val="single" w:sz="4" w:space="0" w:color="auto"/>
            </w:tcBorders>
            <w:shd w:val="clear" w:color="auto" w:fill="auto"/>
            <w:noWrap/>
            <w:vAlign w:val="bottom"/>
            <w:hideMark/>
          </w:tcPr>
          <w:p w14:paraId="7EABDD88" w14:textId="77777777" w:rsidR="00F3778E" w:rsidRPr="00805C69" w:rsidRDefault="00F3778E" w:rsidP="00C03297">
            <w:pPr>
              <w:spacing w:line="240" w:lineRule="auto"/>
              <w:rPr>
                <w:lang w:eastAsia="en-GB"/>
              </w:rPr>
            </w:pPr>
            <w:r>
              <w:rPr>
                <w:lang w:eastAsia="en-GB"/>
              </w:rPr>
              <w:t>£</w:t>
            </w:r>
            <w:r w:rsidRPr="00805C69">
              <w:rPr>
                <w:lang w:eastAsia="en-GB"/>
              </w:rPr>
              <w:t xml:space="preserve">25,500 </w:t>
            </w:r>
          </w:p>
        </w:tc>
      </w:tr>
      <w:tr w:rsidR="00F3778E" w:rsidRPr="00805C69" w14:paraId="31EF48B2" w14:textId="77777777" w:rsidTr="00C03297">
        <w:trPr>
          <w:trHeight w:val="29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23C6FFCD" w14:textId="77777777" w:rsidR="00F3778E" w:rsidRPr="00805C69" w:rsidRDefault="00F3778E" w:rsidP="00C03297">
            <w:pPr>
              <w:spacing w:line="240" w:lineRule="auto"/>
              <w:rPr>
                <w:b/>
                <w:bCs/>
                <w:lang w:eastAsia="en-GB"/>
              </w:rPr>
            </w:pPr>
            <w:r w:rsidRPr="00805C69">
              <w:rPr>
                <w:b/>
                <w:bCs/>
                <w:lang w:eastAsia="en-GB"/>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245026DA" w14:textId="77777777" w:rsidR="00F3778E" w:rsidRPr="00805C69" w:rsidRDefault="00F3778E" w:rsidP="00C03297">
            <w:pPr>
              <w:spacing w:line="240" w:lineRule="auto"/>
              <w:rPr>
                <w:b/>
                <w:bCs/>
                <w:lang w:eastAsia="en-GB"/>
              </w:rPr>
            </w:pPr>
            <w:r w:rsidRPr="00805C69">
              <w:rPr>
                <w:b/>
                <w:bCs/>
                <w:lang w:eastAsia="en-GB"/>
              </w:rPr>
              <w:t xml:space="preserve">£27,670 </w:t>
            </w:r>
          </w:p>
        </w:tc>
      </w:tr>
    </w:tbl>
    <w:p w14:paraId="329DC742" w14:textId="77777777" w:rsidR="0030420D" w:rsidRDefault="0030420D" w:rsidP="00F3778E"/>
    <w:p w14:paraId="6CC9FE4F" w14:textId="1EA81E44" w:rsidR="00F3778E" w:rsidRDefault="00A45652" w:rsidP="00F3778E">
      <w:pPr>
        <w:rPr>
          <w:b/>
        </w:rPr>
      </w:pPr>
      <w:r w:rsidRPr="00A45652">
        <w:rPr>
          <w:b/>
        </w:rPr>
        <w:t xml:space="preserve">Costs associated with corporate rebranding (logos, signage, visual identity updates) </w:t>
      </w:r>
    </w:p>
    <w:p w14:paraId="03941F42" w14:textId="1501E8A5" w:rsidR="0030420D" w:rsidRDefault="00BA47D0" w:rsidP="00F3778E">
      <w:r w:rsidRPr="00BA47D0">
        <w:t>The information sought is not held by Police Scotland and section 17 of the Act therefore applies.</w:t>
      </w:r>
      <w:r>
        <w:t xml:space="preserve"> By way of explanation, this activity did not take place in the 2024/2025 financial year.</w:t>
      </w:r>
    </w:p>
    <w:p w14:paraId="70BBA47F" w14:textId="77777777" w:rsidR="00991841" w:rsidRDefault="00991841" w:rsidP="00F3778E">
      <w:pPr>
        <w:tabs>
          <w:tab w:val="left" w:pos="5400"/>
        </w:tabs>
        <w:rPr>
          <w:rFonts w:eastAsiaTheme="majorEastAsia" w:cstheme="majorBidi"/>
          <w:b/>
          <w:color w:val="000000" w:themeColor="text1"/>
          <w:szCs w:val="26"/>
        </w:rPr>
      </w:pPr>
    </w:p>
    <w:p w14:paraId="2E4FDB3E" w14:textId="7FDA31F6" w:rsidR="00F3778E" w:rsidRDefault="00A45652" w:rsidP="00F3778E">
      <w:pPr>
        <w:tabs>
          <w:tab w:val="left" w:pos="5400"/>
        </w:tabs>
        <w:rPr>
          <w:rFonts w:eastAsiaTheme="majorEastAsia" w:cstheme="majorBidi"/>
          <w:b/>
          <w:color w:val="000000" w:themeColor="text1"/>
          <w:szCs w:val="26"/>
        </w:rPr>
      </w:pPr>
      <w:r w:rsidRPr="00A45652">
        <w:rPr>
          <w:rFonts w:eastAsiaTheme="majorEastAsia" w:cstheme="majorBidi"/>
          <w:b/>
          <w:color w:val="000000" w:themeColor="text1"/>
          <w:szCs w:val="26"/>
        </w:rPr>
        <w:t xml:space="preserve">Spending on aesthetic or non-essential enhancements to office/premises (e.g. artwork, décor) </w:t>
      </w:r>
    </w:p>
    <w:p w14:paraId="602A003E" w14:textId="34090DE4" w:rsidR="00F3778E" w:rsidRDefault="00F3778E" w:rsidP="00F3778E">
      <w:pPr>
        <w:tabs>
          <w:tab w:val="left" w:pos="5400"/>
        </w:tabs>
        <w:rPr>
          <w:rFonts w:eastAsiaTheme="majorEastAsia" w:cstheme="majorBidi"/>
          <w:bCs/>
          <w:color w:val="000000" w:themeColor="text1"/>
          <w:szCs w:val="26"/>
        </w:rPr>
      </w:pPr>
      <w:r w:rsidRPr="00317180">
        <w:rPr>
          <w:rFonts w:eastAsiaTheme="majorEastAsia" w:cstheme="majorBidi"/>
          <w:bCs/>
          <w:color w:val="000000" w:themeColor="text1"/>
          <w:szCs w:val="26"/>
        </w:rPr>
        <w:t>Generally</w:t>
      </w:r>
      <w:r w:rsidR="0030420D">
        <w:rPr>
          <w:rFonts w:eastAsiaTheme="majorEastAsia" w:cstheme="majorBidi"/>
          <w:bCs/>
          <w:color w:val="000000" w:themeColor="text1"/>
          <w:szCs w:val="26"/>
        </w:rPr>
        <w:t>,</w:t>
      </w:r>
      <w:r w:rsidRPr="00317180">
        <w:rPr>
          <w:rFonts w:eastAsiaTheme="majorEastAsia" w:cstheme="majorBidi"/>
          <w:bCs/>
          <w:color w:val="000000" w:themeColor="text1"/>
          <w:szCs w:val="26"/>
        </w:rPr>
        <w:t xml:space="preserve"> F</w:t>
      </w:r>
      <w:r>
        <w:rPr>
          <w:rFonts w:eastAsiaTheme="majorEastAsia" w:cstheme="majorBidi"/>
          <w:bCs/>
          <w:color w:val="000000" w:themeColor="text1"/>
          <w:szCs w:val="26"/>
        </w:rPr>
        <w:t>acilities Management</w:t>
      </w:r>
      <w:r w:rsidRPr="00317180">
        <w:rPr>
          <w:rFonts w:eastAsiaTheme="majorEastAsia" w:cstheme="majorBidi"/>
          <w:bCs/>
          <w:color w:val="000000" w:themeColor="text1"/>
          <w:szCs w:val="26"/>
        </w:rPr>
        <w:t xml:space="preserve"> does not spend money on aesthetic or non-essential works</w:t>
      </w:r>
      <w:r w:rsidR="0030420D">
        <w:rPr>
          <w:rFonts w:eastAsiaTheme="majorEastAsia" w:cstheme="majorBidi"/>
          <w:bCs/>
          <w:color w:val="000000" w:themeColor="text1"/>
          <w:szCs w:val="26"/>
        </w:rPr>
        <w:t xml:space="preserve">.  In accordance with </w:t>
      </w:r>
      <w:r w:rsidRPr="00317180">
        <w:rPr>
          <w:rFonts w:eastAsiaTheme="majorEastAsia" w:cstheme="majorBidi"/>
          <w:bCs/>
          <w:color w:val="000000" w:themeColor="text1"/>
          <w:szCs w:val="26"/>
        </w:rPr>
        <w:t>strict spend criteria</w:t>
      </w:r>
      <w:r w:rsidR="0030420D">
        <w:rPr>
          <w:rFonts w:eastAsiaTheme="majorEastAsia" w:cstheme="majorBidi"/>
          <w:bCs/>
          <w:color w:val="000000" w:themeColor="text1"/>
          <w:szCs w:val="26"/>
        </w:rPr>
        <w:t>,</w:t>
      </w:r>
      <w:r w:rsidRPr="00317180">
        <w:rPr>
          <w:rFonts w:eastAsiaTheme="majorEastAsia" w:cstheme="majorBidi"/>
          <w:bCs/>
          <w:color w:val="000000" w:themeColor="text1"/>
          <w:szCs w:val="26"/>
        </w:rPr>
        <w:t xml:space="preserve"> due to the limited revenue available, </w:t>
      </w:r>
      <w:r w:rsidR="0030420D">
        <w:rPr>
          <w:rFonts w:eastAsiaTheme="majorEastAsia" w:cstheme="majorBidi"/>
          <w:bCs/>
          <w:color w:val="000000" w:themeColor="text1"/>
          <w:szCs w:val="26"/>
        </w:rPr>
        <w:t xml:space="preserve">all requests are </w:t>
      </w:r>
      <w:r w:rsidRPr="00317180">
        <w:rPr>
          <w:rFonts w:eastAsiaTheme="majorEastAsia" w:cstheme="majorBidi"/>
          <w:bCs/>
          <w:color w:val="000000" w:themeColor="text1"/>
          <w:szCs w:val="26"/>
        </w:rPr>
        <w:t>triage</w:t>
      </w:r>
      <w:r w:rsidR="0030420D">
        <w:rPr>
          <w:rFonts w:eastAsiaTheme="majorEastAsia" w:cstheme="majorBidi"/>
          <w:bCs/>
          <w:color w:val="000000" w:themeColor="text1"/>
          <w:szCs w:val="26"/>
        </w:rPr>
        <w:t>d</w:t>
      </w:r>
      <w:r w:rsidRPr="00317180">
        <w:rPr>
          <w:rFonts w:eastAsiaTheme="majorEastAsia" w:cstheme="majorBidi"/>
          <w:bCs/>
          <w:color w:val="000000" w:themeColor="text1"/>
          <w:szCs w:val="26"/>
        </w:rPr>
        <w:t xml:space="preserve"> daily against criteria of significant immediate health &amp; safety risk, wind and water tight, building security, compliance (i.e</w:t>
      </w:r>
      <w:r w:rsidR="0030420D">
        <w:rPr>
          <w:rFonts w:eastAsiaTheme="majorEastAsia" w:cstheme="majorBidi"/>
          <w:bCs/>
          <w:color w:val="000000" w:themeColor="text1"/>
          <w:szCs w:val="26"/>
        </w:rPr>
        <w:t>.</w:t>
      </w:r>
      <w:r w:rsidRPr="00317180">
        <w:rPr>
          <w:rFonts w:eastAsiaTheme="majorEastAsia" w:cstheme="majorBidi"/>
          <w:bCs/>
          <w:color w:val="000000" w:themeColor="text1"/>
          <w:szCs w:val="26"/>
        </w:rPr>
        <w:t xml:space="preserve"> SEPA or Eq</w:t>
      </w:r>
      <w:r w:rsidR="0030420D">
        <w:rPr>
          <w:rFonts w:eastAsiaTheme="majorEastAsia" w:cstheme="majorBidi"/>
          <w:bCs/>
          <w:color w:val="000000" w:themeColor="text1"/>
          <w:szCs w:val="26"/>
        </w:rPr>
        <w:t>ualities</w:t>
      </w:r>
      <w:r w:rsidRPr="00317180">
        <w:rPr>
          <w:rFonts w:eastAsiaTheme="majorEastAsia" w:cstheme="majorBidi"/>
          <w:bCs/>
          <w:color w:val="000000" w:themeColor="text1"/>
          <w:szCs w:val="26"/>
        </w:rPr>
        <w:t xml:space="preserve"> Act), operational policing (i.e. cells out of use, power outage). </w:t>
      </w:r>
    </w:p>
    <w:p w14:paraId="46582244" w14:textId="5A66A996" w:rsidR="00F3778E" w:rsidRDefault="00F3778E" w:rsidP="00F3778E">
      <w:pPr>
        <w:tabs>
          <w:tab w:val="left" w:pos="5400"/>
        </w:tabs>
        <w:rPr>
          <w:rFonts w:eastAsiaTheme="majorEastAsia" w:cstheme="majorBidi"/>
          <w:bCs/>
          <w:color w:val="000000" w:themeColor="text1"/>
          <w:szCs w:val="26"/>
        </w:rPr>
      </w:pPr>
      <w:r w:rsidRPr="00317180">
        <w:rPr>
          <w:rFonts w:eastAsiaTheme="majorEastAsia" w:cstheme="majorBidi"/>
          <w:bCs/>
          <w:color w:val="000000" w:themeColor="text1"/>
          <w:szCs w:val="26"/>
        </w:rPr>
        <w:t>The only works related to aesthetics which were approved to be completed under the contract were two carpet replacements at Govan Road Policing Office which was to be funded by the Scottish Government as well as one job for the re-painting of the accessible toilet area of the Scottish Crime Campus but only the cost of the materials was required to be paid at a value of £135.12.</w:t>
      </w:r>
    </w:p>
    <w:p w14:paraId="3E275914" w14:textId="6A4F50C3" w:rsidR="00F3778E" w:rsidRPr="00805C69" w:rsidRDefault="00F3778E" w:rsidP="00F3778E">
      <w:pPr>
        <w:tabs>
          <w:tab w:val="left" w:pos="5400"/>
        </w:tabs>
        <w:rPr>
          <w:rFonts w:eastAsiaTheme="majorEastAsia" w:cstheme="majorBidi"/>
          <w:b/>
          <w:i/>
          <w:iCs/>
          <w:color w:val="000000" w:themeColor="text1"/>
          <w:szCs w:val="26"/>
        </w:rPr>
      </w:pPr>
      <w:r w:rsidRPr="00805C69">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6</w:t>
      </w:r>
      <w:r w:rsidRPr="00805C69">
        <w:rPr>
          <w:rFonts w:eastAsiaTheme="majorEastAsia" w:cstheme="majorBidi"/>
          <w:bCs/>
          <w:i/>
          <w:iCs/>
          <w:color w:val="000000" w:themeColor="text1"/>
          <w:szCs w:val="26"/>
        </w:rPr>
        <w:t xml:space="preserve">: </w:t>
      </w:r>
      <w:r w:rsidR="00991841">
        <w:rPr>
          <w:rFonts w:eastAsiaTheme="majorEastAsia" w:cstheme="majorBidi"/>
          <w:bCs/>
          <w:i/>
          <w:iCs/>
          <w:color w:val="000000" w:themeColor="text1"/>
          <w:szCs w:val="26"/>
        </w:rPr>
        <w:t>Estates/ Facilities</w:t>
      </w:r>
      <w:r w:rsidRPr="00805C69">
        <w:rPr>
          <w:rFonts w:eastAsiaTheme="majorEastAsia" w:cstheme="majorBidi"/>
          <w:bCs/>
          <w:i/>
          <w:iCs/>
          <w:color w:val="000000" w:themeColor="text1"/>
          <w:szCs w:val="26"/>
        </w:rPr>
        <w:t xml:space="preserve"> Expenditure</w:t>
      </w:r>
    </w:p>
    <w:tbl>
      <w:tblPr>
        <w:tblW w:w="7183" w:type="dxa"/>
        <w:tblLook w:val="04A0" w:firstRow="1" w:lastRow="0" w:firstColumn="1" w:lastColumn="0" w:noHBand="0" w:noVBand="1"/>
        <w:tblCaption w:val="Table 6: Ancillary Expenditure"/>
        <w:tblDescription w:val="Table 6: Ancillary Expenditure"/>
      </w:tblPr>
      <w:tblGrid>
        <w:gridCol w:w="5699"/>
        <w:gridCol w:w="1484"/>
      </w:tblGrid>
      <w:tr w:rsidR="00F3778E" w:rsidRPr="00805C69" w14:paraId="3D73DB4B" w14:textId="77777777" w:rsidTr="008B67AB">
        <w:trPr>
          <w:trHeight w:val="290"/>
        </w:trPr>
        <w:tc>
          <w:tcPr>
            <w:tcW w:w="5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6912DF5" w14:textId="77777777" w:rsidR="00F3778E" w:rsidRPr="00805C69" w:rsidRDefault="00F3778E" w:rsidP="008B67AB">
            <w:pPr>
              <w:spacing w:line="240" w:lineRule="auto"/>
              <w:rPr>
                <w:b/>
                <w:bCs/>
                <w:lang w:eastAsia="en-GB"/>
              </w:rPr>
            </w:pPr>
            <w:r w:rsidRPr="00805C69">
              <w:rPr>
                <w:b/>
                <w:bCs/>
                <w:lang w:eastAsia="en-GB"/>
              </w:rPr>
              <w:t>Description</w:t>
            </w:r>
          </w:p>
        </w:tc>
        <w:tc>
          <w:tcPr>
            <w:tcW w:w="148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A9CD3BE" w14:textId="77777777" w:rsidR="00F3778E" w:rsidRPr="00805C69" w:rsidRDefault="00F3778E" w:rsidP="008B67AB">
            <w:pPr>
              <w:spacing w:line="240" w:lineRule="auto"/>
              <w:rPr>
                <w:b/>
                <w:bCs/>
                <w:lang w:eastAsia="en-GB"/>
              </w:rPr>
            </w:pPr>
            <w:r>
              <w:rPr>
                <w:b/>
                <w:bCs/>
                <w:lang w:eastAsia="en-GB"/>
              </w:rPr>
              <w:t>Cost</w:t>
            </w:r>
          </w:p>
        </w:tc>
      </w:tr>
      <w:tr w:rsidR="00F3778E" w:rsidRPr="00805C69" w14:paraId="302CF230" w14:textId="77777777" w:rsidTr="008B67AB">
        <w:trPr>
          <w:trHeight w:val="290"/>
        </w:trPr>
        <w:tc>
          <w:tcPr>
            <w:tcW w:w="5699" w:type="dxa"/>
            <w:tcBorders>
              <w:top w:val="nil"/>
              <w:left w:val="single" w:sz="4" w:space="0" w:color="auto"/>
              <w:bottom w:val="single" w:sz="4" w:space="0" w:color="auto"/>
              <w:right w:val="single" w:sz="4" w:space="0" w:color="auto"/>
            </w:tcBorders>
            <w:shd w:val="clear" w:color="auto" w:fill="auto"/>
            <w:noWrap/>
            <w:vAlign w:val="bottom"/>
            <w:hideMark/>
          </w:tcPr>
          <w:p w14:paraId="20B099B9" w14:textId="77777777" w:rsidR="00F3778E" w:rsidRPr="00805C69" w:rsidRDefault="00F3778E" w:rsidP="008B67AB">
            <w:pPr>
              <w:spacing w:line="240" w:lineRule="auto"/>
              <w:rPr>
                <w:lang w:eastAsia="en-GB"/>
              </w:rPr>
            </w:pPr>
            <w:r w:rsidRPr="00805C69">
              <w:rPr>
                <w:lang w:eastAsia="en-GB"/>
              </w:rPr>
              <w:t xml:space="preserve">Estates Equalities Act &amp; Reasonable Adjustments </w:t>
            </w:r>
          </w:p>
        </w:tc>
        <w:tc>
          <w:tcPr>
            <w:tcW w:w="1484" w:type="dxa"/>
            <w:tcBorders>
              <w:top w:val="nil"/>
              <w:left w:val="nil"/>
              <w:bottom w:val="single" w:sz="4" w:space="0" w:color="auto"/>
              <w:right w:val="single" w:sz="4" w:space="0" w:color="auto"/>
            </w:tcBorders>
            <w:shd w:val="clear" w:color="auto" w:fill="auto"/>
            <w:noWrap/>
            <w:vAlign w:val="bottom"/>
            <w:hideMark/>
          </w:tcPr>
          <w:p w14:paraId="32062101" w14:textId="77777777" w:rsidR="00F3778E" w:rsidRPr="00805C69" w:rsidRDefault="00F3778E" w:rsidP="008B67AB">
            <w:pPr>
              <w:spacing w:line="240" w:lineRule="auto"/>
              <w:rPr>
                <w:lang w:eastAsia="en-GB"/>
              </w:rPr>
            </w:pPr>
            <w:r>
              <w:rPr>
                <w:lang w:eastAsia="en-GB"/>
              </w:rPr>
              <w:t>£</w:t>
            </w:r>
            <w:r w:rsidRPr="00805C69">
              <w:rPr>
                <w:lang w:eastAsia="en-GB"/>
              </w:rPr>
              <w:t xml:space="preserve">6,138 </w:t>
            </w:r>
          </w:p>
        </w:tc>
      </w:tr>
      <w:tr w:rsidR="00F3778E" w:rsidRPr="00805C69" w14:paraId="29E8BFD0" w14:textId="77777777" w:rsidTr="008B67AB">
        <w:trPr>
          <w:trHeight w:val="290"/>
        </w:trPr>
        <w:tc>
          <w:tcPr>
            <w:tcW w:w="5699" w:type="dxa"/>
            <w:tcBorders>
              <w:top w:val="nil"/>
              <w:left w:val="single" w:sz="4" w:space="0" w:color="auto"/>
              <w:bottom w:val="single" w:sz="4" w:space="0" w:color="auto"/>
              <w:right w:val="single" w:sz="4" w:space="0" w:color="auto"/>
            </w:tcBorders>
            <w:shd w:val="clear" w:color="auto" w:fill="auto"/>
            <w:noWrap/>
            <w:vAlign w:val="bottom"/>
            <w:hideMark/>
          </w:tcPr>
          <w:p w14:paraId="4753F893" w14:textId="77777777" w:rsidR="00F3778E" w:rsidRPr="00805C69" w:rsidRDefault="00F3778E" w:rsidP="008B67AB">
            <w:pPr>
              <w:spacing w:line="240" w:lineRule="auto"/>
              <w:rPr>
                <w:lang w:eastAsia="en-GB"/>
              </w:rPr>
            </w:pPr>
            <w:r w:rsidRPr="00805C69">
              <w:rPr>
                <w:lang w:eastAsia="en-GB"/>
              </w:rPr>
              <w:lastRenderedPageBreak/>
              <w:t>Diffused Lighting</w:t>
            </w:r>
          </w:p>
        </w:tc>
        <w:tc>
          <w:tcPr>
            <w:tcW w:w="1484" w:type="dxa"/>
            <w:tcBorders>
              <w:top w:val="nil"/>
              <w:left w:val="nil"/>
              <w:bottom w:val="single" w:sz="4" w:space="0" w:color="auto"/>
              <w:right w:val="single" w:sz="4" w:space="0" w:color="auto"/>
            </w:tcBorders>
            <w:shd w:val="clear" w:color="auto" w:fill="auto"/>
            <w:noWrap/>
            <w:vAlign w:val="bottom"/>
            <w:hideMark/>
          </w:tcPr>
          <w:p w14:paraId="7B73F0C5" w14:textId="77777777" w:rsidR="00F3778E" w:rsidRPr="00805C69" w:rsidRDefault="00F3778E" w:rsidP="008B67AB">
            <w:pPr>
              <w:spacing w:line="240" w:lineRule="auto"/>
              <w:rPr>
                <w:lang w:eastAsia="en-GB"/>
              </w:rPr>
            </w:pPr>
            <w:r>
              <w:rPr>
                <w:lang w:eastAsia="en-GB"/>
              </w:rPr>
              <w:t>£</w:t>
            </w:r>
            <w:r w:rsidRPr="00805C69">
              <w:rPr>
                <w:lang w:eastAsia="en-GB"/>
              </w:rPr>
              <w:t xml:space="preserve">366 </w:t>
            </w:r>
          </w:p>
        </w:tc>
      </w:tr>
      <w:tr w:rsidR="00F3778E" w:rsidRPr="00805C69" w14:paraId="2B521583" w14:textId="77777777" w:rsidTr="008B67AB">
        <w:trPr>
          <w:trHeight w:val="290"/>
        </w:trPr>
        <w:tc>
          <w:tcPr>
            <w:tcW w:w="5699" w:type="dxa"/>
            <w:tcBorders>
              <w:top w:val="nil"/>
              <w:left w:val="single" w:sz="4" w:space="0" w:color="auto"/>
              <w:bottom w:val="single" w:sz="4" w:space="0" w:color="auto"/>
              <w:right w:val="single" w:sz="4" w:space="0" w:color="auto"/>
            </w:tcBorders>
            <w:shd w:val="clear" w:color="auto" w:fill="auto"/>
            <w:noWrap/>
            <w:vAlign w:val="bottom"/>
            <w:hideMark/>
          </w:tcPr>
          <w:p w14:paraId="611346FB" w14:textId="77777777" w:rsidR="00F3778E" w:rsidRPr="00805C69" w:rsidRDefault="00F3778E" w:rsidP="008B67AB">
            <w:pPr>
              <w:spacing w:line="240" w:lineRule="auto"/>
              <w:rPr>
                <w:lang w:eastAsia="en-GB"/>
              </w:rPr>
            </w:pPr>
            <w:r w:rsidRPr="00805C69">
              <w:rPr>
                <w:lang w:eastAsia="en-GB"/>
              </w:rPr>
              <w:t>Repainting</w:t>
            </w:r>
          </w:p>
        </w:tc>
        <w:tc>
          <w:tcPr>
            <w:tcW w:w="1484" w:type="dxa"/>
            <w:tcBorders>
              <w:top w:val="nil"/>
              <w:left w:val="nil"/>
              <w:bottom w:val="single" w:sz="4" w:space="0" w:color="auto"/>
              <w:right w:val="single" w:sz="4" w:space="0" w:color="auto"/>
            </w:tcBorders>
            <w:shd w:val="clear" w:color="auto" w:fill="auto"/>
            <w:noWrap/>
            <w:vAlign w:val="bottom"/>
            <w:hideMark/>
          </w:tcPr>
          <w:p w14:paraId="3B9702C5" w14:textId="77777777" w:rsidR="00F3778E" w:rsidRPr="00805C69" w:rsidRDefault="00F3778E" w:rsidP="008B67AB">
            <w:pPr>
              <w:spacing w:line="240" w:lineRule="auto"/>
              <w:rPr>
                <w:lang w:eastAsia="en-GB"/>
              </w:rPr>
            </w:pPr>
            <w:r>
              <w:rPr>
                <w:lang w:eastAsia="en-GB"/>
              </w:rPr>
              <w:t>£</w:t>
            </w:r>
            <w:r w:rsidRPr="00805C69">
              <w:rPr>
                <w:lang w:eastAsia="en-GB"/>
              </w:rPr>
              <w:t xml:space="preserve">135 </w:t>
            </w:r>
          </w:p>
        </w:tc>
      </w:tr>
      <w:tr w:rsidR="00F3778E" w:rsidRPr="00805C69" w14:paraId="77D8B016" w14:textId="77777777" w:rsidTr="008B67AB">
        <w:trPr>
          <w:trHeight w:val="290"/>
        </w:trPr>
        <w:tc>
          <w:tcPr>
            <w:tcW w:w="5699" w:type="dxa"/>
            <w:tcBorders>
              <w:top w:val="nil"/>
              <w:left w:val="single" w:sz="4" w:space="0" w:color="auto"/>
              <w:bottom w:val="single" w:sz="4" w:space="0" w:color="auto"/>
              <w:right w:val="single" w:sz="4" w:space="0" w:color="auto"/>
            </w:tcBorders>
            <w:shd w:val="clear" w:color="auto" w:fill="auto"/>
            <w:noWrap/>
            <w:vAlign w:val="bottom"/>
            <w:hideMark/>
          </w:tcPr>
          <w:p w14:paraId="0710032F" w14:textId="77777777" w:rsidR="00F3778E" w:rsidRPr="00805C69" w:rsidRDefault="00F3778E" w:rsidP="008B67AB">
            <w:pPr>
              <w:spacing w:line="240" w:lineRule="auto"/>
              <w:rPr>
                <w:b/>
                <w:bCs/>
                <w:lang w:eastAsia="en-GB"/>
              </w:rPr>
            </w:pPr>
            <w:r w:rsidRPr="00805C69">
              <w:rPr>
                <w:b/>
                <w:bCs/>
                <w:lang w:eastAsia="en-GB"/>
              </w:rPr>
              <w:t>Total</w:t>
            </w:r>
          </w:p>
        </w:tc>
        <w:tc>
          <w:tcPr>
            <w:tcW w:w="1484" w:type="dxa"/>
            <w:tcBorders>
              <w:top w:val="nil"/>
              <w:left w:val="nil"/>
              <w:bottom w:val="single" w:sz="4" w:space="0" w:color="auto"/>
              <w:right w:val="single" w:sz="4" w:space="0" w:color="auto"/>
            </w:tcBorders>
            <w:shd w:val="clear" w:color="auto" w:fill="auto"/>
            <w:noWrap/>
            <w:vAlign w:val="bottom"/>
            <w:hideMark/>
          </w:tcPr>
          <w:p w14:paraId="0C56C538" w14:textId="77777777" w:rsidR="00F3778E" w:rsidRPr="00805C69" w:rsidRDefault="00F3778E" w:rsidP="008B67AB">
            <w:pPr>
              <w:spacing w:line="240" w:lineRule="auto"/>
              <w:rPr>
                <w:b/>
                <w:bCs/>
                <w:lang w:eastAsia="en-GB"/>
              </w:rPr>
            </w:pPr>
            <w:r w:rsidRPr="00805C69">
              <w:rPr>
                <w:b/>
                <w:bCs/>
                <w:lang w:eastAsia="en-GB"/>
              </w:rPr>
              <w:t xml:space="preserve">£6,639 </w:t>
            </w:r>
          </w:p>
        </w:tc>
      </w:tr>
    </w:tbl>
    <w:p w14:paraId="349D6C61" w14:textId="77777777" w:rsidR="00991841" w:rsidRDefault="00991841" w:rsidP="00A45652">
      <w:pPr>
        <w:tabs>
          <w:tab w:val="left" w:pos="5400"/>
        </w:tabs>
        <w:rPr>
          <w:rFonts w:eastAsiaTheme="majorEastAsia" w:cstheme="majorBidi"/>
          <w:b/>
          <w:color w:val="000000" w:themeColor="text1"/>
          <w:szCs w:val="26"/>
        </w:rPr>
      </w:pPr>
    </w:p>
    <w:p w14:paraId="4AF570DD" w14:textId="2D9E7FE6" w:rsidR="00A45652" w:rsidRDefault="00A45652" w:rsidP="00A45652">
      <w:pPr>
        <w:tabs>
          <w:tab w:val="left" w:pos="5400"/>
        </w:tabs>
        <w:rPr>
          <w:rFonts w:eastAsiaTheme="majorEastAsia" w:cstheme="majorBidi"/>
          <w:b/>
          <w:color w:val="000000" w:themeColor="text1"/>
          <w:szCs w:val="26"/>
        </w:rPr>
      </w:pPr>
      <w:r w:rsidRPr="00A45652">
        <w:rPr>
          <w:rFonts w:eastAsiaTheme="majorEastAsia" w:cstheme="majorBidi"/>
          <w:b/>
          <w:color w:val="000000" w:themeColor="text1"/>
          <w:szCs w:val="26"/>
        </w:rPr>
        <w:t>Expenditure on environmental/climate sustainability programmes, staff or projects This information is requested for transparency around wider organisational resource allocation. If estimates or summarised totals are more practical, please indicate accordingly.</w:t>
      </w:r>
    </w:p>
    <w:p w14:paraId="6B66169E" w14:textId="1D3D1DA2" w:rsidR="00F3778E" w:rsidRDefault="00F3778E" w:rsidP="00A45652">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The table below details spend across these categories:</w:t>
      </w:r>
    </w:p>
    <w:p w14:paraId="47E2FBBA" w14:textId="611D9D40" w:rsidR="00F3778E" w:rsidRPr="00054358" w:rsidRDefault="00F3778E" w:rsidP="00F3778E">
      <w:pPr>
        <w:tabs>
          <w:tab w:val="left" w:pos="5400"/>
        </w:tabs>
        <w:rPr>
          <w:rFonts w:eastAsiaTheme="majorEastAsia" w:cstheme="majorBidi"/>
          <w:bCs/>
          <w:i/>
          <w:iCs/>
          <w:color w:val="000000" w:themeColor="text1"/>
          <w:szCs w:val="26"/>
        </w:rPr>
      </w:pPr>
      <w:r w:rsidRPr="00054358">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7</w:t>
      </w:r>
      <w:r w:rsidRPr="00054358">
        <w:rPr>
          <w:rFonts w:eastAsiaTheme="majorEastAsia" w:cstheme="majorBidi"/>
          <w:bCs/>
          <w:i/>
          <w:iCs/>
          <w:color w:val="000000" w:themeColor="text1"/>
          <w:szCs w:val="26"/>
        </w:rPr>
        <w:t xml:space="preserve"> – Sustainability Posts</w:t>
      </w:r>
    </w:p>
    <w:tbl>
      <w:tblPr>
        <w:tblW w:w="8418" w:type="dxa"/>
        <w:tblLook w:val="04A0" w:firstRow="1" w:lastRow="0" w:firstColumn="1" w:lastColumn="0" w:noHBand="0" w:noVBand="1"/>
        <w:tblCaption w:val="Table 4 – Sustainability Posts"/>
        <w:tblDescription w:val="Table 4 – Sustainability Posts"/>
      </w:tblPr>
      <w:tblGrid>
        <w:gridCol w:w="3460"/>
        <w:gridCol w:w="1524"/>
        <w:gridCol w:w="1683"/>
        <w:gridCol w:w="1751"/>
      </w:tblGrid>
      <w:tr w:rsidR="00F3778E" w:rsidRPr="00217E3B" w14:paraId="7EDC7888" w14:textId="77777777" w:rsidTr="00D30E34">
        <w:trPr>
          <w:trHeight w:val="290"/>
        </w:trPr>
        <w:tc>
          <w:tcPr>
            <w:tcW w:w="3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DFF059" w14:textId="77777777" w:rsidR="00F3778E" w:rsidRPr="00217E3B" w:rsidRDefault="00F3778E" w:rsidP="00D30E34">
            <w:pPr>
              <w:spacing w:line="240" w:lineRule="auto"/>
              <w:rPr>
                <w:b/>
                <w:bCs/>
                <w:lang w:eastAsia="en-GB"/>
              </w:rPr>
            </w:pPr>
            <w:r w:rsidRPr="00217E3B">
              <w:rPr>
                <w:b/>
                <w:bCs/>
                <w:lang w:eastAsia="en-GB"/>
              </w:rPr>
              <w:t>Post Title</w:t>
            </w:r>
          </w:p>
        </w:tc>
        <w:tc>
          <w:tcPr>
            <w:tcW w:w="152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F14881B" w14:textId="77777777" w:rsidR="00F3778E" w:rsidRPr="00217E3B" w:rsidRDefault="00F3778E" w:rsidP="00D30E34">
            <w:pPr>
              <w:spacing w:line="240" w:lineRule="auto"/>
              <w:rPr>
                <w:b/>
                <w:bCs/>
                <w:lang w:eastAsia="en-GB"/>
              </w:rPr>
            </w:pPr>
            <w:r w:rsidRPr="00217E3B">
              <w:rPr>
                <w:b/>
                <w:bCs/>
                <w:lang w:eastAsia="en-GB"/>
              </w:rPr>
              <w:t>Post Rank</w:t>
            </w:r>
          </w:p>
        </w:tc>
        <w:tc>
          <w:tcPr>
            <w:tcW w:w="168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1B664B9" w14:textId="77777777" w:rsidR="00F3778E" w:rsidRPr="00217E3B" w:rsidRDefault="00F3778E" w:rsidP="00D30E34">
            <w:pPr>
              <w:spacing w:line="240" w:lineRule="auto"/>
              <w:rPr>
                <w:b/>
                <w:bCs/>
                <w:lang w:eastAsia="en-GB"/>
              </w:rPr>
            </w:pPr>
            <w:r w:rsidRPr="00217E3B">
              <w:rPr>
                <w:b/>
                <w:bCs/>
                <w:lang w:eastAsia="en-GB"/>
              </w:rPr>
              <w:t>No of Posts</w:t>
            </w:r>
          </w:p>
        </w:tc>
        <w:tc>
          <w:tcPr>
            <w:tcW w:w="17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D430325" w14:textId="77777777" w:rsidR="00F3778E" w:rsidRPr="00217E3B" w:rsidRDefault="00F3778E" w:rsidP="00D30E34">
            <w:pPr>
              <w:spacing w:line="240" w:lineRule="auto"/>
              <w:rPr>
                <w:b/>
                <w:bCs/>
                <w:lang w:eastAsia="en-GB"/>
              </w:rPr>
            </w:pPr>
            <w:r w:rsidRPr="00217E3B">
              <w:rPr>
                <w:b/>
                <w:bCs/>
                <w:lang w:eastAsia="en-GB"/>
              </w:rPr>
              <w:t>24/25 Costs</w:t>
            </w:r>
          </w:p>
        </w:tc>
      </w:tr>
      <w:tr w:rsidR="00F3778E" w:rsidRPr="00217E3B" w14:paraId="45FD3C3B" w14:textId="77777777" w:rsidTr="00D30E34">
        <w:trPr>
          <w:trHeight w:val="29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B08EE4B" w14:textId="77777777" w:rsidR="00F3778E" w:rsidRPr="00217E3B" w:rsidRDefault="00F3778E" w:rsidP="00D30E34">
            <w:pPr>
              <w:spacing w:line="240" w:lineRule="auto"/>
              <w:rPr>
                <w:lang w:eastAsia="en-GB"/>
              </w:rPr>
            </w:pPr>
            <w:r w:rsidRPr="00217E3B">
              <w:rPr>
                <w:lang w:eastAsia="en-GB"/>
              </w:rPr>
              <w:t xml:space="preserve">National </w:t>
            </w:r>
            <w:r>
              <w:rPr>
                <w:lang w:eastAsia="en-GB"/>
              </w:rPr>
              <w:t>S</w:t>
            </w:r>
            <w:r w:rsidRPr="00217E3B">
              <w:rPr>
                <w:lang w:eastAsia="en-GB"/>
              </w:rPr>
              <w:t xml:space="preserve">ustainability </w:t>
            </w:r>
            <w:r>
              <w:rPr>
                <w:lang w:eastAsia="en-GB"/>
              </w:rPr>
              <w:t>L</w:t>
            </w:r>
            <w:r w:rsidRPr="00217E3B">
              <w:rPr>
                <w:lang w:eastAsia="en-GB"/>
              </w:rPr>
              <w:t>ead</w:t>
            </w:r>
          </w:p>
        </w:tc>
        <w:tc>
          <w:tcPr>
            <w:tcW w:w="1524" w:type="dxa"/>
            <w:tcBorders>
              <w:top w:val="nil"/>
              <w:left w:val="nil"/>
              <w:bottom w:val="single" w:sz="4" w:space="0" w:color="auto"/>
              <w:right w:val="single" w:sz="4" w:space="0" w:color="auto"/>
            </w:tcBorders>
            <w:shd w:val="clear" w:color="auto" w:fill="auto"/>
            <w:noWrap/>
            <w:vAlign w:val="bottom"/>
            <w:hideMark/>
          </w:tcPr>
          <w:p w14:paraId="50AA9ADF" w14:textId="77777777" w:rsidR="00F3778E" w:rsidRPr="00217E3B" w:rsidRDefault="00F3778E" w:rsidP="00D30E34">
            <w:pPr>
              <w:spacing w:line="240" w:lineRule="auto"/>
              <w:rPr>
                <w:lang w:eastAsia="en-GB"/>
              </w:rPr>
            </w:pPr>
            <w:r w:rsidRPr="00217E3B">
              <w:rPr>
                <w:lang w:eastAsia="en-GB"/>
              </w:rPr>
              <w:t>G</w:t>
            </w:r>
            <w:r>
              <w:rPr>
                <w:lang w:eastAsia="en-GB"/>
              </w:rPr>
              <w:t>rade</w:t>
            </w:r>
            <w:r w:rsidRPr="00217E3B">
              <w:rPr>
                <w:lang w:eastAsia="en-GB"/>
              </w:rPr>
              <w:t xml:space="preserve"> 10</w:t>
            </w:r>
          </w:p>
        </w:tc>
        <w:tc>
          <w:tcPr>
            <w:tcW w:w="1683" w:type="dxa"/>
            <w:tcBorders>
              <w:top w:val="nil"/>
              <w:left w:val="nil"/>
              <w:bottom w:val="single" w:sz="4" w:space="0" w:color="auto"/>
              <w:right w:val="single" w:sz="4" w:space="0" w:color="auto"/>
            </w:tcBorders>
            <w:shd w:val="clear" w:color="auto" w:fill="auto"/>
            <w:noWrap/>
            <w:vAlign w:val="bottom"/>
            <w:hideMark/>
          </w:tcPr>
          <w:p w14:paraId="3C043EF2" w14:textId="77777777" w:rsidR="00F3778E" w:rsidRPr="00217E3B" w:rsidRDefault="00F3778E" w:rsidP="00D30E34">
            <w:pPr>
              <w:spacing w:line="240" w:lineRule="auto"/>
              <w:rPr>
                <w:lang w:eastAsia="en-GB"/>
              </w:rPr>
            </w:pPr>
            <w:r w:rsidRPr="00217E3B">
              <w:rPr>
                <w:lang w:eastAsia="en-GB"/>
              </w:rPr>
              <w:t>1</w:t>
            </w:r>
          </w:p>
        </w:tc>
        <w:tc>
          <w:tcPr>
            <w:tcW w:w="1751" w:type="dxa"/>
            <w:tcBorders>
              <w:top w:val="nil"/>
              <w:left w:val="nil"/>
              <w:bottom w:val="single" w:sz="4" w:space="0" w:color="auto"/>
              <w:right w:val="single" w:sz="4" w:space="0" w:color="auto"/>
            </w:tcBorders>
            <w:shd w:val="clear" w:color="auto" w:fill="auto"/>
            <w:noWrap/>
            <w:vAlign w:val="bottom"/>
            <w:hideMark/>
          </w:tcPr>
          <w:p w14:paraId="09EF8CE7" w14:textId="77777777" w:rsidR="00F3778E" w:rsidRPr="00217E3B" w:rsidRDefault="00F3778E" w:rsidP="00D30E34">
            <w:pPr>
              <w:spacing w:line="240" w:lineRule="auto"/>
              <w:jc w:val="both"/>
              <w:rPr>
                <w:lang w:eastAsia="en-GB"/>
              </w:rPr>
            </w:pPr>
            <w:r>
              <w:rPr>
                <w:lang w:eastAsia="en-GB"/>
              </w:rPr>
              <w:t>£</w:t>
            </w:r>
            <w:r w:rsidRPr="00217E3B">
              <w:rPr>
                <w:lang w:eastAsia="en-GB"/>
              </w:rPr>
              <w:t xml:space="preserve">86,742 </w:t>
            </w:r>
          </w:p>
        </w:tc>
      </w:tr>
      <w:tr w:rsidR="00F3778E" w:rsidRPr="00217E3B" w14:paraId="14D2E6FD" w14:textId="77777777" w:rsidTr="00D30E34">
        <w:trPr>
          <w:trHeight w:val="29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EFC73C2" w14:textId="77777777" w:rsidR="00F3778E" w:rsidRPr="00217E3B" w:rsidRDefault="00F3778E" w:rsidP="00D30E34">
            <w:pPr>
              <w:spacing w:line="240" w:lineRule="auto"/>
              <w:rPr>
                <w:lang w:eastAsia="en-GB"/>
              </w:rPr>
            </w:pPr>
            <w:r w:rsidRPr="00217E3B">
              <w:rPr>
                <w:lang w:eastAsia="en-GB"/>
              </w:rPr>
              <w:t xml:space="preserve">Sustainability </w:t>
            </w:r>
            <w:r>
              <w:rPr>
                <w:lang w:eastAsia="en-GB"/>
              </w:rPr>
              <w:t>P</w:t>
            </w:r>
            <w:r w:rsidRPr="00217E3B">
              <w:rPr>
                <w:lang w:eastAsia="en-GB"/>
              </w:rPr>
              <w:t xml:space="preserve">roject </w:t>
            </w:r>
            <w:r>
              <w:rPr>
                <w:lang w:eastAsia="en-GB"/>
              </w:rPr>
              <w:t>O</w:t>
            </w:r>
            <w:r w:rsidRPr="00217E3B">
              <w:rPr>
                <w:lang w:eastAsia="en-GB"/>
              </w:rPr>
              <w:t>fficer</w:t>
            </w:r>
          </w:p>
        </w:tc>
        <w:tc>
          <w:tcPr>
            <w:tcW w:w="1524" w:type="dxa"/>
            <w:tcBorders>
              <w:top w:val="nil"/>
              <w:left w:val="nil"/>
              <w:bottom w:val="single" w:sz="4" w:space="0" w:color="auto"/>
              <w:right w:val="single" w:sz="4" w:space="0" w:color="auto"/>
            </w:tcBorders>
            <w:shd w:val="clear" w:color="auto" w:fill="auto"/>
            <w:noWrap/>
            <w:vAlign w:val="bottom"/>
            <w:hideMark/>
          </w:tcPr>
          <w:p w14:paraId="55F1A886" w14:textId="77777777" w:rsidR="00F3778E" w:rsidRPr="00217E3B" w:rsidRDefault="00F3778E" w:rsidP="00D30E34">
            <w:pPr>
              <w:spacing w:line="240" w:lineRule="auto"/>
              <w:rPr>
                <w:lang w:eastAsia="en-GB"/>
              </w:rPr>
            </w:pPr>
            <w:r w:rsidRPr="00217E3B">
              <w:rPr>
                <w:lang w:eastAsia="en-GB"/>
              </w:rPr>
              <w:t>G</w:t>
            </w:r>
            <w:r>
              <w:rPr>
                <w:lang w:eastAsia="en-GB"/>
              </w:rPr>
              <w:t>rade</w:t>
            </w:r>
            <w:r w:rsidRPr="00217E3B">
              <w:rPr>
                <w:lang w:eastAsia="en-GB"/>
              </w:rPr>
              <w:t xml:space="preserve"> 5</w:t>
            </w:r>
          </w:p>
        </w:tc>
        <w:tc>
          <w:tcPr>
            <w:tcW w:w="1683" w:type="dxa"/>
            <w:tcBorders>
              <w:top w:val="nil"/>
              <w:left w:val="nil"/>
              <w:bottom w:val="single" w:sz="4" w:space="0" w:color="auto"/>
              <w:right w:val="single" w:sz="4" w:space="0" w:color="auto"/>
            </w:tcBorders>
            <w:shd w:val="clear" w:color="auto" w:fill="auto"/>
            <w:noWrap/>
            <w:vAlign w:val="bottom"/>
            <w:hideMark/>
          </w:tcPr>
          <w:p w14:paraId="32DB0EB9" w14:textId="77777777" w:rsidR="00F3778E" w:rsidRPr="00217E3B" w:rsidRDefault="00F3778E" w:rsidP="00D30E34">
            <w:pPr>
              <w:spacing w:line="240" w:lineRule="auto"/>
              <w:rPr>
                <w:lang w:eastAsia="en-GB"/>
              </w:rPr>
            </w:pPr>
            <w:r w:rsidRPr="00217E3B">
              <w:rPr>
                <w:lang w:eastAsia="en-GB"/>
              </w:rPr>
              <w:t>1</w:t>
            </w:r>
          </w:p>
        </w:tc>
        <w:tc>
          <w:tcPr>
            <w:tcW w:w="1751" w:type="dxa"/>
            <w:tcBorders>
              <w:top w:val="nil"/>
              <w:left w:val="nil"/>
              <w:bottom w:val="single" w:sz="4" w:space="0" w:color="auto"/>
              <w:right w:val="single" w:sz="4" w:space="0" w:color="auto"/>
            </w:tcBorders>
            <w:shd w:val="clear" w:color="auto" w:fill="auto"/>
            <w:noWrap/>
            <w:vAlign w:val="bottom"/>
            <w:hideMark/>
          </w:tcPr>
          <w:p w14:paraId="18D09438" w14:textId="77777777" w:rsidR="00F3778E" w:rsidRPr="00217E3B" w:rsidRDefault="00F3778E" w:rsidP="00D30E34">
            <w:pPr>
              <w:spacing w:line="240" w:lineRule="auto"/>
              <w:jc w:val="both"/>
              <w:rPr>
                <w:lang w:eastAsia="en-GB"/>
              </w:rPr>
            </w:pPr>
            <w:r>
              <w:rPr>
                <w:lang w:eastAsia="en-GB"/>
              </w:rPr>
              <w:t>£</w:t>
            </w:r>
            <w:r w:rsidRPr="00217E3B">
              <w:rPr>
                <w:lang w:eastAsia="en-GB"/>
              </w:rPr>
              <w:t xml:space="preserve">45,278 </w:t>
            </w:r>
          </w:p>
        </w:tc>
      </w:tr>
      <w:tr w:rsidR="00F3778E" w:rsidRPr="00217E3B" w14:paraId="38CD7369" w14:textId="77777777" w:rsidTr="00D30E34">
        <w:trPr>
          <w:trHeight w:val="29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79F425B0" w14:textId="77777777" w:rsidR="00F3778E" w:rsidRPr="00217E3B" w:rsidRDefault="00F3778E" w:rsidP="00D30E34">
            <w:pPr>
              <w:spacing w:line="240" w:lineRule="auto"/>
              <w:rPr>
                <w:lang w:eastAsia="en-GB"/>
              </w:rPr>
            </w:pPr>
            <w:r w:rsidRPr="00217E3B">
              <w:rPr>
                <w:lang w:eastAsia="en-GB"/>
              </w:rPr>
              <w:t xml:space="preserve">Sustainability </w:t>
            </w:r>
            <w:r>
              <w:rPr>
                <w:lang w:eastAsia="en-GB"/>
              </w:rPr>
              <w:t>P</w:t>
            </w:r>
            <w:r w:rsidRPr="00217E3B">
              <w:rPr>
                <w:lang w:eastAsia="en-GB"/>
              </w:rPr>
              <w:t xml:space="preserve">roject </w:t>
            </w:r>
            <w:r>
              <w:rPr>
                <w:lang w:eastAsia="en-GB"/>
              </w:rPr>
              <w:t>O</w:t>
            </w:r>
            <w:r w:rsidRPr="00217E3B">
              <w:rPr>
                <w:lang w:eastAsia="en-GB"/>
              </w:rPr>
              <w:t>fficer</w:t>
            </w:r>
          </w:p>
        </w:tc>
        <w:tc>
          <w:tcPr>
            <w:tcW w:w="1524" w:type="dxa"/>
            <w:tcBorders>
              <w:top w:val="nil"/>
              <w:left w:val="nil"/>
              <w:bottom w:val="single" w:sz="4" w:space="0" w:color="auto"/>
              <w:right w:val="single" w:sz="4" w:space="0" w:color="auto"/>
            </w:tcBorders>
            <w:shd w:val="clear" w:color="auto" w:fill="auto"/>
            <w:noWrap/>
            <w:vAlign w:val="bottom"/>
            <w:hideMark/>
          </w:tcPr>
          <w:p w14:paraId="2656D078" w14:textId="77777777" w:rsidR="00F3778E" w:rsidRPr="00217E3B" w:rsidRDefault="00F3778E" w:rsidP="00D30E34">
            <w:pPr>
              <w:spacing w:line="240" w:lineRule="auto"/>
              <w:rPr>
                <w:lang w:eastAsia="en-GB"/>
              </w:rPr>
            </w:pPr>
            <w:r w:rsidRPr="00217E3B">
              <w:rPr>
                <w:lang w:eastAsia="en-GB"/>
              </w:rPr>
              <w:t>G</w:t>
            </w:r>
            <w:r>
              <w:rPr>
                <w:lang w:eastAsia="en-GB"/>
              </w:rPr>
              <w:t>rade</w:t>
            </w:r>
            <w:r w:rsidRPr="00217E3B">
              <w:rPr>
                <w:lang w:eastAsia="en-GB"/>
              </w:rPr>
              <w:t xml:space="preserve"> 5</w:t>
            </w:r>
          </w:p>
        </w:tc>
        <w:tc>
          <w:tcPr>
            <w:tcW w:w="1683" w:type="dxa"/>
            <w:tcBorders>
              <w:top w:val="nil"/>
              <w:left w:val="nil"/>
              <w:bottom w:val="single" w:sz="4" w:space="0" w:color="auto"/>
              <w:right w:val="single" w:sz="4" w:space="0" w:color="auto"/>
            </w:tcBorders>
            <w:shd w:val="clear" w:color="auto" w:fill="auto"/>
            <w:noWrap/>
            <w:vAlign w:val="bottom"/>
            <w:hideMark/>
          </w:tcPr>
          <w:p w14:paraId="6B884510" w14:textId="77777777" w:rsidR="00F3778E" w:rsidRPr="00217E3B" w:rsidRDefault="00F3778E" w:rsidP="00D30E34">
            <w:pPr>
              <w:spacing w:line="240" w:lineRule="auto"/>
              <w:rPr>
                <w:lang w:eastAsia="en-GB"/>
              </w:rPr>
            </w:pPr>
            <w:r w:rsidRPr="00217E3B">
              <w:rPr>
                <w:lang w:eastAsia="en-GB"/>
              </w:rPr>
              <w:t>1</w:t>
            </w:r>
          </w:p>
        </w:tc>
        <w:tc>
          <w:tcPr>
            <w:tcW w:w="1751" w:type="dxa"/>
            <w:tcBorders>
              <w:top w:val="nil"/>
              <w:left w:val="nil"/>
              <w:bottom w:val="single" w:sz="4" w:space="0" w:color="auto"/>
              <w:right w:val="single" w:sz="4" w:space="0" w:color="auto"/>
            </w:tcBorders>
            <w:shd w:val="clear" w:color="auto" w:fill="auto"/>
            <w:noWrap/>
            <w:vAlign w:val="bottom"/>
            <w:hideMark/>
          </w:tcPr>
          <w:p w14:paraId="65CE5CDD" w14:textId="77777777" w:rsidR="00F3778E" w:rsidRPr="00217E3B" w:rsidRDefault="00F3778E" w:rsidP="00D30E34">
            <w:pPr>
              <w:spacing w:line="240" w:lineRule="auto"/>
              <w:jc w:val="both"/>
              <w:rPr>
                <w:lang w:eastAsia="en-GB"/>
              </w:rPr>
            </w:pPr>
            <w:r>
              <w:rPr>
                <w:lang w:eastAsia="en-GB"/>
              </w:rPr>
              <w:t>£</w:t>
            </w:r>
            <w:r w:rsidRPr="00217E3B">
              <w:rPr>
                <w:lang w:eastAsia="en-GB"/>
              </w:rPr>
              <w:t xml:space="preserve">44,136 </w:t>
            </w:r>
          </w:p>
        </w:tc>
      </w:tr>
      <w:tr w:rsidR="00F3778E" w:rsidRPr="00217E3B" w14:paraId="2846778C" w14:textId="77777777" w:rsidTr="00D30E34">
        <w:trPr>
          <w:trHeight w:val="29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CD156EA" w14:textId="77777777" w:rsidR="00F3778E" w:rsidRPr="00217E3B" w:rsidRDefault="00F3778E" w:rsidP="00D30E34">
            <w:pPr>
              <w:spacing w:line="240" w:lineRule="auto"/>
              <w:rPr>
                <w:lang w:eastAsia="en-GB"/>
              </w:rPr>
            </w:pPr>
            <w:r w:rsidRPr="00217E3B">
              <w:rPr>
                <w:lang w:eastAsia="en-GB"/>
              </w:rPr>
              <w:t xml:space="preserve">Sustainability </w:t>
            </w:r>
            <w:r>
              <w:rPr>
                <w:lang w:eastAsia="en-GB"/>
              </w:rPr>
              <w:t>P</w:t>
            </w:r>
            <w:r w:rsidRPr="00217E3B">
              <w:rPr>
                <w:lang w:eastAsia="en-GB"/>
              </w:rPr>
              <w:t xml:space="preserve">roject </w:t>
            </w:r>
            <w:r>
              <w:rPr>
                <w:lang w:eastAsia="en-GB"/>
              </w:rPr>
              <w:t>O</w:t>
            </w:r>
            <w:r w:rsidRPr="00217E3B">
              <w:rPr>
                <w:lang w:eastAsia="en-GB"/>
              </w:rPr>
              <w:t>fficer</w:t>
            </w:r>
          </w:p>
        </w:tc>
        <w:tc>
          <w:tcPr>
            <w:tcW w:w="1524" w:type="dxa"/>
            <w:tcBorders>
              <w:top w:val="nil"/>
              <w:left w:val="nil"/>
              <w:bottom w:val="single" w:sz="4" w:space="0" w:color="auto"/>
              <w:right w:val="single" w:sz="4" w:space="0" w:color="auto"/>
            </w:tcBorders>
            <w:shd w:val="clear" w:color="auto" w:fill="auto"/>
            <w:noWrap/>
            <w:vAlign w:val="bottom"/>
            <w:hideMark/>
          </w:tcPr>
          <w:p w14:paraId="46002BB2" w14:textId="77777777" w:rsidR="00F3778E" w:rsidRPr="00217E3B" w:rsidRDefault="00F3778E" w:rsidP="00D30E34">
            <w:pPr>
              <w:spacing w:line="240" w:lineRule="auto"/>
              <w:rPr>
                <w:lang w:eastAsia="en-GB"/>
              </w:rPr>
            </w:pPr>
            <w:r w:rsidRPr="00217E3B">
              <w:rPr>
                <w:lang w:eastAsia="en-GB"/>
              </w:rPr>
              <w:t>G</w:t>
            </w:r>
            <w:r>
              <w:rPr>
                <w:lang w:eastAsia="en-GB"/>
              </w:rPr>
              <w:t>rade</w:t>
            </w:r>
            <w:r w:rsidRPr="00217E3B">
              <w:rPr>
                <w:lang w:eastAsia="en-GB"/>
              </w:rPr>
              <w:t xml:space="preserve"> 5</w:t>
            </w:r>
          </w:p>
        </w:tc>
        <w:tc>
          <w:tcPr>
            <w:tcW w:w="1683" w:type="dxa"/>
            <w:tcBorders>
              <w:top w:val="nil"/>
              <w:left w:val="nil"/>
              <w:bottom w:val="single" w:sz="4" w:space="0" w:color="auto"/>
              <w:right w:val="single" w:sz="4" w:space="0" w:color="auto"/>
            </w:tcBorders>
            <w:shd w:val="clear" w:color="auto" w:fill="auto"/>
            <w:noWrap/>
            <w:vAlign w:val="bottom"/>
            <w:hideMark/>
          </w:tcPr>
          <w:p w14:paraId="0F991998" w14:textId="77777777" w:rsidR="00F3778E" w:rsidRPr="00217E3B" w:rsidRDefault="00F3778E" w:rsidP="00D30E34">
            <w:pPr>
              <w:spacing w:line="240" w:lineRule="auto"/>
              <w:rPr>
                <w:lang w:eastAsia="en-GB"/>
              </w:rPr>
            </w:pPr>
            <w:r w:rsidRPr="00217E3B">
              <w:rPr>
                <w:lang w:eastAsia="en-GB"/>
              </w:rPr>
              <w:t>1</w:t>
            </w:r>
          </w:p>
        </w:tc>
        <w:tc>
          <w:tcPr>
            <w:tcW w:w="1751" w:type="dxa"/>
            <w:tcBorders>
              <w:top w:val="nil"/>
              <w:left w:val="nil"/>
              <w:bottom w:val="single" w:sz="4" w:space="0" w:color="auto"/>
              <w:right w:val="single" w:sz="4" w:space="0" w:color="auto"/>
            </w:tcBorders>
            <w:shd w:val="clear" w:color="auto" w:fill="auto"/>
            <w:noWrap/>
            <w:vAlign w:val="bottom"/>
            <w:hideMark/>
          </w:tcPr>
          <w:p w14:paraId="7F778C18" w14:textId="77777777" w:rsidR="00F3778E" w:rsidRPr="00217E3B" w:rsidRDefault="00F3778E" w:rsidP="00D30E34">
            <w:pPr>
              <w:spacing w:line="240" w:lineRule="auto"/>
              <w:jc w:val="both"/>
              <w:rPr>
                <w:lang w:eastAsia="en-GB"/>
              </w:rPr>
            </w:pPr>
            <w:r>
              <w:rPr>
                <w:lang w:eastAsia="en-GB"/>
              </w:rPr>
              <w:t>£</w:t>
            </w:r>
            <w:r w:rsidRPr="00217E3B">
              <w:rPr>
                <w:lang w:eastAsia="en-GB"/>
              </w:rPr>
              <w:t xml:space="preserve">25,500 </w:t>
            </w:r>
          </w:p>
        </w:tc>
      </w:tr>
      <w:tr w:rsidR="00F3778E" w:rsidRPr="00217E3B" w14:paraId="3C1857F4" w14:textId="77777777" w:rsidTr="00D30E34">
        <w:trPr>
          <w:trHeight w:val="29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264EF08" w14:textId="77777777" w:rsidR="00F3778E" w:rsidRPr="00217E3B" w:rsidRDefault="00F3778E" w:rsidP="00D30E34">
            <w:pPr>
              <w:spacing w:line="240" w:lineRule="auto"/>
              <w:rPr>
                <w:lang w:eastAsia="en-GB"/>
              </w:rPr>
            </w:pPr>
            <w:r w:rsidRPr="00217E3B">
              <w:rPr>
                <w:lang w:eastAsia="en-GB"/>
              </w:rPr>
              <w:t> </w:t>
            </w:r>
            <w:r w:rsidRPr="00217E3B">
              <w:rPr>
                <w:b/>
                <w:bCs/>
                <w:lang w:eastAsia="en-GB"/>
              </w:rPr>
              <w:t>Total</w:t>
            </w:r>
          </w:p>
        </w:tc>
        <w:tc>
          <w:tcPr>
            <w:tcW w:w="1524" w:type="dxa"/>
            <w:tcBorders>
              <w:top w:val="nil"/>
              <w:left w:val="nil"/>
              <w:bottom w:val="single" w:sz="4" w:space="0" w:color="auto"/>
              <w:right w:val="single" w:sz="4" w:space="0" w:color="auto"/>
            </w:tcBorders>
            <w:shd w:val="clear" w:color="auto" w:fill="auto"/>
            <w:noWrap/>
            <w:vAlign w:val="bottom"/>
            <w:hideMark/>
          </w:tcPr>
          <w:p w14:paraId="6532D015" w14:textId="77777777" w:rsidR="00F3778E" w:rsidRPr="00217E3B" w:rsidRDefault="00F3778E" w:rsidP="00D30E34">
            <w:pPr>
              <w:spacing w:line="240" w:lineRule="auto"/>
              <w:rPr>
                <w:b/>
                <w:bCs/>
                <w:lang w:eastAsia="en-GB"/>
              </w:rPr>
            </w:pPr>
          </w:p>
        </w:tc>
        <w:tc>
          <w:tcPr>
            <w:tcW w:w="1683" w:type="dxa"/>
            <w:tcBorders>
              <w:top w:val="nil"/>
              <w:left w:val="nil"/>
              <w:bottom w:val="single" w:sz="4" w:space="0" w:color="auto"/>
              <w:right w:val="single" w:sz="4" w:space="0" w:color="auto"/>
            </w:tcBorders>
            <w:shd w:val="clear" w:color="auto" w:fill="auto"/>
            <w:noWrap/>
            <w:vAlign w:val="bottom"/>
            <w:hideMark/>
          </w:tcPr>
          <w:p w14:paraId="6965AF16" w14:textId="77777777" w:rsidR="00F3778E" w:rsidRPr="00217E3B" w:rsidRDefault="00F3778E" w:rsidP="00D30E34">
            <w:pPr>
              <w:spacing w:line="240" w:lineRule="auto"/>
              <w:rPr>
                <w:b/>
                <w:bCs/>
                <w:lang w:eastAsia="en-GB"/>
              </w:rPr>
            </w:pPr>
            <w:r w:rsidRPr="00217E3B">
              <w:rPr>
                <w:b/>
                <w:bCs/>
                <w:lang w:eastAsia="en-GB"/>
              </w:rPr>
              <w:t>4</w:t>
            </w:r>
          </w:p>
        </w:tc>
        <w:tc>
          <w:tcPr>
            <w:tcW w:w="1751" w:type="dxa"/>
            <w:tcBorders>
              <w:top w:val="nil"/>
              <w:left w:val="nil"/>
              <w:bottom w:val="single" w:sz="4" w:space="0" w:color="auto"/>
              <w:right w:val="single" w:sz="4" w:space="0" w:color="auto"/>
            </w:tcBorders>
            <w:shd w:val="clear" w:color="auto" w:fill="auto"/>
            <w:noWrap/>
            <w:vAlign w:val="bottom"/>
            <w:hideMark/>
          </w:tcPr>
          <w:p w14:paraId="7CFAC9B0" w14:textId="77777777" w:rsidR="00F3778E" w:rsidRPr="00217E3B" w:rsidRDefault="00F3778E" w:rsidP="00D30E34">
            <w:pPr>
              <w:spacing w:line="240" w:lineRule="auto"/>
              <w:jc w:val="both"/>
              <w:rPr>
                <w:b/>
                <w:bCs/>
                <w:lang w:eastAsia="en-GB"/>
              </w:rPr>
            </w:pPr>
            <w:r w:rsidRPr="00217E3B">
              <w:rPr>
                <w:b/>
                <w:bCs/>
                <w:lang w:eastAsia="en-GB"/>
              </w:rPr>
              <w:t xml:space="preserve">£201,656 </w:t>
            </w:r>
          </w:p>
        </w:tc>
      </w:tr>
    </w:tbl>
    <w:p w14:paraId="4E243D42" w14:textId="77777777" w:rsidR="00805C69" w:rsidRPr="00805C69" w:rsidRDefault="00805C69" w:rsidP="00A45652">
      <w:pPr>
        <w:tabs>
          <w:tab w:val="left" w:pos="5400"/>
        </w:tabs>
        <w:rPr>
          <w:rFonts w:eastAsiaTheme="majorEastAsia" w:cstheme="majorBidi"/>
          <w:bCs/>
          <w:i/>
          <w:iCs/>
          <w:color w:val="000000" w:themeColor="text1"/>
          <w:szCs w:val="26"/>
        </w:rPr>
      </w:pPr>
    </w:p>
    <w:p w14:paraId="6E412B0B" w14:textId="77777777" w:rsidR="00A45652" w:rsidRPr="00A45652" w:rsidRDefault="00A45652" w:rsidP="00A45652">
      <w:pPr>
        <w:tabs>
          <w:tab w:val="left" w:pos="5400"/>
        </w:tabs>
        <w:rPr>
          <w:rFonts w:eastAsiaTheme="majorEastAsia" w:cstheme="majorBidi"/>
          <w:b/>
          <w:color w:val="000000" w:themeColor="text1"/>
          <w:szCs w:val="26"/>
        </w:rPr>
      </w:pPr>
      <w:r w:rsidRPr="00A45652">
        <w:rPr>
          <w:rFonts w:eastAsiaTheme="majorEastAsia" w:cstheme="majorBidi"/>
          <w:b/>
          <w:color w:val="000000" w:themeColor="text1"/>
          <w:szCs w:val="26"/>
        </w:rPr>
        <w:t>4. Budget Pressures and Funding Gaps</w:t>
      </w:r>
    </w:p>
    <w:p w14:paraId="5A401D63" w14:textId="2705913A" w:rsidR="00A45652" w:rsidRPr="00A45652" w:rsidRDefault="00A45652" w:rsidP="00A45652">
      <w:pPr>
        <w:tabs>
          <w:tab w:val="left" w:pos="5400"/>
        </w:tabs>
        <w:rPr>
          <w:rFonts w:eastAsiaTheme="majorEastAsia" w:cstheme="majorBidi"/>
          <w:b/>
          <w:color w:val="000000" w:themeColor="text1"/>
          <w:szCs w:val="26"/>
        </w:rPr>
      </w:pPr>
      <w:r w:rsidRPr="00A45652">
        <w:rPr>
          <w:rFonts w:eastAsiaTheme="majorEastAsia" w:cstheme="majorBidi"/>
          <w:b/>
          <w:color w:val="000000" w:themeColor="text1"/>
          <w:szCs w:val="26"/>
        </w:rPr>
        <w:t>Please disclose any formally identified or publicly reported:</w:t>
      </w:r>
    </w:p>
    <w:p w14:paraId="68B438BA" w14:textId="77777777" w:rsidR="00A45652" w:rsidRPr="00A45652" w:rsidRDefault="00A45652" w:rsidP="00A45652">
      <w:pPr>
        <w:tabs>
          <w:tab w:val="left" w:pos="5400"/>
        </w:tabs>
        <w:rPr>
          <w:rFonts w:eastAsiaTheme="majorEastAsia" w:cstheme="majorBidi"/>
          <w:b/>
          <w:color w:val="000000" w:themeColor="text1"/>
          <w:szCs w:val="26"/>
        </w:rPr>
      </w:pPr>
      <w:r w:rsidRPr="00A45652">
        <w:rPr>
          <w:rFonts w:eastAsiaTheme="majorEastAsia" w:cstheme="majorBidi"/>
          <w:b/>
          <w:color w:val="000000" w:themeColor="text1"/>
          <w:szCs w:val="26"/>
        </w:rPr>
        <w:t>Budget deficits, “black holes”, or forecast funding gaps during the financial year Actions taken or proposed to address shortfalls (e.g. recruitment freezes, service reductions, efficiency savings) Any overspends, with amounts, departments affected, and mitigation measures Any additional financial support requested or received from central government or other funding bodies due to budgetary pressures If this information has been presented in board papers, audit committee minutes, or budget reports, links or attachments to those documents would be acceptable.</w:t>
      </w:r>
    </w:p>
    <w:p w14:paraId="4A02D4C4" w14:textId="508E50C5" w:rsidR="00DF7B08" w:rsidRPr="00DF7B08" w:rsidRDefault="00DF7B08" w:rsidP="00DF7B08">
      <w:pPr>
        <w:tabs>
          <w:tab w:val="left" w:pos="5400"/>
        </w:tabs>
      </w:pPr>
      <w:r w:rsidRPr="00DF7B08">
        <w:t xml:space="preserve">Financial year 2023-24 is the latest full financial year with published annual report and accounts.  The SPA set a balanced budget for 2023-24, in which the Authority received a </w:t>
      </w:r>
      <w:r w:rsidRPr="00DF7B08">
        <w:lastRenderedPageBreak/>
        <w:t xml:space="preserve">£80.0m uplift in core revenue funding.  In order to live within the budget settlement and deliver a balanced budget, over £50m of savings were proposed in the 2023-24 budget. Plans included reducing the workforce through a reduction in officer and staff numbers and options to reduce non-pay expenditure.  The risk around delivery was highlighted as part of the 2023-24 budget approval process.  </w:t>
      </w:r>
    </w:p>
    <w:p w14:paraId="1E46CD45" w14:textId="55524783" w:rsidR="00DF7B08" w:rsidRPr="00DF7B08" w:rsidRDefault="00DF7B08" w:rsidP="00DF7B08">
      <w:pPr>
        <w:tabs>
          <w:tab w:val="left" w:pos="5400"/>
        </w:tabs>
      </w:pPr>
      <w:r w:rsidRPr="00DF7B08">
        <w:t>Significant cost pressures were identified in the first half of the financial year and as a result, the Quarter 1 forecast (at end of June 2023) highlighted net unfunded pressures of £18.9m.  This was mainly due to overspends relating to police staff costs, police officer overtime and police officer pensions. Mitigating actions and savings were identified to be delivered through our Policing Our Communities programme to bring spend back in line with the funded position.</w:t>
      </w:r>
    </w:p>
    <w:p w14:paraId="60F4033A" w14:textId="49C2E830" w:rsidR="00DF7B08" w:rsidRPr="00DF7B08" w:rsidRDefault="00DF7B08" w:rsidP="00DF7B08">
      <w:pPr>
        <w:tabs>
          <w:tab w:val="left" w:pos="5400"/>
        </w:tabs>
      </w:pPr>
      <w:r w:rsidRPr="00DF7B08">
        <w:t>The position was closely monitored but despite the savings plans, there was still a potential risk around delivering a balanced budget.   Following the Quarter 3 forecast (at the end of December 2023), the Chief Executive (CE) of the Scottish Police Authority (SPA) requested additional contingency funding from Scottish Government (SG) at the January forecast of £5.0m in the event that an overspend would materialise and a balanced outturn could not be delivered, however due to the significant effort and careful management action, to deliver a balanced budget, this funding was not required.</w:t>
      </w:r>
    </w:p>
    <w:p w14:paraId="2C42C028" w14:textId="3DFA635E" w:rsidR="00DF7B08" w:rsidRPr="00DF7B08" w:rsidRDefault="00DF7B08" w:rsidP="00DF7B08">
      <w:pPr>
        <w:tabs>
          <w:tab w:val="left" w:pos="5400"/>
        </w:tabs>
      </w:pPr>
      <w:r w:rsidRPr="00DF7B08">
        <w:t>Details of mitigating actions planned and the progress made towards reducing the forecast overspend were discussed at SPA Boards throughout the year:</w:t>
      </w:r>
    </w:p>
    <w:p w14:paraId="17D2857E" w14:textId="77777777" w:rsidR="00DF7B08" w:rsidRPr="00DF7B08" w:rsidRDefault="00DF7B08" w:rsidP="00DF7B08">
      <w:pPr>
        <w:numPr>
          <w:ilvl w:val="0"/>
          <w:numId w:val="2"/>
        </w:numPr>
        <w:tabs>
          <w:tab w:val="left" w:pos="5400"/>
        </w:tabs>
      </w:pPr>
      <w:hyperlink r:id="rId11" w:history="1">
        <w:r w:rsidRPr="00DF7B08">
          <w:rPr>
            <w:rStyle w:val="Hyperlink"/>
          </w:rPr>
          <w:t>Financial Performance Quarterly Report - 24 August 2023 | Scottish Police Authority</w:t>
        </w:r>
      </w:hyperlink>
      <w:r w:rsidRPr="00DF7B08">
        <w:t xml:space="preserve"> (quarter 1 forecast)</w:t>
      </w:r>
    </w:p>
    <w:p w14:paraId="0257E6C7" w14:textId="77777777" w:rsidR="00DF7B08" w:rsidRPr="00DF7B08" w:rsidRDefault="00DF7B08" w:rsidP="00DF7B08">
      <w:pPr>
        <w:numPr>
          <w:ilvl w:val="0"/>
          <w:numId w:val="2"/>
        </w:numPr>
        <w:tabs>
          <w:tab w:val="left" w:pos="5400"/>
        </w:tabs>
      </w:pPr>
      <w:hyperlink r:id="rId12" w:history="1">
        <w:r w:rsidRPr="00DF7B08">
          <w:rPr>
            <w:rStyle w:val="Hyperlink"/>
          </w:rPr>
          <w:t>Financial Performance Quarterly Report - 30 November 2023 | Scottish Police Authority</w:t>
        </w:r>
      </w:hyperlink>
      <w:r w:rsidRPr="00DF7B08">
        <w:t xml:space="preserve"> (quarter 2 forecast)</w:t>
      </w:r>
    </w:p>
    <w:p w14:paraId="1F827A5D" w14:textId="4D2FCDE3" w:rsidR="00DF7B08" w:rsidRPr="00DF7B08" w:rsidRDefault="00DF7B08" w:rsidP="00DF7B08">
      <w:pPr>
        <w:numPr>
          <w:ilvl w:val="0"/>
          <w:numId w:val="2"/>
        </w:numPr>
        <w:tabs>
          <w:tab w:val="left" w:pos="5400"/>
        </w:tabs>
      </w:pPr>
      <w:hyperlink r:id="rId13" w:history="1">
        <w:r w:rsidRPr="00DF7B08">
          <w:rPr>
            <w:rStyle w:val="Hyperlink"/>
          </w:rPr>
          <w:t>Financial Performance Quarterly Report - 22 February 2024 | Scottish Police Authority</w:t>
        </w:r>
      </w:hyperlink>
      <w:r w:rsidRPr="00DF7B08">
        <w:t xml:space="preserve"> (quarter 3 forecast)</w:t>
      </w:r>
    </w:p>
    <w:p w14:paraId="6B9D0344" w14:textId="77777777" w:rsidR="00DF7B08" w:rsidRPr="00DF7B08" w:rsidRDefault="00DF7B08" w:rsidP="00DF7B08">
      <w:pPr>
        <w:tabs>
          <w:tab w:val="left" w:pos="5400"/>
        </w:tabs>
      </w:pPr>
      <w:r w:rsidRPr="00DF7B08">
        <w:t>Details of financial performance can be found on pages 56 - 57 of the Annual Report and Accounts (</w:t>
      </w:r>
      <w:hyperlink r:id="rId14" w:history="1">
        <w:r w:rsidRPr="00DF7B08">
          <w:rPr>
            <w:rStyle w:val="Hyperlink"/>
          </w:rPr>
          <w:t>SPA Annual Report and Accounts 2023-24 | Scottish Police Authority</w:t>
        </w:r>
      </w:hyperlink>
      <w:r w:rsidRPr="00DF7B08">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F40EBCD" w14:textId="77777777" w:rsidR="00A45652" w:rsidRDefault="00A45652" w:rsidP="007F490F">
      <w:pPr>
        <w:jc w:val="both"/>
        <w:sectPr w:rsidR="00A45652" w:rsidSect="00E27AFA">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pPr>
    </w:p>
    <w:p w14:paraId="2227C128" w14:textId="2FAC030A" w:rsidR="00A45652" w:rsidRDefault="00A45652" w:rsidP="007F490F">
      <w:pPr>
        <w:jc w:val="both"/>
        <w:rPr>
          <w:rFonts w:eastAsiaTheme="majorEastAsia" w:cstheme="majorBidi"/>
          <w:bCs/>
          <w:i/>
          <w:iCs/>
          <w:color w:val="000000" w:themeColor="text1"/>
          <w:szCs w:val="26"/>
        </w:rPr>
      </w:pPr>
      <w:r w:rsidRPr="00145591">
        <w:rPr>
          <w:i/>
          <w:iCs/>
        </w:rPr>
        <w:lastRenderedPageBreak/>
        <w:t>Table 1:</w:t>
      </w:r>
      <w:r w:rsidR="00145591" w:rsidRPr="00145591">
        <w:rPr>
          <w:i/>
          <w:iCs/>
        </w:rPr>
        <w:t xml:space="preserve"> Police Scotland –</w:t>
      </w:r>
      <w:r w:rsidR="00145591" w:rsidRPr="008A4E89">
        <w:rPr>
          <w:i/>
          <w:iCs/>
        </w:rPr>
        <w:t xml:space="preserve"> </w:t>
      </w:r>
      <w:r w:rsidR="00145591" w:rsidRPr="008A4E89">
        <w:rPr>
          <w:rFonts w:eastAsiaTheme="majorEastAsia" w:cstheme="majorBidi"/>
          <w:i/>
          <w:iCs/>
          <w:color w:val="000000" w:themeColor="text1"/>
          <w:szCs w:val="26"/>
        </w:rPr>
        <w:t>10</w:t>
      </w:r>
      <w:r w:rsidR="00145591" w:rsidRPr="00A45652">
        <w:rPr>
          <w:rFonts w:eastAsiaTheme="majorEastAsia" w:cstheme="majorBidi"/>
          <w:bCs/>
          <w:i/>
          <w:iCs/>
          <w:color w:val="000000" w:themeColor="text1"/>
          <w:szCs w:val="26"/>
        </w:rPr>
        <w:t xml:space="preserve"> highest remunerated </w:t>
      </w:r>
      <w:r w:rsidR="00145591" w:rsidRPr="00145591">
        <w:rPr>
          <w:rFonts w:eastAsiaTheme="majorEastAsia" w:cstheme="majorBidi"/>
          <w:bCs/>
          <w:i/>
          <w:iCs/>
          <w:color w:val="000000" w:themeColor="text1"/>
          <w:szCs w:val="26"/>
        </w:rPr>
        <w:t>positions</w:t>
      </w:r>
    </w:p>
    <w:tbl>
      <w:tblPr>
        <w:tblW w:w="16585" w:type="dxa"/>
        <w:tblInd w:w="-5" w:type="dxa"/>
        <w:tblLook w:val="04A0" w:firstRow="1" w:lastRow="0" w:firstColumn="1" w:lastColumn="0" w:noHBand="0" w:noVBand="1"/>
        <w:tblCaption w:val="Table 1: Police Scotland – 10 highest remunerated positions"/>
        <w:tblDescription w:val="Table 1: Police Scotland – 10 highest remunerated positions"/>
      </w:tblPr>
      <w:tblGrid>
        <w:gridCol w:w="4253"/>
        <w:gridCol w:w="1984"/>
        <w:gridCol w:w="10348"/>
      </w:tblGrid>
      <w:tr w:rsidR="00F3778E" w:rsidRPr="00F3778E" w14:paraId="1058E531" w14:textId="77777777" w:rsidTr="00F3778E">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FC5947" w14:textId="77777777" w:rsidR="00F3778E" w:rsidRPr="00F3778E" w:rsidRDefault="00F3778E" w:rsidP="00F3778E">
            <w:pPr>
              <w:spacing w:line="240" w:lineRule="auto"/>
              <w:jc w:val="both"/>
              <w:rPr>
                <w:rFonts w:eastAsiaTheme="majorEastAsia" w:cstheme="majorBidi"/>
                <w:b/>
                <w:bCs/>
                <w:color w:val="000000" w:themeColor="text1"/>
                <w:szCs w:val="26"/>
              </w:rPr>
            </w:pPr>
            <w:r w:rsidRPr="00F3778E">
              <w:rPr>
                <w:rFonts w:eastAsiaTheme="majorEastAsia" w:cstheme="majorBidi"/>
                <w:b/>
                <w:bCs/>
                <w:color w:val="000000" w:themeColor="text1"/>
                <w:szCs w:val="26"/>
              </w:rPr>
              <w:t>Position</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F9C9A4" w14:textId="77777777" w:rsidR="00F3778E" w:rsidRPr="00F3778E" w:rsidRDefault="00F3778E" w:rsidP="00F3778E">
            <w:pPr>
              <w:spacing w:line="240" w:lineRule="auto"/>
              <w:jc w:val="both"/>
              <w:rPr>
                <w:rFonts w:eastAsiaTheme="majorEastAsia" w:cstheme="majorBidi"/>
                <w:b/>
                <w:bCs/>
                <w:color w:val="000000" w:themeColor="text1"/>
                <w:szCs w:val="26"/>
              </w:rPr>
            </w:pPr>
            <w:r w:rsidRPr="00F3778E">
              <w:rPr>
                <w:rFonts w:eastAsiaTheme="majorEastAsia" w:cstheme="majorBidi"/>
                <w:b/>
                <w:bCs/>
                <w:color w:val="000000" w:themeColor="text1"/>
                <w:szCs w:val="26"/>
              </w:rPr>
              <w:t xml:space="preserve"> Basic Salary </w:t>
            </w:r>
          </w:p>
        </w:tc>
        <w:tc>
          <w:tcPr>
            <w:tcW w:w="103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B9720B" w14:textId="77777777" w:rsidR="00F3778E" w:rsidRPr="00F3778E" w:rsidRDefault="00F3778E" w:rsidP="00F3778E">
            <w:pPr>
              <w:spacing w:line="240" w:lineRule="auto"/>
              <w:jc w:val="both"/>
              <w:rPr>
                <w:rFonts w:eastAsiaTheme="majorEastAsia" w:cstheme="majorBidi"/>
                <w:b/>
                <w:bCs/>
                <w:color w:val="000000" w:themeColor="text1"/>
                <w:szCs w:val="26"/>
              </w:rPr>
            </w:pPr>
            <w:r w:rsidRPr="00F3778E">
              <w:rPr>
                <w:rFonts w:eastAsiaTheme="majorEastAsia" w:cstheme="majorBidi"/>
                <w:b/>
                <w:bCs/>
                <w:color w:val="000000" w:themeColor="text1"/>
                <w:szCs w:val="26"/>
              </w:rPr>
              <w:t>Total cost, inclusive of all allowances, supplements, benefits and pension contributions</w:t>
            </w:r>
          </w:p>
        </w:tc>
      </w:tr>
      <w:tr w:rsidR="00F3778E" w:rsidRPr="00F3778E" w14:paraId="59CC2788" w14:textId="77777777" w:rsidTr="00F3778E">
        <w:trPr>
          <w:trHeight w:val="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D5D506F"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Chief Constable</w:t>
            </w:r>
          </w:p>
        </w:tc>
        <w:tc>
          <w:tcPr>
            <w:tcW w:w="1984" w:type="dxa"/>
            <w:tcBorders>
              <w:top w:val="nil"/>
              <w:left w:val="nil"/>
              <w:bottom w:val="single" w:sz="4" w:space="0" w:color="auto"/>
              <w:right w:val="single" w:sz="4" w:space="0" w:color="auto"/>
            </w:tcBorders>
            <w:shd w:val="clear" w:color="auto" w:fill="auto"/>
            <w:noWrap/>
            <w:vAlign w:val="center"/>
            <w:hideMark/>
          </w:tcPr>
          <w:p w14:paraId="3FE37EAD"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£260,538.00 </w:t>
            </w:r>
          </w:p>
        </w:tc>
        <w:tc>
          <w:tcPr>
            <w:tcW w:w="10348" w:type="dxa"/>
            <w:tcBorders>
              <w:top w:val="nil"/>
              <w:left w:val="nil"/>
              <w:bottom w:val="single" w:sz="4" w:space="0" w:color="auto"/>
              <w:right w:val="single" w:sz="4" w:space="0" w:color="auto"/>
            </w:tcBorders>
            <w:shd w:val="clear" w:color="auto" w:fill="auto"/>
            <w:noWrap/>
            <w:vAlign w:val="center"/>
            <w:hideMark/>
          </w:tcPr>
          <w:p w14:paraId="157F9036"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 £260,538.00 </w:t>
            </w:r>
          </w:p>
        </w:tc>
      </w:tr>
      <w:tr w:rsidR="00F3778E" w:rsidRPr="00F3778E" w14:paraId="0A28BC8C" w14:textId="77777777" w:rsidTr="00F3778E">
        <w:trPr>
          <w:trHeight w:val="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81563ED"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Deputy Chief Constable</w:t>
            </w:r>
          </w:p>
        </w:tc>
        <w:tc>
          <w:tcPr>
            <w:tcW w:w="1984" w:type="dxa"/>
            <w:tcBorders>
              <w:top w:val="nil"/>
              <w:left w:val="nil"/>
              <w:bottom w:val="single" w:sz="4" w:space="0" w:color="auto"/>
              <w:right w:val="single" w:sz="4" w:space="0" w:color="auto"/>
            </w:tcBorders>
            <w:shd w:val="clear" w:color="auto" w:fill="auto"/>
            <w:noWrap/>
            <w:vAlign w:val="center"/>
            <w:hideMark/>
          </w:tcPr>
          <w:p w14:paraId="37A73492"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£213,394.00 </w:t>
            </w:r>
          </w:p>
        </w:tc>
        <w:tc>
          <w:tcPr>
            <w:tcW w:w="10348" w:type="dxa"/>
            <w:tcBorders>
              <w:top w:val="nil"/>
              <w:left w:val="nil"/>
              <w:bottom w:val="single" w:sz="4" w:space="0" w:color="auto"/>
              <w:right w:val="single" w:sz="4" w:space="0" w:color="auto"/>
            </w:tcBorders>
            <w:shd w:val="clear" w:color="auto" w:fill="auto"/>
            <w:noWrap/>
            <w:vAlign w:val="center"/>
            <w:hideMark/>
          </w:tcPr>
          <w:p w14:paraId="249884BB"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 £307,339.74 </w:t>
            </w:r>
          </w:p>
        </w:tc>
      </w:tr>
      <w:tr w:rsidR="00F3778E" w:rsidRPr="00F3778E" w14:paraId="3DD910F5" w14:textId="77777777" w:rsidTr="00F3778E">
        <w:trPr>
          <w:trHeight w:val="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7D60CB1"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Deputy Chief Constable</w:t>
            </w:r>
          </w:p>
        </w:tc>
        <w:tc>
          <w:tcPr>
            <w:tcW w:w="1984" w:type="dxa"/>
            <w:tcBorders>
              <w:top w:val="nil"/>
              <w:left w:val="nil"/>
              <w:bottom w:val="single" w:sz="4" w:space="0" w:color="auto"/>
              <w:right w:val="single" w:sz="4" w:space="0" w:color="auto"/>
            </w:tcBorders>
            <w:shd w:val="clear" w:color="auto" w:fill="auto"/>
            <w:noWrap/>
            <w:vAlign w:val="center"/>
            <w:hideMark/>
          </w:tcPr>
          <w:p w14:paraId="49B1C73B"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£213,394.00 </w:t>
            </w:r>
          </w:p>
        </w:tc>
        <w:tc>
          <w:tcPr>
            <w:tcW w:w="10348" w:type="dxa"/>
            <w:tcBorders>
              <w:top w:val="nil"/>
              <w:left w:val="nil"/>
              <w:bottom w:val="single" w:sz="4" w:space="0" w:color="auto"/>
              <w:right w:val="single" w:sz="4" w:space="0" w:color="auto"/>
            </w:tcBorders>
            <w:shd w:val="clear" w:color="auto" w:fill="auto"/>
            <w:noWrap/>
            <w:vAlign w:val="center"/>
            <w:hideMark/>
          </w:tcPr>
          <w:p w14:paraId="4434EF9C"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 £302,375.03 </w:t>
            </w:r>
          </w:p>
        </w:tc>
      </w:tr>
      <w:tr w:rsidR="00F3778E" w:rsidRPr="00F3778E" w14:paraId="5DBEBE9F" w14:textId="77777777" w:rsidTr="00F3778E">
        <w:trPr>
          <w:trHeight w:val="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B6C6650"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Deputy Chief Constable</w:t>
            </w:r>
          </w:p>
        </w:tc>
        <w:tc>
          <w:tcPr>
            <w:tcW w:w="1984" w:type="dxa"/>
            <w:tcBorders>
              <w:top w:val="nil"/>
              <w:left w:val="nil"/>
              <w:bottom w:val="single" w:sz="4" w:space="0" w:color="auto"/>
              <w:right w:val="single" w:sz="4" w:space="0" w:color="auto"/>
            </w:tcBorders>
            <w:shd w:val="clear" w:color="auto" w:fill="auto"/>
            <w:noWrap/>
            <w:vAlign w:val="center"/>
            <w:hideMark/>
          </w:tcPr>
          <w:p w14:paraId="189DE6B4"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£213,394.00 </w:t>
            </w:r>
          </w:p>
        </w:tc>
        <w:tc>
          <w:tcPr>
            <w:tcW w:w="10348" w:type="dxa"/>
            <w:tcBorders>
              <w:top w:val="nil"/>
              <w:left w:val="nil"/>
              <w:bottom w:val="single" w:sz="4" w:space="0" w:color="auto"/>
              <w:right w:val="single" w:sz="4" w:space="0" w:color="auto"/>
            </w:tcBorders>
            <w:shd w:val="clear" w:color="auto" w:fill="auto"/>
            <w:noWrap/>
            <w:vAlign w:val="center"/>
            <w:hideMark/>
          </w:tcPr>
          <w:p w14:paraId="7CA8407C"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 £294,270.33 </w:t>
            </w:r>
          </w:p>
        </w:tc>
      </w:tr>
      <w:tr w:rsidR="00F3778E" w:rsidRPr="00F3778E" w14:paraId="6A7B66B6" w14:textId="77777777" w:rsidTr="00F3778E">
        <w:trPr>
          <w:trHeight w:val="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9A3B10D"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Chief Digital and Information Officer</w:t>
            </w:r>
          </w:p>
        </w:tc>
        <w:tc>
          <w:tcPr>
            <w:tcW w:w="1984" w:type="dxa"/>
            <w:tcBorders>
              <w:top w:val="nil"/>
              <w:left w:val="nil"/>
              <w:bottom w:val="single" w:sz="4" w:space="0" w:color="auto"/>
              <w:right w:val="single" w:sz="4" w:space="0" w:color="auto"/>
            </w:tcBorders>
            <w:shd w:val="clear" w:color="auto" w:fill="auto"/>
            <w:noWrap/>
            <w:vAlign w:val="center"/>
            <w:hideMark/>
          </w:tcPr>
          <w:p w14:paraId="17CC3104"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£167,374.04 </w:t>
            </w:r>
          </w:p>
        </w:tc>
        <w:tc>
          <w:tcPr>
            <w:tcW w:w="10348" w:type="dxa"/>
            <w:tcBorders>
              <w:top w:val="nil"/>
              <w:left w:val="nil"/>
              <w:bottom w:val="single" w:sz="4" w:space="0" w:color="auto"/>
              <w:right w:val="single" w:sz="4" w:space="0" w:color="auto"/>
            </w:tcBorders>
            <w:shd w:val="clear" w:color="auto" w:fill="auto"/>
            <w:noWrap/>
            <w:vAlign w:val="center"/>
            <w:hideMark/>
          </w:tcPr>
          <w:p w14:paraId="0F813282"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 £184,396.39 </w:t>
            </w:r>
          </w:p>
        </w:tc>
      </w:tr>
      <w:tr w:rsidR="00F3778E" w:rsidRPr="00F3778E" w14:paraId="57B577A7" w14:textId="77777777" w:rsidTr="00F3778E">
        <w:trPr>
          <w:trHeight w:val="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B204AE2"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Assistant Chief Constable</w:t>
            </w:r>
          </w:p>
        </w:tc>
        <w:tc>
          <w:tcPr>
            <w:tcW w:w="1984" w:type="dxa"/>
            <w:tcBorders>
              <w:top w:val="nil"/>
              <w:left w:val="nil"/>
              <w:bottom w:val="single" w:sz="4" w:space="0" w:color="auto"/>
              <w:right w:val="single" w:sz="4" w:space="0" w:color="auto"/>
            </w:tcBorders>
            <w:shd w:val="clear" w:color="auto" w:fill="auto"/>
            <w:noWrap/>
            <w:vAlign w:val="center"/>
            <w:hideMark/>
          </w:tcPr>
          <w:p w14:paraId="40E56FC2"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£161,231.00 </w:t>
            </w:r>
          </w:p>
        </w:tc>
        <w:tc>
          <w:tcPr>
            <w:tcW w:w="10348" w:type="dxa"/>
            <w:tcBorders>
              <w:top w:val="nil"/>
              <w:left w:val="nil"/>
              <w:bottom w:val="single" w:sz="4" w:space="0" w:color="auto"/>
              <w:right w:val="single" w:sz="4" w:space="0" w:color="auto"/>
            </w:tcBorders>
            <w:shd w:val="clear" w:color="auto" w:fill="auto"/>
            <w:noWrap/>
            <w:vAlign w:val="center"/>
            <w:hideMark/>
          </w:tcPr>
          <w:p w14:paraId="3CFD2D09"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 £172,862.96 </w:t>
            </w:r>
          </w:p>
        </w:tc>
      </w:tr>
      <w:tr w:rsidR="00F3778E" w:rsidRPr="00F3778E" w14:paraId="66E549D2" w14:textId="77777777" w:rsidTr="00F3778E">
        <w:trPr>
          <w:trHeight w:val="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7BC2326"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Assistant Chief Constable</w:t>
            </w:r>
          </w:p>
        </w:tc>
        <w:tc>
          <w:tcPr>
            <w:tcW w:w="1984" w:type="dxa"/>
            <w:tcBorders>
              <w:top w:val="nil"/>
              <w:left w:val="nil"/>
              <w:bottom w:val="single" w:sz="4" w:space="0" w:color="auto"/>
              <w:right w:val="single" w:sz="4" w:space="0" w:color="auto"/>
            </w:tcBorders>
            <w:shd w:val="clear" w:color="auto" w:fill="auto"/>
            <w:noWrap/>
            <w:vAlign w:val="center"/>
            <w:hideMark/>
          </w:tcPr>
          <w:p w14:paraId="379D4EB5"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£161,231.00 </w:t>
            </w:r>
          </w:p>
        </w:tc>
        <w:tc>
          <w:tcPr>
            <w:tcW w:w="10348" w:type="dxa"/>
            <w:tcBorders>
              <w:top w:val="nil"/>
              <w:left w:val="nil"/>
              <w:bottom w:val="single" w:sz="4" w:space="0" w:color="auto"/>
              <w:right w:val="single" w:sz="4" w:space="0" w:color="auto"/>
            </w:tcBorders>
            <w:shd w:val="clear" w:color="auto" w:fill="auto"/>
            <w:noWrap/>
            <w:vAlign w:val="center"/>
            <w:hideMark/>
          </w:tcPr>
          <w:p w14:paraId="28E150CB"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 £230,130.09 </w:t>
            </w:r>
          </w:p>
        </w:tc>
      </w:tr>
      <w:tr w:rsidR="00F3778E" w:rsidRPr="00F3778E" w14:paraId="641A7339" w14:textId="77777777" w:rsidTr="00F3778E">
        <w:trPr>
          <w:trHeight w:val="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54DE179"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Assistant Chief Constable</w:t>
            </w:r>
          </w:p>
        </w:tc>
        <w:tc>
          <w:tcPr>
            <w:tcW w:w="1984" w:type="dxa"/>
            <w:tcBorders>
              <w:top w:val="nil"/>
              <w:left w:val="nil"/>
              <w:bottom w:val="single" w:sz="4" w:space="0" w:color="auto"/>
              <w:right w:val="single" w:sz="4" w:space="0" w:color="auto"/>
            </w:tcBorders>
            <w:shd w:val="clear" w:color="auto" w:fill="auto"/>
            <w:noWrap/>
            <w:vAlign w:val="center"/>
            <w:hideMark/>
          </w:tcPr>
          <w:p w14:paraId="17CF8CD1"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£161,231.00 </w:t>
            </w:r>
          </w:p>
        </w:tc>
        <w:tc>
          <w:tcPr>
            <w:tcW w:w="10348" w:type="dxa"/>
            <w:tcBorders>
              <w:top w:val="nil"/>
              <w:left w:val="nil"/>
              <w:bottom w:val="single" w:sz="4" w:space="0" w:color="auto"/>
              <w:right w:val="single" w:sz="4" w:space="0" w:color="auto"/>
            </w:tcBorders>
            <w:shd w:val="clear" w:color="auto" w:fill="auto"/>
            <w:noWrap/>
            <w:vAlign w:val="center"/>
            <w:hideMark/>
          </w:tcPr>
          <w:p w14:paraId="1059E7B3"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 £229,744.11 </w:t>
            </w:r>
          </w:p>
        </w:tc>
      </w:tr>
      <w:tr w:rsidR="00F3778E" w:rsidRPr="00F3778E" w14:paraId="1EA93981" w14:textId="77777777" w:rsidTr="00F3778E">
        <w:trPr>
          <w:trHeight w:val="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5C3508F"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Assistant Chief Constable</w:t>
            </w:r>
          </w:p>
        </w:tc>
        <w:tc>
          <w:tcPr>
            <w:tcW w:w="1984" w:type="dxa"/>
            <w:tcBorders>
              <w:top w:val="nil"/>
              <w:left w:val="nil"/>
              <w:bottom w:val="single" w:sz="4" w:space="0" w:color="auto"/>
              <w:right w:val="single" w:sz="4" w:space="0" w:color="auto"/>
            </w:tcBorders>
            <w:shd w:val="clear" w:color="auto" w:fill="auto"/>
            <w:noWrap/>
            <w:vAlign w:val="center"/>
            <w:hideMark/>
          </w:tcPr>
          <w:p w14:paraId="10F66BA6"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£161,231.00 </w:t>
            </w:r>
          </w:p>
        </w:tc>
        <w:tc>
          <w:tcPr>
            <w:tcW w:w="10348" w:type="dxa"/>
            <w:tcBorders>
              <w:top w:val="nil"/>
              <w:left w:val="nil"/>
              <w:bottom w:val="single" w:sz="4" w:space="0" w:color="auto"/>
              <w:right w:val="single" w:sz="4" w:space="0" w:color="auto"/>
            </w:tcBorders>
            <w:shd w:val="clear" w:color="auto" w:fill="auto"/>
            <w:noWrap/>
            <w:vAlign w:val="center"/>
            <w:hideMark/>
          </w:tcPr>
          <w:p w14:paraId="588C6FC8"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 £229,274.35 </w:t>
            </w:r>
          </w:p>
        </w:tc>
      </w:tr>
      <w:tr w:rsidR="00F3778E" w:rsidRPr="00F3778E" w14:paraId="77A2A3E6" w14:textId="77777777" w:rsidTr="00F3778E">
        <w:trPr>
          <w:trHeight w:val="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D0FC847"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Assistant Chief Constable</w:t>
            </w:r>
          </w:p>
        </w:tc>
        <w:tc>
          <w:tcPr>
            <w:tcW w:w="1984" w:type="dxa"/>
            <w:tcBorders>
              <w:top w:val="nil"/>
              <w:left w:val="nil"/>
              <w:bottom w:val="single" w:sz="4" w:space="0" w:color="auto"/>
              <w:right w:val="single" w:sz="4" w:space="0" w:color="auto"/>
            </w:tcBorders>
            <w:shd w:val="clear" w:color="auto" w:fill="auto"/>
            <w:noWrap/>
            <w:vAlign w:val="center"/>
            <w:hideMark/>
          </w:tcPr>
          <w:p w14:paraId="41833165"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£161,231.00 </w:t>
            </w:r>
          </w:p>
        </w:tc>
        <w:tc>
          <w:tcPr>
            <w:tcW w:w="10348" w:type="dxa"/>
            <w:tcBorders>
              <w:top w:val="nil"/>
              <w:left w:val="nil"/>
              <w:bottom w:val="single" w:sz="4" w:space="0" w:color="auto"/>
              <w:right w:val="single" w:sz="4" w:space="0" w:color="auto"/>
            </w:tcBorders>
            <w:shd w:val="clear" w:color="auto" w:fill="auto"/>
            <w:noWrap/>
            <w:vAlign w:val="center"/>
            <w:hideMark/>
          </w:tcPr>
          <w:p w14:paraId="610AD538" w14:textId="77777777" w:rsidR="00F3778E" w:rsidRPr="00F3778E" w:rsidRDefault="00F3778E" w:rsidP="00F3778E">
            <w:pPr>
              <w:spacing w:line="240" w:lineRule="auto"/>
              <w:jc w:val="both"/>
              <w:rPr>
                <w:rFonts w:eastAsiaTheme="majorEastAsia" w:cstheme="majorBidi"/>
                <w:bCs/>
                <w:color w:val="000000" w:themeColor="text1"/>
                <w:szCs w:val="26"/>
              </w:rPr>
            </w:pPr>
            <w:r w:rsidRPr="00F3778E">
              <w:rPr>
                <w:rFonts w:eastAsiaTheme="majorEastAsia" w:cstheme="majorBidi"/>
                <w:bCs/>
                <w:color w:val="000000" w:themeColor="text1"/>
                <w:szCs w:val="26"/>
              </w:rPr>
              <w:t xml:space="preserve"> £228,760.55 </w:t>
            </w:r>
          </w:p>
        </w:tc>
      </w:tr>
    </w:tbl>
    <w:p w14:paraId="40DB7D42" w14:textId="77777777" w:rsidR="00F3778E" w:rsidRDefault="00F3778E" w:rsidP="007F490F">
      <w:pPr>
        <w:jc w:val="both"/>
        <w:rPr>
          <w:rFonts w:eastAsiaTheme="majorEastAsia" w:cstheme="majorBidi"/>
          <w:bCs/>
          <w:i/>
          <w:iCs/>
          <w:color w:val="000000" w:themeColor="text1"/>
          <w:szCs w:val="26"/>
        </w:rPr>
      </w:pPr>
    </w:p>
    <w:p w14:paraId="6BAC9D81" w14:textId="0F1B5782" w:rsidR="0003541F" w:rsidRPr="0003541F" w:rsidRDefault="0003541F" w:rsidP="0003541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below officer costs are based on </w:t>
      </w:r>
      <w:r w:rsidR="00265C7F">
        <w:rPr>
          <w:rFonts w:eastAsiaTheme="majorEastAsia" w:cstheme="majorBidi"/>
          <w:bCs/>
          <w:color w:val="000000" w:themeColor="text1"/>
          <w:szCs w:val="26"/>
        </w:rPr>
        <w:t xml:space="preserve">salary </w:t>
      </w:r>
      <w:r>
        <w:rPr>
          <w:rFonts w:eastAsiaTheme="majorEastAsia" w:cstheme="majorBidi"/>
          <w:bCs/>
          <w:color w:val="000000" w:themeColor="text1"/>
          <w:szCs w:val="26"/>
        </w:rPr>
        <w:t>midpoints.</w:t>
      </w:r>
    </w:p>
    <w:p w14:paraId="769174E0" w14:textId="77777777" w:rsidR="0003541F" w:rsidRPr="00054358" w:rsidRDefault="0003541F" w:rsidP="0003541F">
      <w:pPr>
        <w:tabs>
          <w:tab w:val="left" w:pos="5400"/>
        </w:tabs>
        <w:rPr>
          <w:rFonts w:eastAsiaTheme="majorEastAsia" w:cstheme="majorBidi"/>
          <w:bCs/>
          <w:i/>
          <w:iCs/>
          <w:color w:val="000000" w:themeColor="text1"/>
          <w:szCs w:val="26"/>
        </w:rPr>
      </w:pPr>
      <w:r w:rsidRPr="00054358">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2</w:t>
      </w:r>
      <w:r w:rsidRPr="00054358">
        <w:rPr>
          <w:rFonts w:eastAsiaTheme="majorEastAsia" w:cstheme="majorBidi"/>
          <w:bCs/>
          <w:i/>
          <w:iCs/>
          <w:color w:val="000000" w:themeColor="text1"/>
          <w:szCs w:val="26"/>
        </w:rPr>
        <w:t>: Officer posts</w:t>
      </w:r>
    </w:p>
    <w:tbl>
      <w:tblPr>
        <w:tblW w:w="8521" w:type="dxa"/>
        <w:tblLook w:val="04A0" w:firstRow="1" w:lastRow="0" w:firstColumn="1" w:lastColumn="0" w:noHBand="0" w:noVBand="1"/>
        <w:tblCaption w:val="Table 2: Officer posts"/>
        <w:tblDescription w:val="Table 2: Officer posts"/>
      </w:tblPr>
      <w:tblGrid>
        <w:gridCol w:w="2817"/>
        <w:gridCol w:w="910"/>
        <w:gridCol w:w="1683"/>
        <w:gridCol w:w="3111"/>
      </w:tblGrid>
      <w:tr w:rsidR="0003541F" w:rsidRPr="00DB3536" w14:paraId="77A51FC3" w14:textId="77777777" w:rsidTr="004F5C6B">
        <w:trPr>
          <w:trHeight w:val="585"/>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DA492" w14:textId="77777777" w:rsidR="0003541F" w:rsidRPr="00E75368" w:rsidRDefault="0003541F" w:rsidP="00265C7F">
            <w:pPr>
              <w:spacing w:line="240" w:lineRule="auto"/>
              <w:rPr>
                <w:b/>
                <w:bCs/>
                <w:lang w:eastAsia="en-GB"/>
              </w:rPr>
            </w:pPr>
            <w:r w:rsidRPr="00E75368">
              <w:rPr>
                <w:b/>
                <w:bCs/>
                <w:lang w:eastAsia="en-GB"/>
              </w:rPr>
              <w:t>Post Title</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DF3DCB" w14:textId="77777777" w:rsidR="0003541F" w:rsidRPr="00E75368" w:rsidRDefault="0003541F" w:rsidP="00265C7F">
            <w:pPr>
              <w:spacing w:line="240" w:lineRule="auto"/>
              <w:rPr>
                <w:b/>
                <w:bCs/>
                <w:lang w:eastAsia="en-GB"/>
              </w:rPr>
            </w:pPr>
            <w:r w:rsidRPr="00E75368">
              <w:rPr>
                <w:b/>
                <w:bCs/>
                <w:lang w:eastAsia="en-GB"/>
              </w:rPr>
              <w:t>Rank</w:t>
            </w:r>
          </w:p>
        </w:tc>
        <w:tc>
          <w:tcPr>
            <w:tcW w:w="16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527CE5" w14:textId="77777777" w:rsidR="0003541F" w:rsidRPr="00E75368" w:rsidRDefault="0003541F" w:rsidP="00265C7F">
            <w:pPr>
              <w:spacing w:line="240" w:lineRule="auto"/>
              <w:rPr>
                <w:b/>
                <w:bCs/>
                <w:lang w:eastAsia="en-GB"/>
              </w:rPr>
            </w:pPr>
            <w:r w:rsidRPr="00E75368">
              <w:rPr>
                <w:b/>
                <w:bCs/>
                <w:lang w:eastAsia="en-GB"/>
              </w:rPr>
              <w:t>No of Posts</w:t>
            </w:r>
          </w:p>
        </w:tc>
        <w:tc>
          <w:tcPr>
            <w:tcW w:w="31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8E4977" w14:textId="77777777" w:rsidR="0003541F" w:rsidRPr="00E75368" w:rsidRDefault="0003541F" w:rsidP="00265C7F">
            <w:pPr>
              <w:spacing w:line="240" w:lineRule="auto"/>
              <w:rPr>
                <w:b/>
                <w:bCs/>
                <w:lang w:eastAsia="en-GB"/>
              </w:rPr>
            </w:pPr>
            <w:r w:rsidRPr="00E75368">
              <w:rPr>
                <w:b/>
                <w:bCs/>
                <w:lang w:eastAsia="en-GB"/>
              </w:rPr>
              <w:t>F</w:t>
            </w:r>
            <w:r>
              <w:rPr>
                <w:b/>
                <w:bCs/>
                <w:lang w:eastAsia="en-GB"/>
              </w:rPr>
              <w:t xml:space="preserve">inancial </w:t>
            </w:r>
            <w:r w:rsidRPr="00E75368">
              <w:rPr>
                <w:b/>
                <w:bCs/>
                <w:lang w:eastAsia="en-GB"/>
              </w:rPr>
              <w:t>Y</w:t>
            </w:r>
            <w:r>
              <w:rPr>
                <w:b/>
                <w:bCs/>
                <w:lang w:eastAsia="en-GB"/>
              </w:rPr>
              <w:t>ear</w:t>
            </w:r>
            <w:r w:rsidRPr="00E75368">
              <w:rPr>
                <w:b/>
                <w:bCs/>
                <w:lang w:eastAsia="en-GB"/>
              </w:rPr>
              <w:t xml:space="preserve"> Forecast </w:t>
            </w:r>
          </w:p>
        </w:tc>
      </w:tr>
      <w:tr w:rsidR="0003541F" w:rsidRPr="00DB3536" w14:paraId="48D1DE3A" w14:textId="77777777" w:rsidTr="004F5C6B">
        <w:trPr>
          <w:trHeight w:val="290"/>
        </w:trPr>
        <w:tc>
          <w:tcPr>
            <w:tcW w:w="2817" w:type="dxa"/>
            <w:tcBorders>
              <w:top w:val="nil"/>
              <w:left w:val="single" w:sz="4" w:space="0" w:color="auto"/>
              <w:bottom w:val="single" w:sz="4" w:space="0" w:color="auto"/>
              <w:right w:val="single" w:sz="4" w:space="0" w:color="auto"/>
            </w:tcBorders>
            <w:shd w:val="clear" w:color="auto" w:fill="auto"/>
            <w:noWrap/>
            <w:vAlign w:val="center"/>
            <w:hideMark/>
          </w:tcPr>
          <w:p w14:paraId="14C06B43" w14:textId="77777777" w:rsidR="0003541F" w:rsidRPr="00E75368" w:rsidRDefault="0003541F" w:rsidP="00265C7F">
            <w:pPr>
              <w:spacing w:line="240" w:lineRule="auto"/>
              <w:rPr>
                <w:lang w:eastAsia="en-GB"/>
              </w:rPr>
            </w:pPr>
            <w:r w:rsidRPr="00E75368">
              <w:rPr>
                <w:lang w:eastAsia="en-GB"/>
              </w:rPr>
              <w:t xml:space="preserve">Chief </w:t>
            </w:r>
            <w:r>
              <w:rPr>
                <w:lang w:eastAsia="en-GB"/>
              </w:rPr>
              <w:t>S</w:t>
            </w:r>
            <w:r w:rsidRPr="00E75368">
              <w:rPr>
                <w:lang w:eastAsia="en-GB"/>
              </w:rPr>
              <w:t>uperintendent</w:t>
            </w:r>
          </w:p>
        </w:tc>
        <w:tc>
          <w:tcPr>
            <w:tcW w:w="910" w:type="dxa"/>
            <w:tcBorders>
              <w:top w:val="nil"/>
              <w:left w:val="nil"/>
              <w:bottom w:val="single" w:sz="4" w:space="0" w:color="auto"/>
              <w:right w:val="single" w:sz="4" w:space="0" w:color="auto"/>
            </w:tcBorders>
            <w:shd w:val="clear" w:color="auto" w:fill="auto"/>
            <w:vAlign w:val="center"/>
            <w:hideMark/>
          </w:tcPr>
          <w:p w14:paraId="34DFA0B6" w14:textId="77777777" w:rsidR="0003541F" w:rsidRPr="00E75368" w:rsidRDefault="0003541F" w:rsidP="00265C7F">
            <w:pPr>
              <w:spacing w:line="240" w:lineRule="auto"/>
              <w:rPr>
                <w:lang w:eastAsia="en-GB"/>
              </w:rPr>
            </w:pPr>
            <w:r w:rsidRPr="00E75368">
              <w:rPr>
                <w:lang w:eastAsia="en-GB"/>
              </w:rPr>
              <w:t>CS</w:t>
            </w:r>
          </w:p>
        </w:tc>
        <w:tc>
          <w:tcPr>
            <w:tcW w:w="1683" w:type="dxa"/>
            <w:tcBorders>
              <w:top w:val="nil"/>
              <w:left w:val="nil"/>
              <w:bottom w:val="single" w:sz="4" w:space="0" w:color="auto"/>
              <w:right w:val="single" w:sz="4" w:space="0" w:color="auto"/>
            </w:tcBorders>
            <w:shd w:val="clear" w:color="auto" w:fill="auto"/>
            <w:vAlign w:val="center"/>
            <w:hideMark/>
          </w:tcPr>
          <w:p w14:paraId="022548E0" w14:textId="77777777" w:rsidR="0003541F" w:rsidRPr="00E75368" w:rsidRDefault="0003541F" w:rsidP="00265C7F">
            <w:pPr>
              <w:spacing w:line="240" w:lineRule="auto"/>
              <w:rPr>
                <w:lang w:eastAsia="en-GB"/>
              </w:rPr>
            </w:pPr>
            <w:r w:rsidRPr="00E75368">
              <w:rPr>
                <w:lang w:eastAsia="en-GB"/>
              </w:rPr>
              <w:t>1</w:t>
            </w:r>
          </w:p>
        </w:tc>
        <w:tc>
          <w:tcPr>
            <w:tcW w:w="3111" w:type="dxa"/>
            <w:tcBorders>
              <w:top w:val="nil"/>
              <w:left w:val="nil"/>
              <w:bottom w:val="single" w:sz="4" w:space="0" w:color="auto"/>
              <w:right w:val="single" w:sz="4" w:space="0" w:color="auto"/>
            </w:tcBorders>
            <w:shd w:val="clear" w:color="auto" w:fill="auto"/>
            <w:noWrap/>
            <w:vAlign w:val="bottom"/>
            <w:hideMark/>
          </w:tcPr>
          <w:p w14:paraId="6B697C49" w14:textId="77777777" w:rsidR="0003541F" w:rsidRPr="00E75368" w:rsidRDefault="0003541F" w:rsidP="00265C7F">
            <w:pPr>
              <w:spacing w:line="240" w:lineRule="auto"/>
              <w:rPr>
                <w:lang w:eastAsia="en-GB"/>
              </w:rPr>
            </w:pPr>
            <w:r>
              <w:rPr>
                <w:lang w:eastAsia="en-GB"/>
              </w:rPr>
              <w:t>£</w:t>
            </w:r>
            <w:r w:rsidRPr="00E75368">
              <w:rPr>
                <w:lang w:eastAsia="en-GB"/>
              </w:rPr>
              <w:t xml:space="preserve">122,336 </w:t>
            </w:r>
          </w:p>
        </w:tc>
      </w:tr>
      <w:tr w:rsidR="0003541F" w:rsidRPr="00DB3536" w14:paraId="1B078702" w14:textId="77777777" w:rsidTr="004F5C6B">
        <w:trPr>
          <w:trHeight w:val="290"/>
        </w:trPr>
        <w:tc>
          <w:tcPr>
            <w:tcW w:w="2817" w:type="dxa"/>
            <w:tcBorders>
              <w:top w:val="nil"/>
              <w:left w:val="single" w:sz="4" w:space="0" w:color="auto"/>
              <w:bottom w:val="single" w:sz="4" w:space="0" w:color="auto"/>
              <w:right w:val="single" w:sz="4" w:space="0" w:color="auto"/>
            </w:tcBorders>
            <w:shd w:val="clear" w:color="auto" w:fill="auto"/>
            <w:noWrap/>
            <w:vAlign w:val="center"/>
            <w:hideMark/>
          </w:tcPr>
          <w:p w14:paraId="36474298" w14:textId="77777777" w:rsidR="0003541F" w:rsidRPr="00E75368" w:rsidRDefault="0003541F" w:rsidP="00265C7F">
            <w:pPr>
              <w:spacing w:line="240" w:lineRule="auto"/>
              <w:rPr>
                <w:lang w:eastAsia="en-GB"/>
              </w:rPr>
            </w:pPr>
            <w:r w:rsidRPr="00E75368">
              <w:rPr>
                <w:lang w:eastAsia="en-GB"/>
              </w:rPr>
              <w:t>Superintendent</w:t>
            </w:r>
          </w:p>
        </w:tc>
        <w:tc>
          <w:tcPr>
            <w:tcW w:w="910" w:type="dxa"/>
            <w:tcBorders>
              <w:top w:val="nil"/>
              <w:left w:val="nil"/>
              <w:bottom w:val="single" w:sz="4" w:space="0" w:color="auto"/>
              <w:right w:val="single" w:sz="4" w:space="0" w:color="auto"/>
            </w:tcBorders>
            <w:shd w:val="clear" w:color="auto" w:fill="auto"/>
            <w:vAlign w:val="center"/>
            <w:hideMark/>
          </w:tcPr>
          <w:p w14:paraId="66D28DCB" w14:textId="77777777" w:rsidR="0003541F" w:rsidRPr="00E75368" w:rsidRDefault="0003541F" w:rsidP="00265C7F">
            <w:pPr>
              <w:spacing w:line="240" w:lineRule="auto"/>
              <w:rPr>
                <w:lang w:eastAsia="en-GB"/>
              </w:rPr>
            </w:pPr>
            <w:r w:rsidRPr="00E75368">
              <w:rPr>
                <w:lang w:eastAsia="en-GB"/>
              </w:rPr>
              <w:t>Supt</w:t>
            </w:r>
          </w:p>
        </w:tc>
        <w:tc>
          <w:tcPr>
            <w:tcW w:w="1683" w:type="dxa"/>
            <w:tcBorders>
              <w:top w:val="nil"/>
              <w:left w:val="nil"/>
              <w:bottom w:val="single" w:sz="4" w:space="0" w:color="auto"/>
              <w:right w:val="single" w:sz="4" w:space="0" w:color="auto"/>
            </w:tcBorders>
            <w:shd w:val="clear" w:color="auto" w:fill="auto"/>
            <w:vAlign w:val="center"/>
            <w:hideMark/>
          </w:tcPr>
          <w:p w14:paraId="36969703" w14:textId="77777777" w:rsidR="0003541F" w:rsidRPr="00E75368" w:rsidRDefault="0003541F" w:rsidP="00265C7F">
            <w:pPr>
              <w:spacing w:line="240" w:lineRule="auto"/>
              <w:rPr>
                <w:lang w:eastAsia="en-GB"/>
              </w:rPr>
            </w:pPr>
            <w:r w:rsidRPr="00E75368">
              <w:rPr>
                <w:lang w:eastAsia="en-GB"/>
              </w:rPr>
              <w:t>1</w:t>
            </w:r>
          </w:p>
        </w:tc>
        <w:tc>
          <w:tcPr>
            <w:tcW w:w="3111" w:type="dxa"/>
            <w:tcBorders>
              <w:top w:val="nil"/>
              <w:left w:val="nil"/>
              <w:bottom w:val="single" w:sz="4" w:space="0" w:color="auto"/>
              <w:right w:val="single" w:sz="4" w:space="0" w:color="auto"/>
            </w:tcBorders>
            <w:shd w:val="clear" w:color="auto" w:fill="auto"/>
            <w:noWrap/>
            <w:vAlign w:val="bottom"/>
            <w:hideMark/>
          </w:tcPr>
          <w:p w14:paraId="4A2C2801" w14:textId="77777777" w:rsidR="0003541F" w:rsidRPr="00E75368" w:rsidRDefault="0003541F" w:rsidP="00265C7F">
            <w:pPr>
              <w:spacing w:line="240" w:lineRule="auto"/>
              <w:rPr>
                <w:lang w:eastAsia="en-GB"/>
              </w:rPr>
            </w:pPr>
            <w:r>
              <w:rPr>
                <w:lang w:eastAsia="en-GB"/>
              </w:rPr>
              <w:t>£</w:t>
            </w:r>
            <w:r w:rsidRPr="00E75368">
              <w:rPr>
                <w:lang w:eastAsia="en-GB"/>
              </w:rPr>
              <w:t xml:space="preserve">103,547 </w:t>
            </w:r>
          </w:p>
        </w:tc>
      </w:tr>
      <w:tr w:rsidR="0003541F" w:rsidRPr="00DB3536" w14:paraId="2C4F0EA5" w14:textId="77777777" w:rsidTr="004F5C6B">
        <w:trPr>
          <w:trHeight w:val="290"/>
        </w:trPr>
        <w:tc>
          <w:tcPr>
            <w:tcW w:w="2817" w:type="dxa"/>
            <w:tcBorders>
              <w:top w:val="nil"/>
              <w:left w:val="single" w:sz="4" w:space="0" w:color="auto"/>
              <w:bottom w:val="single" w:sz="4" w:space="0" w:color="auto"/>
              <w:right w:val="single" w:sz="4" w:space="0" w:color="auto"/>
            </w:tcBorders>
            <w:shd w:val="clear" w:color="auto" w:fill="auto"/>
            <w:noWrap/>
            <w:vAlign w:val="center"/>
            <w:hideMark/>
          </w:tcPr>
          <w:p w14:paraId="0AD306A3" w14:textId="77777777" w:rsidR="0003541F" w:rsidRPr="00E75368" w:rsidRDefault="0003541F" w:rsidP="00265C7F">
            <w:pPr>
              <w:spacing w:line="240" w:lineRule="auto"/>
              <w:rPr>
                <w:lang w:eastAsia="en-GB"/>
              </w:rPr>
            </w:pPr>
            <w:r w:rsidRPr="00E75368">
              <w:rPr>
                <w:lang w:eastAsia="en-GB"/>
              </w:rPr>
              <w:t xml:space="preserve">Chief </w:t>
            </w:r>
            <w:r>
              <w:rPr>
                <w:lang w:eastAsia="en-GB"/>
              </w:rPr>
              <w:t>I</w:t>
            </w:r>
            <w:r w:rsidRPr="00E75368">
              <w:rPr>
                <w:lang w:eastAsia="en-GB"/>
              </w:rPr>
              <w:t>nspector</w:t>
            </w:r>
          </w:p>
        </w:tc>
        <w:tc>
          <w:tcPr>
            <w:tcW w:w="910" w:type="dxa"/>
            <w:tcBorders>
              <w:top w:val="nil"/>
              <w:left w:val="nil"/>
              <w:bottom w:val="single" w:sz="4" w:space="0" w:color="auto"/>
              <w:right w:val="single" w:sz="4" w:space="0" w:color="auto"/>
            </w:tcBorders>
            <w:shd w:val="clear" w:color="auto" w:fill="auto"/>
            <w:vAlign w:val="center"/>
            <w:hideMark/>
          </w:tcPr>
          <w:p w14:paraId="5CB24373" w14:textId="77777777" w:rsidR="0003541F" w:rsidRPr="00E75368" w:rsidRDefault="0003541F" w:rsidP="00265C7F">
            <w:pPr>
              <w:spacing w:line="240" w:lineRule="auto"/>
              <w:rPr>
                <w:lang w:eastAsia="en-GB"/>
              </w:rPr>
            </w:pPr>
            <w:r w:rsidRPr="00E75368">
              <w:rPr>
                <w:lang w:eastAsia="en-GB"/>
              </w:rPr>
              <w:t>CI</w:t>
            </w:r>
          </w:p>
        </w:tc>
        <w:tc>
          <w:tcPr>
            <w:tcW w:w="1683" w:type="dxa"/>
            <w:tcBorders>
              <w:top w:val="nil"/>
              <w:left w:val="nil"/>
              <w:bottom w:val="single" w:sz="4" w:space="0" w:color="auto"/>
              <w:right w:val="single" w:sz="4" w:space="0" w:color="auto"/>
            </w:tcBorders>
            <w:shd w:val="clear" w:color="auto" w:fill="auto"/>
            <w:vAlign w:val="center"/>
            <w:hideMark/>
          </w:tcPr>
          <w:p w14:paraId="3DD2815F" w14:textId="77777777" w:rsidR="0003541F" w:rsidRPr="00E75368" w:rsidRDefault="0003541F" w:rsidP="00265C7F">
            <w:pPr>
              <w:spacing w:line="240" w:lineRule="auto"/>
              <w:rPr>
                <w:lang w:eastAsia="en-GB"/>
              </w:rPr>
            </w:pPr>
            <w:r w:rsidRPr="00E75368">
              <w:rPr>
                <w:lang w:eastAsia="en-GB"/>
              </w:rPr>
              <w:t>1</w:t>
            </w:r>
          </w:p>
        </w:tc>
        <w:tc>
          <w:tcPr>
            <w:tcW w:w="3111" w:type="dxa"/>
            <w:tcBorders>
              <w:top w:val="nil"/>
              <w:left w:val="nil"/>
              <w:bottom w:val="single" w:sz="4" w:space="0" w:color="auto"/>
              <w:right w:val="single" w:sz="4" w:space="0" w:color="auto"/>
            </w:tcBorders>
            <w:shd w:val="clear" w:color="auto" w:fill="auto"/>
            <w:noWrap/>
            <w:vAlign w:val="bottom"/>
            <w:hideMark/>
          </w:tcPr>
          <w:p w14:paraId="4FB9F73F" w14:textId="77777777" w:rsidR="0003541F" w:rsidRPr="00E75368" w:rsidRDefault="0003541F" w:rsidP="00265C7F">
            <w:pPr>
              <w:spacing w:line="240" w:lineRule="auto"/>
              <w:rPr>
                <w:lang w:eastAsia="en-GB"/>
              </w:rPr>
            </w:pPr>
            <w:r>
              <w:rPr>
                <w:lang w:eastAsia="en-GB"/>
              </w:rPr>
              <w:t>£</w:t>
            </w:r>
            <w:r w:rsidRPr="00E75368">
              <w:rPr>
                <w:lang w:eastAsia="en-GB"/>
              </w:rPr>
              <w:t xml:space="preserve">83,087 </w:t>
            </w:r>
          </w:p>
        </w:tc>
      </w:tr>
      <w:tr w:rsidR="0003541F" w:rsidRPr="00DB3536" w14:paraId="30ADF411" w14:textId="77777777" w:rsidTr="004F5C6B">
        <w:trPr>
          <w:trHeight w:val="290"/>
        </w:trPr>
        <w:tc>
          <w:tcPr>
            <w:tcW w:w="2817" w:type="dxa"/>
            <w:tcBorders>
              <w:top w:val="nil"/>
              <w:left w:val="single" w:sz="4" w:space="0" w:color="auto"/>
              <w:bottom w:val="single" w:sz="4" w:space="0" w:color="auto"/>
              <w:right w:val="single" w:sz="4" w:space="0" w:color="auto"/>
            </w:tcBorders>
            <w:shd w:val="clear" w:color="auto" w:fill="auto"/>
            <w:noWrap/>
            <w:vAlign w:val="center"/>
            <w:hideMark/>
          </w:tcPr>
          <w:p w14:paraId="6FF192DA" w14:textId="77777777" w:rsidR="0003541F" w:rsidRPr="00E75368" w:rsidRDefault="0003541F" w:rsidP="00265C7F">
            <w:pPr>
              <w:spacing w:line="240" w:lineRule="auto"/>
              <w:rPr>
                <w:lang w:eastAsia="en-GB"/>
              </w:rPr>
            </w:pPr>
            <w:r w:rsidRPr="00E75368">
              <w:rPr>
                <w:lang w:eastAsia="en-GB"/>
              </w:rPr>
              <w:t>Inspector</w:t>
            </w:r>
          </w:p>
        </w:tc>
        <w:tc>
          <w:tcPr>
            <w:tcW w:w="910" w:type="dxa"/>
            <w:tcBorders>
              <w:top w:val="nil"/>
              <w:left w:val="nil"/>
              <w:bottom w:val="single" w:sz="4" w:space="0" w:color="auto"/>
              <w:right w:val="single" w:sz="4" w:space="0" w:color="auto"/>
            </w:tcBorders>
            <w:shd w:val="clear" w:color="auto" w:fill="auto"/>
            <w:vAlign w:val="center"/>
            <w:hideMark/>
          </w:tcPr>
          <w:p w14:paraId="219B96E7" w14:textId="77777777" w:rsidR="0003541F" w:rsidRPr="00E75368" w:rsidRDefault="0003541F" w:rsidP="00265C7F">
            <w:pPr>
              <w:spacing w:line="240" w:lineRule="auto"/>
              <w:rPr>
                <w:lang w:eastAsia="en-GB"/>
              </w:rPr>
            </w:pPr>
            <w:r w:rsidRPr="00E75368">
              <w:rPr>
                <w:lang w:eastAsia="en-GB"/>
              </w:rPr>
              <w:t>PI</w:t>
            </w:r>
          </w:p>
        </w:tc>
        <w:tc>
          <w:tcPr>
            <w:tcW w:w="1683" w:type="dxa"/>
            <w:tcBorders>
              <w:top w:val="nil"/>
              <w:left w:val="nil"/>
              <w:bottom w:val="single" w:sz="4" w:space="0" w:color="auto"/>
              <w:right w:val="single" w:sz="4" w:space="0" w:color="auto"/>
            </w:tcBorders>
            <w:shd w:val="clear" w:color="auto" w:fill="auto"/>
            <w:vAlign w:val="center"/>
            <w:hideMark/>
          </w:tcPr>
          <w:p w14:paraId="68F8F05C" w14:textId="77777777" w:rsidR="0003541F" w:rsidRPr="00E75368" w:rsidRDefault="0003541F" w:rsidP="00265C7F">
            <w:pPr>
              <w:spacing w:line="240" w:lineRule="auto"/>
              <w:rPr>
                <w:lang w:eastAsia="en-GB"/>
              </w:rPr>
            </w:pPr>
            <w:r w:rsidRPr="00E75368">
              <w:rPr>
                <w:lang w:eastAsia="en-GB"/>
              </w:rPr>
              <w:t>4</w:t>
            </w:r>
          </w:p>
        </w:tc>
        <w:tc>
          <w:tcPr>
            <w:tcW w:w="3111" w:type="dxa"/>
            <w:tcBorders>
              <w:top w:val="nil"/>
              <w:left w:val="nil"/>
              <w:bottom w:val="single" w:sz="4" w:space="0" w:color="auto"/>
              <w:right w:val="single" w:sz="4" w:space="0" w:color="auto"/>
            </w:tcBorders>
            <w:shd w:val="clear" w:color="auto" w:fill="auto"/>
            <w:noWrap/>
            <w:vAlign w:val="bottom"/>
            <w:hideMark/>
          </w:tcPr>
          <w:p w14:paraId="3129EE76" w14:textId="77777777" w:rsidR="0003541F" w:rsidRPr="00E75368" w:rsidRDefault="0003541F" w:rsidP="00265C7F">
            <w:pPr>
              <w:spacing w:line="240" w:lineRule="auto"/>
              <w:rPr>
                <w:lang w:eastAsia="en-GB"/>
              </w:rPr>
            </w:pPr>
            <w:r>
              <w:rPr>
                <w:lang w:eastAsia="en-GB"/>
              </w:rPr>
              <w:t>£</w:t>
            </w:r>
            <w:r w:rsidRPr="00E75368">
              <w:rPr>
                <w:lang w:eastAsia="en-GB"/>
              </w:rPr>
              <w:t xml:space="preserve">296,445 </w:t>
            </w:r>
          </w:p>
        </w:tc>
      </w:tr>
      <w:tr w:rsidR="0003541F" w:rsidRPr="00DB3536" w14:paraId="20CA91DC" w14:textId="77777777" w:rsidTr="004F5C6B">
        <w:trPr>
          <w:trHeight w:val="290"/>
        </w:trPr>
        <w:tc>
          <w:tcPr>
            <w:tcW w:w="2817" w:type="dxa"/>
            <w:tcBorders>
              <w:top w:val="nil"/>
              <w:left w:val="single" w:sz="4" w:space="0" w:color="auto"/>
              <w:bottom w:val="single" w:sz="4" w:space="0" w:color="auto"/>
              <w:right w:val="single" w:sz="4" w:space="0" w:color="auto"/>
            </w:tcBorders>
            <w:shd w:val="clear" w:color="auto" w:fill="auto"/>
            <w:noWrap/>
            <w:vAlign w:val="center"/>
            <w:hideMark/>
          </w:tcPr>
          <w:p w14:paraId="1C7909CB" w14:textId="77777777" w:rsidR="0003541F" w:rsidRPr="00E75368" w:rsidRDefault="0003541F" w:rsidP="00265C7F">
            <w:pPr>
              <w:spacing w:line="240" w:lineRule="auto"/>
              <w:rPr>
                <w:lang w:eastAsia="en-GB"/>
              </w:rPr>
            </w:pPr>
            <w:r w:rsidRPr="00E75368">
              <w:rPr>
                <w:lang w:eastAsia="en-GB"/>
              </w:rPr>
              <w:t>Sergeant</w:t>
            </w:r>
          </w:p>
        </w:tc>
        <w:tc>
          <w:tcPr>
            <w:tcW w:w="910" w:type="dxa"/>
            <w:tcBorders>
              <w:top w:val="nil"/>
              <w:left w:val="nil"/>
              <w:bottom w:val="single" w:sz="4" w:space="0" w:color="auto"/>
              <w:right w:val="single" w:sz="4" w:space="0" w:color="auto"/>
            </w:tcBorders>
            <w:shd w:val="clear" w:color="auto" w:fill="auto"/>
            <w:vAlign w:val="center"/>
            <w:hideMark/>
          </w:tcPr>
          <w:p w14:paraId="6A796D83" w14:textId="77777777" w:rsidR="0003541F" w:rsidRPr="00E75368" w:rsidRDefault="0003541F" w:rsidP="00265C7F">
            <w:pPr>
              <w:spacing w:line="240" w:lineRule="auto"/>
              <w:rPr>
                <w:lang w:eastAsia="en-GB"/>
              </w:rPr>
            </w:pPr>
            <w:r w:rsidRPr="00E75368">
              <w:rPr>
                <w:lang w:eastAsia="en-GB"/>
              </w:rPr>
              <w:t>PS</w:t>
            </w:r>
          </w:p>
        </w:tc>
        <w:tc>
          <w:tcPr>
            <w:tcW w:w="1683" w:type="dxa"/>
            <w:tcBorders>
              <w:top w:val="nil"/>
              <w:left w:val="nil"/>
              <w:bottom w:val="single" w:sz="4" w:space="0" w:color="auto"/>
              <w:right w:val="single" w:sz="4" w:space="0" w:color="auto"/>
            </w:tcBorders>
            <w:shd w:val="clear" w:color="auto" w:fill="auto"/>
            <w:vAlign w:val="center"/>
            <w:hideMark/>
          </w:tcPr>
          <w:p w14:paraId="4F6B2058" w14:textId="77777777" w:rsidR="0003541F" w:rsidRPr="00E75368" w:rsidRDefault="0003541F" w:rsidP="00265C7F">
            <w:pPr>
              <w:spacing w:line="240" w:lineRule="auto"/>
              <w:rPr>
                <w:lang w:eastAsia="en-GB"/>
              </w:rPr>
            </w:pPr>
            <w:r w:rsidRPr="00E75368">
              <w:rPr>
                <w:lang w:eastAsia="en-GB"/>
              </w:rPr>
              <w:t>8</w:t>
            </w:r>
          </w:p>
        </w:tc>
        <w:tc>
          <w:tcPr>
            <w:tcW w:w="3111" w:type="dxa"/>
            <w:tcBorders>
              <w:top w:val="nil"/>
              <w:left w:val="nil"/>
              <w:bottom w:val="single" w:sz="4" w:space="0" w:color="auto"/>
              <w:right w:val="single" w:sz="4" w:space="0" w:color="auto"/>
            </w:tcBorders>
            <w:shd w:val="clear" w:color="auto" w:fill="auto"/>
            <w:noWrap/>
            <w:vAlign w:val="bottom"/>
            <w:hideMark/>
          </w:tcPr>
          <w:p w14:paraId="5BC49D12" w14:textId="77777777" w:rsidR="0003541F" w:rsidRPr="00E75368" w:rsidRDefault="0003541F" w:rsidP="00265C7F">
            <w:pPr>
              <w:spacing w:line="240" w:lineRule="auto"/>
              <w:rPr>
                <w:lang w:eastAsia="en-GB"/>
              </w:rPr>
            </w:pPr>
            <w:r>
              <w:rPr>
                <w:lang w:eastAsia="en-GB"/>
              </w:rPr>
              <w:t>£</w:t>
            </w:r>
            <w:r w:rsidRPr="00E75368">
              <w:rPr>
                <w:lang w:eastAsia="en-GB"/>
              </w:rPr>
              <w:t xml:space="preserve">491,877 </w:t>
            </w:r>
          </w:p>
        </w:tc>
      </w:tr>
      <w:tr w:rsidR="0003541F" w:rsidRPr="00DB3536" w14:paraId="5CC33334" w14:textId="77777777" w:rsidTr="004F5C6B">
        <w:trPr>
          <w:trHeight w:val="290"/>
        </w:trPr>
        <w:tc>
          <w:tcPr>
            <w:tcW w:w="2817" w:type="dxa"/>
            <w:tcBorders>
              <w:top w:val="nil"/>
              <w:left w:val="single" w:sz="4" w:space="0" w:color="auto"/>
              <w:bottom w:val="single" w:sz="4" w:space="0" w:color="auto"/>
              <w:right w:val="single" w:sz="4" w:space="0" w:color="auto"/>
            </w:tcBorders>
            <w:shd w:val="clear" w:color="auto" w:fill="auto"/>
            <w:noWrap/>
            <w:vAlign w:val="center"/>
            <w:hideMark/>
          </w:tcPr>
          <w:p w14:paraId="164A61FE" w14:textId="77777777" w:rsidR="0003541F" w:rsidRPr="00E75368" w:rsidRDefault="0003541F" w:rsidP="00265C7F">
            <w:pPr>
              <w:spacing w:line="240" w:lineRule="auto"/>
              <w:rPr>
                <w:lang w:eastAsia="en-GB"/>
              </w:rPr>
            </w:pPr>
            <w:r w:rsidRPr="00E75368">
              <w:rPr>
                <w:lang w:eastAsia="en-GB"/>
              </w:rPr>
              <w:t>Constable</w:t>
            </w:r>
          </w:p>
        </w:tc>
        <w:tc>
          <w:tcPr>
            <w:tcW w:w="910" w:type="dxa"/>
            <w:tcBorders>
              <w:top w:val="nil"/>
              <w:left w:val="nil"/>
              <w:bottom w:val="single" w:sz="4" w:space="0" w:color="auto"/>
              <w:right w:val="single" w:sz="4" w:space="0" w:color="auto"/>
            </w:tcBorders>
            <w:shd w:val="clear" w:color="auto" w:fill="auto"/>
            <w:vAlign w:val="center"/>
            <w:hideMark/>
          </w:tcPr>
          <w:p w14:paraId="3E9E022C" w14:textId="77777777" w:rsidR="0003541F" w:rsidRPr="00E75368" w:rsidRDefault="0003541F" w:rsidP="00265C7F">
            <w:pPr>
              <w:spacing w:line="240" w:lineRule="auto"/>
              <w:rPr>
                <w:lang w:eastAsia="en-GB"/>
              </w:rPr>
            </w:pPr>
            <w:r w:rsidRPr="00E75368">
              <w:rPr>
                <w:lang w:eastAsia="en-GB"/>
              </w:rPr>
              <w:t>PC</w:t>
            </w:r>
          </w:p>
        </w:tc>
        <w:tc>
          <w:tcPr>
            <w:tcW w:w="1683" w:type="dxa"/>
            <w:tcBorders>
              <w:top w:val="nil"/>
              <w:left w:val="nil"/>
              <w:bottom w:val="single" w:sz="4" w:space="0" w:color="auto"/>
              <w:right w:val="single" w:sz="4" w:space="0" w:color="auto"/>
            </w:tcBorders>
            <w:shd w:val="clear" w:color="auto" w:fill="auto"/>
            <w:vAlign w:val="center"/>
            <w:hideMark/>
          </w:tcPr>
          <w:p w14:paraId="4EC634F7" w14:textId="77777777" w:rsidR="0003541F" w:rsidRPr="00E75368" w:rsidRDefault="0003541F" w:rsidP="00265C7F">
            <w:pPr>
              <w:spacing w:line="240" w:lineRule="auto"/>
              <w:rPr>
                <w:lang w:eastAsia="en-GB"/>
              </w:rPr>
            </w:pPr>
            <w:r w:rsidRPr="00E75368">
              <w:rPr>
                <w:lang w:eastAsia="en-GB"/>
              </w:rPr>
              <w:t>10</w:t>
            </w:r>
          </w:p>
        </w:tc>
        <w:tc>
          <w:tcPr>
            <w:tcW w:w="3111" w:type="dxa"/>
            <w:tcBorders>
              <w:top w:val="nil"/>
              <w:left w:val="nil"/>
              <w:bottom w:val="single" w:sz="4" w:space="0" w:color="auto"/>
              <w:right w:val="single" w:sz="4" w:space="0" w:color="auto"/>
            </w:tcBorders>
            <w:shd w:val="clear" w:color="auto" w:fill="auto"/>
            <w:noWrap/>
            <w:vAlign w:val="bottom"/>
            <w:hideMark/>
          </w:tcPr>
          <w:p w14:paraId="24EABF8C" w14:textId="77777777" w:rsidR="0003541F" w:rsidRPr="00E75368" w:rsidRDefault="0003541F" w:rsidP="00265C7F">
            <w:pPr>
              <w:spacing w:line="240" w:lineRule="auto"/>
              <w:rPr>
                <w:lang w:eastAsia="en-GB"/>
              </w:rPr>
            </w:pPr>
            <w:r>
              <w:rPr>
                <w:lang w:eastAsia="en-GB"/>
              </w:rPr>
              <w:t>£</w:t>
            </w:r>
            <w:r w:rsidRPr="00E75368">
              <w:rPr>
                <w:lang w:eastAsia="en-GB"/>
              </w:rPr>
              <w:t xml:space="preserve">505,130 </w:t>
            </w:r>
          </w:p>
        </w:tc>
      </w:tr>
      <w:tr w:rsidR="0003541F" w:rsidRPr="00DB3536" w14:paraId="71B059B7" w14:textId="77777777" w:rsidTr="004F5C6B">
        <w:trPr>
          <w:trHeight w:val="290"/>
        </w:trPr>
        <w:tc>
          <w:tcPr>
            <w:tcW w:w="2817" w:type="dxa"/>
            <w:tcBorders>
              <w:top w:val="nil"/>
              <w:left w:val="single" w:sz="4" w:space="0" w:color="auto"/>
              <w:bottom w:val="single" w:sz="4" w:space="0" w:color="auto"/>
              <w:right w:val="single" w:sz="4" w:space="0" w:color="auto"/>
            </w:tcBorders>
            <w:shd w:val="clear" w:color="auto" w:fill="auto"/>
            <w:noWrap/>
            <w:vAlign w:val="bottom"/>
            <w:hideMark/>
          </w:tcPr>
          <w:p w14:paraId="47902775" w14:textId="77777777" w:rsidR="0003541F" w:rsidRPr="00E75368" w:rsidRDefault="0003541F" w:rsidP="00265C7F">
            <w:pPr>
              <w:spacing w:line="240" w:lineRule="auto"/>
              <w:rPr>
                <w:b/>
                <w:bCs/>
                <w:lang w:eastAsia="en-GB"/>
              </w:rPr>
            </w:pPr>
            <w:r w:rsidRPr="00E75368">
              <w:rPr>
                <w:b/>
                <w:bCs/>
                <w:lang w:eastAsia="en-GB"/>
              </w:rPr>
              <w:t>Total</w:t>
            </w:r>
          </w:p>
        </w:tc>
        <w:tc>
          <w:tcPr>
            <w:tcW w:w="910" w:type="dxa"/>
            <w:tcBorders>
              <w:top w:val="nil"/>
              <w:left w:val="nil"/>
              <w:bottom w:val="single" w:sz="4" w:space="0" w:color="auto"/>
              <w:right w:val="single" w:sz="4" w:space="0" w:color="auto"/>
            </w:tcBorders>
            <w:shd w:val="clear" w:color="auto" w:fill="auto"/>
            <w:noWrap/>
            <w:vAlign w:val="bottom"/>
            <w:hideMark/>
          </w:tcPr>
          <w:p w14:paraId="00469DFB" w14:textId="77777777" w:rsidR="0003541F" w:rsidRPr="00E75368" w:rsidRDefault="0003541F" w:rsidP="00265C7F">
            <w:pPr>
              <w:spacing w:line="240" w:lineRule="auto"/>
              <w:rPr>
                <w:b/>
                <w:bCs/>
                <w:lang w:eastAsia="en-GB"/>
              </w:rPr>
            </w:pPr>
            <w:r w:rsidRPr="00E75368">
              <w:rPr>
                <w:b/>
                <w:bCs/>
                <w:lang w:eastAsia="en-GB"/>
              </w:rPr>
              <w:t> </w:t>
            </w:r>
          </w:p>
        </w:tc>
        <w:tc>
          <w:tcPr>
            <w:tcW w:w="1683" w:type="dxa"/>
            <w:tcBorders>
              <w:top w:val="nil"/>
              <w:left w:val="nil"/>
              <w:bottom w:val="single" w:sz="4" w:space="0" w:color="auto"/>
              <w:right w:val="single" w:sz="4" w:space="0" w:color="auto"/>
            </w:tcBorders>
            <w:shd w:val="clear" w:color="auto" w:fill="auto"/>
            <w:noWrap/>
            <w:vAlign w:val="bottom"/>
            <w:hideMark/>
          </w:tcPr>
          <w:p w14:paraId="30275DEE" w14:textId="77777777" w:rsidR="0003541F" w:rsidRPr="00E75368" w:rsidRDefault="0003541F" w:rsidP="00265C7F">
            <w:pPr>
              <w:spacing w:line="240" w:lineRule="auto"/>
              <w:rPr>
                <w:b/>
                <w:bCs/>
                <w:lang w:eastAsia="en-GB"/>
              </w:rPr>
            </w:pPr>
            <w:r w:rsidRPr="00E75368">
              <w:rPr>
                <w:b/>
                <w:bCs/>
                <w:lang w:eastAsia="en-GB"/>
              </w:rPr>
              <w:t>25</w:t>
            </w:r>
          </w:p>
        </w:tc>
        <w:tc>
          <w:tcPr>
            <w:tcW w:w="3111" w:type="dxa"/>
            <w:tcBorders>
              <w:top w:val="nil"/>
              <w:left w:val="nil"/>
              <w:bottom w:val="single" w:sz="4" w:space="0" w:color="auto"/>
              <w:right w:val="single" w:sz="4" w:space="0" w:color="auto"/>
            </w:tcBorders>
            <w:shd w:val="clear" w:color="auto" w:fill="auto"/>
            <w:noWrap/>
            <w:vAlign w:val="bottom"/>
            <w:hideMark/>
          </w:tcPr>
          <w:p w14:paraId="714B52B2" w14:textId="77777777" w:rsidR="0003541F" w:rsidRPr="00E75368" w:rsidRDefault="0003541F" w:rsidP="00265C7F">
            <w:pPr>
              <w:spacing w:line="240" w:lineRule="auto"/>
              <w:rPr>
                <w:b/>
                <w:bCs/>
                <w:lang w:eastAsia="en-GB"/>
              </w:rPr>
            </w:pPr>
            <w:r>
              <w:rPr>
                <w:b/>
                <w:bCs/>
                <w:lang w:eastAsia="en-GB"/>
              </w:rPr>
              <w:t>£</w:t>
            </w:r>
            <w:r w:rsidRPr="00E75368">
              <w:rPr>
                <w:b/>
                <w:bCs/>
                <w:lang w:eastAsia="en-GB"/>
              </w:rPr>
              <w:t xml:space="preserve">1,602,422 </w:t>
            </w:r>
          </w:p>
        </w:tc>
      </w:tr>
    </w:tbl>
    <w:p w14:paraId="3324FBA1" w14:textId="77777777" w:rsidR="00265C7F" w:rsidRDefault="00265C7F" w:rsidP="0003541F">
      <w:pPr>
        <w:tabs>
          <w:tab w:val="left" w:pos="5400"/>
        </w:tabs>
        <w:rPr>
          <w:rFonts w:eastAsiaTheme="majorEastAsia" w:cstheme="majorBidi"/>
          <w:bCs/>
          <w:color w:val="000000" w:themeColor="text1"/>
          <w:szCs w:val="26"/>
        </w:rPr>
      </w:pPr>
    </w:p>
    <w:p w14:paraId="2F134C27" w14:textId="77777777" w:rsidR="00265C7F" w:rsidRDefault="00265C7F">
      <w:pPr>
        <w:rPr>
          <w:rFonts w:eastAsiaTheme="majorEastAsia" w:cstheme="majorBidi"/>
          <w:bCs/>
          <w:color w:val="000000" w:themeColor="text1"/>
          <w:szCs w:val="26"/>
        </w:rPr>
      </w:pPr>
      <w:r>
        <w:rPr>
          <w:rFonts w:eastAsiaTheme="majorEastAsia" w:cstheme="majorBidi"/>
          <w:bCs/>
          <w:color w:val="000000" w:themeColor="text1"/>
          <w:szCs w:val="26"/>
        </w:rPr>
        <w:br w:type="page"/>
      </w:r>
    </w:p>
    <w:p w14:paraId="022D5ED0" w14:textId="2CD629EE" w:rsidR="0003541F" w:rsidRDefault="0003541F" w:rsidP="0003541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The staff costs provided below are based on actual figures with estimated costs for March</w:t>
      </w:r>
    </w:p>
    <w:p w14:paraId="219B044B" w14:textId="77777777" w:rsidR="0003541F" w:rsidRPr="00054358" w:rsidRDefault="0003541F" w:rsidP="0003541F">
      <w:pPr>
        <w:tabs>
          <w:tab w:val="left" w:pos="5400"/>
        </w:tabs>
        <w:rPr>
          <w:rFonts w:eastAsiaTheme="majorEastAsia" w:cstheme="majorBidi"/>
          <w:bCs/>
          <w:i/>
          <w:iCs/>
          <w:color w:val="000000" w:themeColor="text1"/>
          <w:szCs w:val="26"/>
        </w:rPr>
      </w:pPr>
      <w:r w:rsidRPr="00054358">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3</w:t>
      </w:r>
      <w:r w:rsidRPr="00054358">
        <w:rPr>
          <w:rFonts w:eastAsiaTheme="majorEastAsia" w:cstheme="majorBidi"/>
          <w:bCs/>
          <w:i/>
          <w:iCs/>
          <w:color w:val="000000" w:themeColor="text1"/>
          <w:szCs w:val="26"/>
        </w:rPr>
        <w:t>: Staff posts</w:t>
      </w:r>
    </w:p>
    <w:tbl>
      <w:tblPr>
        <w:tblW w:w="13813" w:type="dxa"/>
        <w:tblInd w:w="-5" w:type="dxa"/>
        <w:tblLook w:val="04A0" w:firstRow="1" w:lastRow="0" w:firstColumn="1" w:lastColumn="0" w:noHBand="0" w:noVBand="1"/>
        <w:tblCaption w:val="Table 3: Staff posts"/>
        <w:tblDescription w:val="Table 3: Staff posts"/>
      </w:tblPr>
      <w:tblGrid>
        <w:gridCol w:w="7860"/>
        <w:gridCol w:w="1417"/>
        <w:gridCol w:w="1559"/>
        <w:gridCol w:w="2977"/>
      </w:tblGrid>
      <w:tr w:rsidR="0003541F" w:rsidRPr="00E75368" w14:paraId="68E48872" w14:textId="77777777" w:rsidTr="0003541F">
        <w:trPr>
          <w:trHeight w:val="290"/>
        </w:trPr>
        <w:tc>
          <w:tcPr>
            <w:tcW w:w="7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006399" w14:textId="77777777" w:rsidR="0003541F" w:rsidRPr="00E44D23" w:rsidRDefault="0003541F" w:rsidP="00265C7F">
            <w:pPr>
              <w:spacing w:line="240" w:lineRule="auto"/>
              <w:rPr>
                <w:b/>
                <w:bCs/>
                <w:lang w:eastAsia="en-GB"/>
              </w:rPr>
            </w:pPr>
            <w:r w:rsidRPr="00E44D23">
              <w:rPr>
                <w:b/>
                <w:bCs/>
                <w:lang w:eastAsia="en-GB"/>
              </w:rPr>
              <w:t>Post Title</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0F9D7D2" w14:textId="77777777" w:rsidR="0003541F" w:rsidRPr="00E44D23" w:rsidRDefault="0003541F" w:rsidP="00265C7F">
            <w:pPr>
              <w:spacing w:line="240" w:lineRule="auto"/>
              <w:rPr>
                <w:b/>
                <w:bCs/>
                <w:lang w:eastAsia="en-GB"/>
              </w:rPr>
            </w:pPr>
            <w:r w:rsidRPr="00E44D23">
              <w:rPr>
                <w:b/>
                <w:bCs/>
                <w:lang w:eastAsia="en-GB"/>
              </w:rPr>
              <w:t>Post Rank</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BD97B11" w14:textId="77777777" w:rsidR="0003541F" w:rsidRPr="00E44D23" w:rsidRDefault="0003541F" w:rsidP="00265C7F">
            <w:pPr>
              <w:spacing w:line="240" w:lineRule="auto"/>
              <w:rPr>
                <w:b/>
                <w:bCs/>
                <w:lang w:eastAsia="en-GB"/>
              </w:rPr>
            </w:pPr>
            <w:r w:rsidRPr="00E44D23">
              <w:rPr>
                <w:b/>
                <w:bCs/>
                <w:lang w:eastAsia="en-GB"/>
              </w:rPr>
              <w:t xml:space="preserve">No of </w:t>
            </w:r>
            <w:r>
              <w:rPr>
                <w:b/>
                <w:bCs/>
                <w:lang w:eastAsia="en-GB"/>
              </w:rPr>
              <w:t>p</w:t>
            </w:r>
            <w:r w:rsidRPr="00E44D23">
              <w:rPr>
                <w:b/>
                <w:bCs/>
                <w:lang w:eastAsia="en-GB"/>
              </w:rPr>
              <w:t>osts</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153049C" w14:textId="77777777" w:rsidR="0003541F" w:rsidRPr="00E44D23" w:rsidRDefault="0003541F" w:rsidP="00265C7F">
            <w:pPr>
              <w:spacing w:line="240" w:lineRule="auto"/>
              <w:rPr>
                <w:b/>
                <w:bCs/>
                <w:lang w:eastAsia="en-GB"/>
              </w:rPr>
            </w:pPr>
            <w:r w:rsidRPr="00E44D23">
              <w:rPr>
                <w:b/>
                <w:bCs/>
                <w:lang w:eastAsia="en-GB"/>
              </w:rPr>
              <w:t>F</w:t>
            </w:r>
            <w:r>
              <w:rPr>
                <w:b/>
                <w:bCs/>
                <w:lang w:eastAsia="en-GB"/>
              </w:rPr>
              <w:t xml:space="preserve">inancial </w:t>
            </w:r>
            <w:r w:rsidRPr="00E44D23">
              <w:rPr>
                <w:b/>
                <w:bCs/>
                <w:lang w:eastAsia="en-GB"/>
              </w:rPr>
              <w:t>Y</w:t>
            </w:r>
            <w:r>
              <w:rPr>
                <w:b/>
                <w:bCs/>
                <w:lang w:eastAsia="en-GB"/>
              </w:rPr>
              <w:t>ear</w:t>
            </w:r>
            <w:r w:rsidRPr="00E44D23">
              <w:rPr>
                <w:b/>
                <w:bCs/>
                <w:lang w:eastAsia="en-GB"/>
              </w:rPr>
              <w:t xml:space="preserve"> Forecast</w:t>
            </w:r>
          </w:p>
        </w:tc>
      </w:tr>
      <w:tr w:rsidR="0003541F" w:rsidRPr="00E75368" w14:paraId="16F5C2C8"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22536AF6" w14:textId="77777777" w:rsidR="0003541F" w:rsidRPr="00E75368" w:rsidRDefault="0003541F" w:rsidP="00265C7F">
            <w:pPr>
              <w:spacing w:line="240" w:lineRule="auto"/>
              <w:rPr>
                <w:lang w:eastAsia="en-GB"/>
              </w:rPr>
            </w:pPr>
            <w:r w:rsidRPr="00E75368">
              <w:rPr>
                <w:lang w:eastAsia="en-GB"/>
              </w:rPr>
              <w:t>Equality and Diversity Manager</w:t>
            </w:r>
          </w:p>
        </w:tc>
        <w:tc>
          <w:tcPr>
            <w:tcW w:w="1417" w:type="dxa"/>
            <w:tcBorders>
              <w:top w:val="nil"/>
              <w:left w:val="nil"/>
              <w:bottom w:val="single" w:sz="4" w:space="0" w:color="auto"/>
              <w:right w:val="single" w:sz="4" w:space="0" w:color="auto"/>
            </w:tcBorders>
            <w:shd w:val="clear" w:color="auto" w:fill="auto"/>
            <w:noWrap/>
            <w:vAlign w:val="bottom"/>
            <w:hideMark/>
          </w:tcPr>
          <w:p w14:paraId="753B33BC" w14:textId="77777777" w:rsidR="0003541F" w:rsidRPr="00E75368" w:rsidRDefault="0003541F" w:rsidP="00265C7F">
            <w:pPr>
              <w:spacing w:line="240" w:lineRule="auto"/>
              <w:rPr>
                <w:lang w:eastAsia="en-GB"/>
              </w:rPr>
            </w:pPr>
            <w:r>
              <w:rPr>
                <w:lang w:eastAsia="en-GB"/>
              </w:rPr>
              <w:t>Grade</w:t>
            </w:r>
            <w:r w:rsidRPr="00E75368">
              <w:rPr>
                <w:lang w:eastAsia="en-GB"/>
              </w:rPr>
              <w:t xml:space="preserve"> 10</w:t>
            </w:r>
          </w:p>
        </w:tc>
        <w:tc>
          <w:tcPr>
            <w:tcW w:w="1559" w:type="dxa"/>
            <w:tcBorders>
              <w:top w:val="nil"/>
              <w:left w:val="nil"/>
              <w:bottom w:val="single" w:sz="4" w:space="0" w:color="auto"/>
              <w:right w:val="single" w:sz="4" w:space="0" w:color="auto"/>
            </w:tcBorders>
            <w:shd w:val="clear" w:color="auto" w:fill="auto"/>
            <w:noWrap/>
            <w:vAlign w:val="bottom"/>
            <w:hideMark/>
          </w:tcPr>
          <w:p w14:paraId="7B3CA15D"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6007668B" w14:textId="77777777" w:rsidR="0003541F" w:rsidRPr="00E75368" w:rsidRDefault="0003541F" w:rsidP="00265C7F">
            <w:pPr>
              <w:spacing w:line="240" w:lineRule="auto"/>
              <w:rPr>
                <w:lang w:eastAsia="en-GB"/>
              </w:rPr>
            </w:pPr>
            <w:r w:rsidRPr="00E75368">
              <w:rPr>
                <w:lang w:eastAsia="en-GB"/>
              </w:rPr>
              <w:t xml:space="preserve">£102,129 </w:t>
            </w:r>
          </w:p>
        </w:tc>
      </w:tr>
      <w:tr w:rsidR="0003541F" w:rsidRPr="00E75368" w14:paraId="2E3F5C78"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6D3E35CA" w14:textId="77777777" w:rsidR="0003541F" w:rsidRPr="00E75368" w:rsidRDefault="0003541F" w:rsidP="00265C7F">
            <w:pPr>
              <w:spacing w:line="240" w:lineRule="auto"/>
              <w:rPr>
                <w:lang w:eastAsia="en-GB"/>
              </w:rPr>
            </w:pPr>
            <w:r w:rsidRPr="00E75368">
              <w:rPr>
                <w:lang w:eastAsia="en-GB"/>
              </w:rPr>
              <w:t>Equality and Diversity HR Advisor</w:t>
            </w:r>
          </w:p>
        </w:tc>
        <w:tc>
          <w:tcPr>
            <w:tcW w:w="1417" w:type="dxa"/>
            <w:tcBorders>
              <w:top w:val="nil"/>
              <w:left w:val="nil"/>
              <w:bottom w:val="single" w:sz="4" w:space="0" w:color="auto"/>
              <w:right w:val="single" w:sz="4" w:space="0" w:color="auto"/>
            </w:tcBorders>
            <w:shd w:val="clear" w:color="auto" w:fill="auto"/>
            <w:noWrap/>
            <w:vAlign w:val="bottom"/>
            <w:hideMark/>
          </w:tcPr>
          <w:p w14:paraId="06A27D00" w14:textId="77777777" w:rsidR="0003541F" w:rsidRPr="00E75368" w:rsidRDefault="0003541F" w:rsidP="00265C7F">
            <w:pPr>
              <w:spacing w:line="240" w:lineRule="auto"/>
              <w:rPr>
                <w:lang w:eastAsia="en-GB"/>
              </w:rPr>
            </w:pPr>
            <w:r>
              <w:rPr>
                <w:lang w:eastAsia="en-GB"/>
              </w:rPr>
              <w:t>Grade</w:t>
            </w:r>
            <w:r w:rsidRPr="00E75368">
              <w:rPr>
                <w:lang w:eastAsia="en-GB"/>
              </w:rPr>
              <w:t xml:space="preserve"> 5</w:t>
            </w:r>
          </w:p>
        </w:tc>
        <w:tc>
          <w:tcPr>
            <w:tcW w:w="1559" w:type="dxa"/>
            <w:tcBorders>
              <w:top w:val="nil"/>
              <w:left w:val="nil"/>
              <w:bottom w:val="single" w:sz="4" w:space="0" w:color="auto"/>
              <w:right w:val="single" w:sz="4" w:space="0" w:color="auto"/>
            </w:tcBorders>
            <w:shd w:val="clear" w:color="auto" w:fill="auto"/>
            <w:noWrap/>
            <w:vAlign w:val="bottom"/>
            <w:hideMark/>
          </w:tcPr>
          <w:p w14:paraId="22A20ACB"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3D84E483" w14:textId="77777777" w:rsidR="0003541F" w:rsidRPr="00E75368" w:rsidRDefault="0003541F" w:rsidP="00265C7F">
            <w:pPr>
              <w:spacing w:line="240" w:lineRule="auto"/>
              <w:rPr>
                <w:lang w:eastAsia="en-GB"/>
              </w:rPr>
            </w:pPr>
            <w:r w:rsidRPr="00E75368">
              <w:rPr>
                <w:lang w:eastAsia="en-GB"/>
              </w:rPr>
              <w:t xml:space="preserve">£52,926 </w:t>
            </w:r>
          </w:p>
        </w:tc>
      </w:tr>
      <w:tr w:rsidR="0003541F" w:rsidRPr="00E75368" w14:paraId="4C92BF90"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4FCB2A21" w14:textId="77777777" w:rsidR="0003541F" w:rsidRPr="00E75368" w:rsidRDefault="0003541F" w:rsidP="00265C7F">
            <w:pPr>
              <w:spacing w:line="240" w:lineRule="auto"/>
              <w:rPr>
                <w:lang w:eastAsia="en-GB"/>
              </w:rPr>
            </w:pPr>
            <w:r w:rsidRPr="00E75368">
              <w:rPr>
                <w:lang w:eastAsia="en-GB"/>
              </w:rPr>
              <w:t>Equality and Diversity HR Advisor</w:t>
            </w:r>
          </w:p>
        </w:tc>
        <w:tc>
          <w:tcPr>
            <w:tcW w:w="1417" w:type="dxa"/>
            <w:tcBorders>
              <w:top w:val="nil"/>
              <w:left w:val="nil"/>
              <w:bottom w:val="single" w:sz="4" w:space="0" w:color="auto"/>
              <w:right w:val="single" w:sz="4" w:space="0" w:color="auto"/>
            </w:tcBorders>
            <w:shd w:val="clear" w:color="auto" w:fill="auto"/>
            <w:noWrap/>
            <w:vAlign w:val="bottom"/>
            <w:hideMark/>
          </w:tcPr>
          <w:p w14:paraId="401C1937" w14:textId="77777777" w:rsidR="0003541F" w:rsidRPr="00E75368" w:rsidRDefault="0003541F" w:rsidP="00265C7F">
            <w:pPr>
              <w:spacing w:line="240" w:lineRule="auto"/>
              <w:rPr>
                <w:lang w:eastAsia="en-GB"/>
              </w:rPr>
            </w:pPr>
            <w:r>
              <w:rPr>
                <w:lang w:eastAsia="en-GB"/>
              </w:rPr>
              <w:t>Grade</w:t>
            </w:r>
            <w:r w:rsidRPr="00E75368">
              <w:rPr>
                <w:lang w:eastAsia="en-GB"/>
              </w:rPr>
              <w:t xml:space="preserve"> 5</w:t>
            </w:r>
          </w:p>
        </w:tc>
        <w:tc>
          <w:tcPr>
            <w:tcW w:w="1559" w:type="dxa"/>
            <w:tcBorders>
              <w:top w:val="nil"/>
              <w:left w:val="nil"/>
              <w:bottom w:val="single" w:sz="4" w:space="0" w:color="auto"/>
              <w:right w:val="single" w:sz="4" w:space="0" w:color="auto"/>
            </w:tcBorders>
            <w:shd w:val="clear" w:color="auto" w:fill="auto"/>
            <w:noWrap/>
            <w:vAlign w:val="bottom"/>
            <w:hideMark/>
          </w:tcPr>
          <w:p w14:paraId="11003C08"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510BCBB5" w14:textId="77777777" w:rsidR="0003541F" w:rsidRPr="00E75368" w:rsidRDefault="0003541F" w:rsidP="00265C7F">
            <w:pPr>
              <w:spacing w:line="240" w:lineRule="auto"/>
              <w:rPr>
                <w:lang w:eastAsia="en-GB"/>
              </w:rPr>
            </w:pPr>
            <w:r w:rsidRPr="00E75368">
              <w:rPr>
                <w:lang w:eastAsia="en-GB"/>
              </w:rPr>
              <w:t xml:space="preserve">£49,255 </w:t>
            </w:r>
          </w:p>
        </w:tc>
      </w:tr>
      <w:tr w:rsidR="0003541F" w:rsidRPr="00E75368" w14:paraId="5D36C805"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34CBC4DD" w14:textId="77777777" w:rsidR="0003541F" w:rsidRPr="00E75368" w:rsidRDefault="0003541F" w:rsidP="00265C7F">
            <w:pPr>
              <w:spacing w:line="240" w:lineRule="auto"/>
              <w:rPr>
                <w:lang w:eastAsia="en-GB"/>
              </w:rPr>
            </w:pPr>
            <w:r w:rsidRPr="00E75368">
              <w:rPr>
                <w:lang w:eastAsia="en-GB"/>
              </w:rPr>
              <w:t>Equality and Diversity HR Advisor</w:t>
            </w:r>
          </w:p>
        </w:tc>
        <w:tc>
          <w:tcPr>
            <w:tcW w:w="1417" w:type="dxa"/>
            <w:tcBorders>
              <w:top w:val="nil"/>
              <w:left w:val="nil"/>
              <w:bottom w:val="single" w:sz="4" w:space="0" w:color="auto"/>
              <w:right w:val="single" w:sz="4" w:space="0" w:color="auto"/>
            </w:tcBorders>
            <w:shd w:val="clear" w:color="auto" w:fill="auto"/>
            <w:noWrap/>
            <w:vAlign w:val="bottom"/>
            <w:hideMark/>
          </w:tcPr>
          <w:p w14:paraId="084C2C0E" w14:textId="77777777" w:rsidR="0003541F" w:rsidRPr="00E75368" w:rsidRDefault="0003541F" w:rsidP="00265C7F">
            <w:pPr>
              <w:spacing w:line="240" w:lineRule="auto"/>
              <w:rPr>
                <w:lang w:eastAsia="en-GB"/>
              </w:rPr>
            </w:pPr>
            <w:r>
              <w:rPr>
                <w:lang w:eastAsia="en-GB"/>
              </w:rPr>
              <w:t>Grade</w:t>
            </w:r>
            <w:r w:rsidRPr="00E75368">
              <w:rPr>
                <w:lang w:eastAsia="en-GB"/>
              </w:rPr>
              <w:t xml:space="preserve"> 5</w:t>
            </w:r>
          </w:p>
        </w:tc>
        <w:tc>
          <w:tcPr>
            <w:tcW w:w="1559" w:type="dxa"/>
            <w:tcBorders>
              <w:top w:val="nil"/>
              <w:left w:val="nil"/>
              <w:bottom w:val="single" w:sz="4" w:space="0" w:color="auto"/>
              <w:right w:val="single" w:sz="4" w:space="0" w:color="auto"/>
            </w:tcBorders>
            <w:shd w:val="clear" w:color="auto" w:fill="auto"/>
            <w:noWrap/>
            <w:vAlign w:val="bottom"/>
            <w:hideMark/>
          </w:tcPr>
          <w:p w14:paraId="6D42B96C"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33D0681C" w14:textId="77777777" w:rsidR="0003541F" w:rsidRPr="00E75368" w:rsidRDefault="0003541F" w:rsidP="00265C7F">
            <w:pPr>
              <w:spacing w:line="240" w:lineRule="auto"/>
              <w:rPr>
                <w:lang w:eastAsia="en-GB"/>
              </w:rPr>
            </w:pPr>
            <w:r w:rsidRPr="00E75368">
              <w:rPr>
                <w:lang w:eastAsia="en-GB"/>
              </w:rPr>
              <w:t xml:space="preserve">£49,041 </w:t>
            </w:r>
          </w:p>
        </w:tc>
      </w:tr>
      <w:tr w:rsidR="0003541F" w:rsidRPr="00E75368" w14:paraId="09F09EC1"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19A45D75" w14:textId="77777777" w:rsidR="0003541F" w:rsidRPr="00E75368" w:rsidRDefault="0003541F" w:rsidP="00265C7F">
            <w:pPr>
              <w:spacing w:line="240" w:lineRule="auto"/>
              <w:rPr>
                <w:lang w:eastAsia="en-GB"/>
              </w:rPr>
            </w:pPr>
            <w:r w:rsidRPr="00E75368">
              <w:rPr>
                <w:lang w:eastAsia="en-GB"/>
              </w:rPr>
              <w:t>Equality and Diversity HR Advisor</w:t>
            </w:r>
          </w:p>
        </w:tc>
        <w:tc>
          <w:tcPr>
            <w:tcW w:w="1417" w:type="dxa"/>
            <w:tcBorders>
              <w:top w:val="nil"/>
              <w:left w:val="nil"/>
              <w:bottom w:val="single" w:sz="4" w:space="0" w:color="auto"/>
              <w:right w:val="single" w:sz="4" w:space="0" w:color="auto"/>
            </w:tcBorders>
            <w:shd w:val="clear" w:color="auto" w:fill="auto"/>
            <w:noWrap/>
            <w:vAlign w:val="bottom"/>
            <w:hideMark/>
          </w:tcPr>
          <w:p w14:paraId="51A20BB9" w14:textId="77777777" w:rsidR="0003541F" w:rsidRPr="00E75368" w:rsidRDefault="0003541F" w:rsidP="00265C7F">
            <w:pPr>
              <w:spacing w:line="240" w:lineRule="auto"/>
              <w:rPr>
                <w:lang w:eastAsia="en-GB"/>
              </w:rPr>
            </w:pPr>
            <w:r>
              <w:rPr>
                <w:lang w:eastAsia="en-GB"/>
              </w:rPr>
              <w:t>Grade</w:t>
            </w:r>
            <w:r w:rsidRPr="00E75368">
              <w:rPr>
                <w:lang w:eastAsia="en-GB"/>
              </w:rPr>
              <w:t xml:space="preserve"> 5</w:t>
            </w:r>
          </w:p>
        </w:tc>
        <w:tc>
          <w:tcPr>
            <w:tcW w:w="1559" w:type="dxa"/>
            <w:tcBorders>
              <w:top w:val="nil"/>
              <w:left w:val="nil"/>
              <w:bottom w:val="single" w:sz="4" w:space="0" w:color="auto"/>
              <w:right w:val="single" w:sz="4" w:space="0" w:color="auto"/>
            </w:tcBorders>
            <w:shd w:val="clear" w:color="auto" w:fill="auto"/>
            <w:noWrap/>
            <w:vAlign w:val="bottom"/>
            <w:hideMark/>
          </w:tcPr>
          <w:p w14:paraId="50A89737"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6EBDFF1B" w14:textId="77777777" w:rsidR="0003541F" w:rsidRPr="00E75368" w:rsidRDefault="0003541F" w:rsidP="00265C7F">
            <w:pPr>
              <w:spacing w:line="240" w:lineRule="auto"/>
              <w:rPr>
                <w:lang w:eastAsia="en-GB"/>
              </w:rPr>
            </w:pPr>
            <w:r w:rsidRPr="00E75368">
              <w:rPr>
                <w:lang w:eastAsia="en-GB"/>
              </w:rPr>
              <w:t xml:space="preserve">£40,203 </w:t>
            </w:r>
          </w:p>
        </w:tc>
      </w:tr>
      <w:tr w:rsidR="0003541F" w:rsidRPr="00E75368" w14:paraId="13E0DA7A"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6F0713F9" w14:textId="77777777" w:rsidR="0003541F" w:rsidRPr="00E75368" w:rsidRDefault="0003541F" w:rsidP="00265C7F">
            <w:pPr>
              <w:spacing w:line="240" w:lineRule="auto"/>
              <w:rPr>
                <w:lang w:eastAsia="en-GB"/>
              </w:rPr>
            </w:pPr>
            <w:r w:rsidRPr="00E75368">
              <w:rPr>
                <w:lang w:eastAsia="en-GB"/>
              </w:rPr>
              <w:t>Disability Co-Ordinator</w:t>
            </w:r>
          </w:p>
        </w:tc>
        <w:tc>
          <w:tcPr>
            <w:tcW w:w="1417" w:type="dxa"/>
            <w:tcBorders>
              <w:top w:val="nil"/>
              <w:left w:val="nil"/>
              <w:bottom w:val="single" w:sz="4" w:space="0" w:color="auto"/>
              <w:right w:val="single" w:sz="4" w:space="0" w:color="auto"/>
            </w:tcBorders>
            <w:shd w:val="clear" w:color="auto" w:fill="auto"/>
            <w:noWrap/>
            <w:vAlign w:val="bottom"/>
            <w:hideMark/>
          </w:tcPr>
          <w:p w14:paraId="7D962AB1" w14:textId="77777777" w:rsidR="0003541F" w:rsidRPr="00E75368" w:rsidRDefault="0003541F" w:rsidP="00265C7F">
            <w:pPr>
              <w:spacing w:line="240" w:lineRule="auto"/>
              <w:rPr>
                <w:lang w:eastAsia="en-GB"/>
              </w:rPr>
            </w:pPr>
            <w:r>
              <w:rPr>
                <w:lang w:eastAsia="en-GB"/>
              </w:rPr>
              <w:t>Grade</w:t>
            </w:r>
            <w:r w:rsidRPr="00E75368">
              <w:rPr>
                <w:lang w:eastAsia="en-GB"/>
              </w:rPr>
              <w:t xml:space="preserve"> 6</w:t>
            </w:r>
          </w:p>
        </w:tc>
        <w:tc>
          <w:tcPr>
            <w:tcW w:w="1559" w:type="dxa"/>
            <w:tcBorders>
              <w:top w:val="nil"/>
              <w:left w:val="nil"/>
              <w:bottom w:val="single" w:sz="4" w:space="0" w:color="auto"/>
              <w:right w:val="single" w:sz="4" w:space="0" w:color="auto"/>
            </w:tcBorders>
            <w:shd w:val="clear" w:color="auto" w:fill="auto"/>
            <w:noWrap/>
            <w:vAlign w:val="bottom"/>
            <w:hideMark/>
          </w:tcPr>
          <w:p w14:paraId="04F0D698"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2665364C" w14:textId="77777777" w:rsidR="0003541F" w:rsidRPr="00E75368" w:rsidRDefault="0003541F" w:rsidP="00265C7F">
            <w:pPr>
              <w:spacing w:line="240" w:lineRule="auto"/>
              <w:rPr>
                <w:lang w:eastAsia="en-GB"/>
              </w:rPr>
            </w:pPr>
            <w:r w:rsidRPr="00E75368">
              <w:rPr>
                <w:lang w:eastAsia="en-GB"/>
              </w:rPr>
              <w:t xml:space="preserve">£56,184 </w:t>
            </w:r>
          </w:p>
        </w:tc>
      </w:tr>
      <w:tr w:rsidR="0003541F" w:rsidRPr="00E75368" w14:paraId="13A82CD7"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342A3E22" w14:textId="77777777" w:rsidR="0003541F" w:rsidRPr="00E75368" w:rsidRDefault="0003541F" w:rsidP="00265C7F">
            <w:pPr>
              <w:spacing w:line="240" w:lineRule="auto"/>
              <w:rPr>
                <w:lang w:eastAsia="en-GB"/>
              </w:rPr>
            </w:pPr>
            <w:r w:rsidRPr="00E75368">
              <w:rPr>
                <w:lang w:eastAsia="en-GB"/>
              </w:rPr>
              <w:t>Equality and Diversity HR Advisor</w:t>
            </w:r>
          </w:p>
        </w:tc>
        <w:tc>
          <w:tcPr>
            <w:tcW w:w="1417" w:type="dxa"/>
            <w:tcBorders>
              <w:top w:val="nil"/>
              <w:left w:val="nil"/>
              <w:bottom w:val="single" w:sz="4" w:space="0" w:color="auto"/>
              <w:right w:val="single" w:sz="4" w:space="0" w:color="auto"/>
            </w:tcBorders>
            <w:shd w:val="clear" w:color="auto" w:fill="auto"/>
            <w:noWrap/>
            <w:vAlign w:val="bottom"/>
            <w:hideMark/>
          </w:tcPr>
          <w:p w14:paraId="539E6096" w14:textId="77777777" w:rsidR="0003541F" w:rsidRPr="00E75368" w:rsidRDefault="0003541F" w:rsidP="00265C7F">
            <w:pPr>
              <w:spacing w:line="240" w:lineRule="auto"/>
              <w:rPr>
                <w:lang w:eastAsia="en-GB"/>
              </w:rPr>
            </w:pPr>
            <w:r>
              <w:rPr>
                <w:lang w:eastAsia="en-GB"/>
              </w:rPr>
              <w:t>Grade</w:t>
            </w:r>
            <w:r w:rsidRPr="00E75368">
              <w:rPr>
                <w:lang w:eastAsia="en-GB"/>
              </w:rPr>
              <w:t xml:space="preserve"> 5</w:t>
            </w:r>
          </w:p>
        </w:tc>
        <w:tc>
          <w:tcPr>
            <w:tcW w:w="1559" w:type="dxa"/>
            <w:tcBorders>
              <w:top w:val="nil"/>
              <w:left w:val="nil"/>
              <w:bottom w:val="single" w:sz="4" w:space="0" w:color="auto"/>
              <w:right w:val="single" w:sz="4" w:space="0" w:color="auto"/>
            </w:tcBorders>
            <w:shd w:val="clear" w:color="auto" w:fill="auto"/>
            <w:noWrap/>
            <w:vAlign w:val="bottom"/>
            <w:hideMark/>
          </w:tcPr>
          <w:p w14:paraId="7DEC4A35"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6CE7CCC9" w14:textId="77777777" w:rsidR="0003541F" w:rsidRPr="00E75368" w:rsidRDefault="0003541F" w:rsidP="00265C7F">
            <w:pPr>
              <w:spacing w:line="240" w:lineRule="auto"/>
              <w:rPr>
                <w:lang w:eastAsia="en-GB"/>
              </w:rPr>
            </w:pPr>
            <w:r w:rsidRPr="00E75368">
              <w:rPr>
                <w:lang w:eastAsia="en-GB"/>
              </w:rPr>
              <w:t xml:space="preserve">£49,060 </w:t>
            </w:r>
          </w:p>
        </w:tc>
      </w:tr>
      <w:tr w:rsidR="0003541F" w:rsidRPr="00E75368" w14:paraId="0F454E1C"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35CCE449" w14:textId="77777777" w:rsidR="0003541F" w:rsidRPr="00E75368" w:rsidRDefault="0003541F" w:rsidP="00265C7F">
            <w:pPr>
              <w:spacing w:line="240" w:lineRule="auto"/>
              <w:rPr>
                <w:lang w:eastAsia="en-GB"/>
              </w:rPr>
            </w:pPr>
            <w:r w:rsidRPr="00E75368">
              <w:rPr>
                <w:lang w:eastAsia="en-GB"/>
              </w:rPr>
              <w:t>Equality and Diversity HR Advisor</w:t>
            </w:r>
          </w:p>
        </w:tc>
        <w:tc>
          <w:tcPr>
            <w:tcW w:w="1417" w:type="dxa"/>
            <w:tcBorders>
              <w:top w:val="nil"/>
              <w:left w:val="nil"/>
              <w:bottom w:val="single" w:sz="4" w:space="0" w:color="auto"/>
              <w:right w:val="single" w:sz="4" w:space="0" w:color="auto"/>
            </w:tcBorders>
            <w:shd w:val="clear" w:color="auto" w:fill="auto"/>
            <w:noWrap/>
            <w:vAlign w:val="bottom"/>
            <w:hideMark/>
          </w:tcPr>
          <w:p w14:paraId="105E967F" w14:textId="77777777" w:rsidR="0003541F" w:rsidRPr="00E75368" w:rsidRDefault="0003541F" w:rsidP="00265C7F">
            <w:pPr>
              <w:spacing w:line="240" w:lineRule="auto"/>
              <w:rPr>
                <w:lang w:eastAsia="en-GB"/>
              </w:rPr>
            </w:pPr>
            <w:r>
              <w:rPr>
                <w:lang w:eastAsia="en-GB"/>
              </w:rPr>
              <w:t>Grade</w:t>
            </w:r>
            <w:r w:rsidRPr="00E75368">
              <w:rPr>
                <w:lang w:eastAsia="en-GB"/>
              </w:rPr>
              <w:t xml:space="preserve"> 5</w:t>
            </w:r>
          </w:p>
        </w:tc>
        <w:tc>
          <w:tcPr>
            <w:tcW w:w="1559" w:type="dxa"/>
            <w:tcBorders>
              <w:top w:val="nil"/>
              <w:left w:val="nil"/>
              <w:bottom w:val="single" w:sz="4" w:space="0" w:color="auto"/>
              <w:right w:val="single" w:sz="4" w:space="0" w:color="auto"/>
            </w:tcBorders>
            <w:shd w:val="clear" w:color="auto" w:fill="auto"/>
            <w:noWrap/>
            <w:vAlign w:val="bottom"/>
            <w:hideMark/>
          </w:tcPr>
          <w:p w14:paraId="17C02EAD"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42CB6097" w14:textId="77777777" w:rsidR="0003541F" w:rsidRPr="00E75368" w:rsidRDefault="0003541F" w:rsidP="00265C7F">
            <w:pPr>
              <w:spacing w:line="240" w:lineRule="auto"/>
              <w:rPr>
                <w:lang w:eastAsia="en-GB"/>
              </w:rPr>
            </w:pPr>
            <w:r w:rsidRPr="00E75368">
              <w:rPr>
                <w:lang w:eastAsia="en-GB"/>
              </w:rPr>
              <w:t xml:space="preserve">£49,087 </w:t>
            </w:r>
          </w:p>
        </w:tc>
      </w:tr>
      <w:tr w:rsidR="0003541F" w:rsidRPr="00E75368" w14:paraId="31522567"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70D2460F" w14:textId="77777777" w:rsidR="0003541F" w:rsidRPr="00E75368" w:rsidRDefault="0003541F" w:rsidP="00265C7F">
            <w:pPr>
              <w:spacing w:line="240" w:lineRule="auto"/>
              <w:rPr>
                <w:lang w:eastAsia="en-GB"/>
              </w:rPr>
            </w:pPr>
            <w:r w:rsidRPr="00E75368">
              <w:rPr>
                <w:lang w:eastAsia="en-GB"/>
              </w:rPr>
              <w:t>HR Specialist</w:t>
            </w:r>
          </w:p>
        </w:tc>
        <w:tc>
          <w:tcPr>
            <w:tcW w:w="1417" w:type="dxa"/>
            <w:tcBorders>
              <w:top w:val="nil"/>
              <w:left w:val="nil"/>
              <w:bottom w:val="single" w:sz="4" w:space="0" w:color="auto"/>
              <w:right w:val="single" w:sz="4" w:space="0" w:color="auto"/>
            </w:tcBorders>
            <w:shd w:val="clear" w:color="auto" w:fill="auto"/>
            <w:noWrap/>
            <w:vAlign w:val="bottom"/>
            <w:hideMark/>
          </w:tcPr>
          <w:p w14:paraId="4DD6AF00" w14:textId="77777777" w:rsidR="0003541F" w:rsidRPr="00E75368" w:rsidRDefault="0003541F" w:rsidP="00265C7F">
            <w:pPr>
              <w:spacing w:line="240" w:lineRule="auto"/>
              <w:rPr>
                <w:lang w:eastAsia="en-GB"/>
              </w:rPr>
            </w:pPr>
            <w:r>
              <w:rPr>
                <w:lang w:eastAsia="en-GB"/>
              </w:rPr>
              <w:t>Day rate</w:t>
            </w:r>
          </w:p>
        </w:tc>
        <w:tc>
          <w:tcPr>
            <w:tcW w:w="1559" w:type="dxa"/>
            <w:tcBorders>
              <w:top w:val="nil"/>
              <w:left w:val="nil"/>
              <w:bottom w:val="single" w:sz="4" w:space="0" w:color="auto"/>
              <w:right w:val="single" w:sz="4" w:space="0" w:color="auto"/>
            </w:tcBorders>
            <w:shd w:val="clear" w:color="auto" w:fill="auto"/>
            <w:noWrap/>
            <w:vAlign w:val="bottom"/>
            <w:hideMark/>
          </w:tcPr>
          <w:p w14:paraId="40046F16"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052681E7" w14:textId="77777777" w:rsidR="0003541F" w:rsidRPr="00E75368" w:rsidRDefault="0003541F" w:rsidP="00265C7F">
            <w:pPr>
              <w:spacing w:line="240" w:lineRule="auto"/>
              <w:rPr>
                <w:lang w:eastAsia="en-GB"/>
              </w:rPr>
            </w:pPr>
            <w:r w:rsidRPr="00E75368">
              <w:rPr>
                <w:lang w:eastAsia="en-GB"/>
              </w:rPr>
              <w:t xml:space="preserve">£20,000 </w:t>
            </w:r>
          </w:p>
        </w:tc>
      </w:tr>
      <w:tr w:rsidR="0003541F" w:rsidRPr="00E75368" w14:paraId="1E39B7D0"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3771B9E2" w14:textId="77777777" w:rsidR="0003541F" w:rsidRPr="00E75368" w:rsidRDefault="0003541F" w:rsidP="00265C7F">
            <w:pPr>
              <w:spacing w:line="240" w:lineRule="auto"/>
              <w:rPr>
                <w:lang w:eastAsia="en-GB"/>
              </w:rPr>
            </w:pPr>
            <w:r w:rsidRPr="00E75368">
              <w:rPr>
                <w:lang w:eastAsia="en-GB"/>
              </w:rPr>
              <w:t>Assistant HR Advisor</w:t>
            </w:r>
          </w:p>
        </w:tc>
        <w:tc>
          <w:tcPr>
            <w:tcW w:w="1417" w:type="dxa"/>
            <w:tcBorders>
              <w:top w:val="nil"/>
              <w:left w:val="nil"/>
              <w:bottom w:val="single" w:sz="4" w:space="0" w:color="auto"/>
              <w:right w:val="single" w:sz="4" w:space="0" w:color="auto"/>
            </w:tcBorders>
            <w:shd w:val="clear" w:color="auto" w:fill="auto"/>
            <w:noWrap/>
            <w:vAlign w:val="bottom"/>
            <w:hideMark/>
          </w:tcPr>
          <w:p w14:paraId="20F4E84C" w14:textId="77777777" w:rsidR="0003541F" w:rsidRPr="00E75368" w:rsidRDefault="0003541F" w:rsidP="00265C7F">
            <w:pPr>
              <w:spacing w:line="240" w:lineRule="auto"/>
              <w:rPr>
                <w:lang w:eastAsia="en-GB"/>
              </w:rPr>
            </w:pPr>
            <w:r>
              <w:rPr>
                <w:lang w:eastAsia="en-GB"/>
              </w:rPr>
              <w:t>Grade</w:t>
            </w:r>
            <w:r w:rsidRPr="00E75368">
              <w:rPr>
                <w:lang w:eastAsia="en-GB"/>
              </w:rPr>
              <w:t xml:space="preserve"> 4</w:t>
            </w:r>
          </w:p>
        </w:tc>
        <w:tc>
          <w:tcPr>
            <w:tcW w:w="1559" w:type="dxa"/>
            <w:tcBorders>
              <w:top w:val="nil"/>
              <w:left w:val="nil"/>
              <w:bottom w:val="single" w:sz="4" w:space="0" w:color="auto"/>
              <w:right w:val="single" w:sz="4" w:space="0" w:color="auto"/>
            </w:tcBorders>
            <w:shd w:val="clear" w:color="auto" w:fill="auto"/>
            <w:noWrap/>
            <w:vAlign w:val="bottom"/>
            <w:hideMark/>
          </w:tcPr>
          <w:p w14:paraId="6E80733D"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50D1DDE0" w14:textId="77777777" w:rsidR="0003541F" w:rsidRPr="00E75368" w:rsidRDefault="0003541F" w:rsidP="00265C7F">
            <w:pPr>
              <w:spacing w:line="240" w:lineRule="auto"/>
              <w:rPr>
                <w:lang w:eastAsia="en-GB"/>
              </w:rPr>
            </w:pPr>
            <w:r w:rsidRPr="00E75368">
              <w:rPr>
                <w:lang w:eastAsia="en-GB"/>
              </w:rPr>
              <w:t xml:space="preserve">£8,315 </w:t>
            </w:r>
          </w:p>
        </w:tc>
      </w:tr>
      <w:tr w:rsidR="0003541F" w:rsidRPr="00E75368" w14:paraId="40AEBB6F"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274D6D72" w14:textId="77777777" w:rsidR="0003541F" w:rsidRPr="00E75368" w:rsidRDefault="0003541F" w:rsidP="00265C7F">
            <w:pPr>
              <w:spacing w:line="240" w:lineRule="auto"/>
              <w:rPr>
                <w:lang w:eastAsia="en-GB"/>
              </w:rPr>
            </w:pPr>
            <w:r w:rsidRPr="00E75368">
              <w:rPr>
                <w:lang w:eastAsia="en-GB"/>
              </w:rPr>
              <w:t>Assistant HR Advisor</w:t>
            </w:r>
          </w:p>
        </w:tc>
        <w:tc>
          <w:tcPr>
            <w:tcW w:w="1417" w:type="dxa"/>
            <w:tcBorders>
              <w:top w:val="nil"/>
              <w:left w:val="nil"/>
              <w:bottom w:val="single" w:sz="4" w:space="0" w:color="auto"/>
              <w:right w:val="single" w:sz="4" w:space="0" w:color="auto"/>
            </w:tcBorders>
            <w:shd w:val="clear" w:color="auto" w:fill="auto"/>
            <w:noWrap/>
            <w:vAlign w:val="bottom"/>
            <w:hideMark/>
          </w:tcPr>
          <w:p w14:paraId="606C81CF" w14:textId="77777777" w:rsidR="0003541F" w:rsidRPr="00E75368" w:rsidRDefault="0003541F" w:rsidP="00265C7F">
            <w:pPr>
              <w:spacing w:line="240" w:lineRule="auto"/>
              <w:rPr>
                <w:lang w:eastAsia="en-GB"/>
              </w:rPr>
            </w:pPr>
            <w:r>
              <w:rPr>
                <w:lang w:eastAsia="en-GB"/>
              </w:rPr>
              <w:t>Grade</w:t>
            </w:r>
            <w:r w:rsidRPr="00E75368">
              <w:rPr>
                <w:lang w:eastAsia="en-GB"/>
              </w:rPr>
              <w:t xml:space="preserve"> 4</w:t>
            </w:r>
          </w:p>
        </w:tc>
        <w:tc>
          <w:tcPr>
            <w:tcW w:w="1559" w:type="dxa"/>
            <w:tcBorders>
              <w:top w:val="nil"/>
              <w:left w:val="nil"/>
              <w:bottom w:val="single" w:sz="4" w:space="0" w:color="auto"/>
              <w:right w:val="single" w:sz="4" w:space="0" w:color="auto"/>
            </w:tcBorders>
            <w:shd w:val="clear" w:color="auto" w:fill="auto"/>
            <w:noWrap/>
            <w:vAlign w:val="bottom"/>
            <w:hideMark/>
          </w:tcPr>
          <w:p w14:paraId="3DBCC268"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0D7AF251" w14:textId="77777777" w:rsidR="0003541F" w:rsidRPr="00E75368" w:rsidRDefault="0003541F" w:rsidP="00265C7F">
            <w:pPr>
              <w:spacing w:line="240" w:lineRule="auto"/>
              <w:rPr>
                <w:lang w:eastAsia="en-GB"/>
              </w:rPr>
            </w:pPr>
            <w:r w:rsidRPr="00E75368">
              <w:rPr>
                <w:lang w:eastAsia="en-GB"/>
              </w:rPr>
              <w:t xml:space="preserve">£33,644 </w:t>
            </w:r>
          </w:p>
        </w:tc>
      </w:tr>
      <w:tr w:rsidR="0003541F" w:rsidRPr="00E75368" w14:paraId="33A71AB1"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0A595909" w14:textId="77777777" w:rsidR="0003541F" w:rsidRPr="00E75368" w:rsidRDefault="0003541F" w:rsidP="00265C7F">
            <w:pPr>
              <w:spacing w:line="240" w:lineRule="auto"/>
              <w:rPr>
                <w:lang w:eastAsia="en-GB"/>
              </w:rPr>
            </w:pPr>
            <w:r w:rsidRPr="00E75368">
              <w:rPr>
                <w:lang w:eastAsia="en-GB"/>
              </w:rPr>
              <w:t>Strategic Inclusion and Equalities Lead</w:t>
            </w:r>
          </w:p>
        </w:tc>
        <w:tc>
          <w:tcPr>
            <w:tcW w:w="1417" w:type="dxa"/>
            <w:tcBorders>
              <w:top w:val="nil"/>
              <w:left w:val="nil"/>
              <w:bottom w:val="single" w:sz="4" w:space="0" w:color="auto"/>
              <w:right w:val="single" w:sz="4" w:space="0" w:color="auto"/>
            </w:tcBorders>
            <w:shd w:val="clear" w:color="auto" w:fill="auto"/>
            <w:noWrap/>
            <w:vAlign w:val="bottom"/>
            <w:hideMark/>
          </w:tcPr>
          <w:p w14:paraId="20B95B3B" w14:textId="77777777" w:rsidR="0003541F" w:rsidRPr="00E75368" w:rsidRDefault="0003541F" w:rsidP="00265C7F">
            <w:pPr>
              <w:spacing w:line="240" w:lineRule="auto"/>
              <w:rPr>
                <w:lang w:eastAsia="en-GB"/>
              </w:rPr>
            </w:pPr>
            <w:r>
              <w:rPr>
                <w:lang w:eastAsia="en-GB"/>
              </w:rPr>
              <w:t>Grade</w:t>
            </w:r>
            <w:r w:rsidRPr="00E75368">
              <w:rPr>
                <w:lang w:eastAsia="en-GB"/>
              </w:rPr>
              <w:t xml:space="preserve"> 12</w:t>
            </w:r>
          </w:p>
        </w:tc>
        <w:tc>
          <w:tcPr>
            <w:tcW w:w="1559" w:type="dxa"/>
            <w:tcBorders>
              <w:top w:val="nil"/>
              <w:left w:val="nil"/>
              <w:bottom w:val="single" w:sz="4" w:space="0" w:color="auto"/>
              <w:right w:val="single" w:sz="4" w:space="0" w:color="auto"/>
            </w:tcBorders>
            <w:shd w:val="clear" w:color="auto" w:fill="auto"/>
            <w:noWrap/>
            <w:vAlign w:val="bottom"/>
            <w:hideMark/>
          </w:tcPr>
          <w:p w14:paraId="01ED9950"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131F525B" w14:textId="77777777" w:rsidR="0003541F" w:rsidRPr="00E75368" w:rsidRDefault="0003541F" w:rsidP="00265C7F">
            <w:pPr>
              <w:spacing w:line="240" w:lineRule="auto"/>
              <w:rPr>
                <w:lang w:eastAsia="en-GB"/>
              </w:rPr>
            </w:pPr>
            <w:r w:rsidRPr="00E75368">
              <w:rPr>
                <w:lang w:eastAsia="en-GB"/>
              </w:rPr>
              <w:t xml:space="preserve">£143,165 </w:t>
            </w:r>
          </w:p>
        </w:tc>
      </w:tr>
      <w:tr w:rsidR="0003541F" w:rsidRPr="00E75368" w14:paraId="34D1936B"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2CB7DA89" w14:textId="77777777" w:rsidR="0003541F" w:rsidRPr="00E75368" w:rsidRDefault="0003541F" w:rsidP="00265C7F">
            <w:pPr>
              <w:spacing w:line="240" w:lineRule="auto"/>
              <w:rPr>
                <w:lang w:eastAsia="en-GB"/>
              </w:rPr>
            </w:pPr>
            <w:r w:rsidRPr="00E75368">
              <w:rPr>
                <w:lang w:eastAsia="en-GB"/>
              </w:rPr>
              <w:t>Equality and Diversity Advisor</w:t>
            </w:r>
          </w:p>
        </w:tc>
        <w:tc>
          <w:tcPr>
            <w:tcW w:w="1417" w:type="dxa"/>
            <w:tcBorders>
              <w:top w:val="nil"/>
              <w:left w:val="nil"/>
              <w:bottom w:val="single" w:sz="4" w:space="0" w:color="auto"/>
              <w:right w:val="single" w:sz="4" w:space="0" w:color="auto"/>
            </w:tcBorders>
            <w:shd w:val="clear" w:color="auto" w:fill="auto"/>
            <w:noWrap/>
            <w:vAlign w:val="bottom"/>
            <w:hideMark/>
          </w:tcPr>
          <w:p w14:paraId="24477244" w14:textId="77777777" w:rsidR="0003541F" w:rsidRPr="00E75368" w:rsidRDefault="0003541F" w:rsidP="00265C7F">
            <w:pPr>
              <w:spacing w:line="240" w:lineRule="auto"/>
              <w:rPr>
                <w:lang w:eastAsia="en-GB"/>
              </w:rPr>
            </w:pPr>
            <w:r>
              <w:rPr>
                <w:lang w:eastAsia="en-GB"/>
              </w:rPr>
              <w:t>Grade</w:t>
            </w:r>
            <w:r w:rsidRPr="00E75368">
              <w:rPr>
                <w:lang w:eastAsia="en-GB"/>
              </w:rPr>
              <w:t xml:space="preserve"> 6</w:t>
            </w:r>
          </w:p>
        </w:tc>
        <w:tc>
          <w:tcPr>
            <w:tcW w:w="1559" w:type="dxa"/>
            <w:tcBorders>
              <w:top w:val="nil"/>
              <w:left w:val="nil"/>
              <w:bottom w:val="single" w:sz="4" w:space="0" w:color="auto"/>
              <w:right w:val="single" w:sz="4" w:space="0" w:color="auto"/>
            </w:tcBorders>
            <w:shd w:val="clear" w:color="auto" w:fill="auto"/>
            <w:noWrap/>
            <w:vAlign w:val="bottom"/>
            <w:hideMark/>
          </w:tcPr>
          <w:p w14:paraId="63F772E4"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26FF8D04" w14:textId="77777777" w:rsidR="0003541F" w:rsidRPr="00E75368" w:rsidRDefault="0003541F" w:rsidP="00265C7F">
            <w:pPr>
              <w:spacing w:line="240" w:lineRule="auto"/>
              <w:rPr>
                <w:lang w:eastAsia="en-GB"/>
              </w:rPr>
            </w:pPr>
            <w:r w:rsidRPr="00E75368">
              <w:rPr>
                <w:lang w:eastAsia="en-GB"/>
              </w:rPr>
              <w:t xml:space="preserve">£42,014 </w:t>
            </w:r>
          </w:p>
        </w:tc>
      </w:tr>
      <w:tr w:rsidR="0003541F" w:rsidRPr="00E75368" w14:paraId="7F5AC592"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671135DA" w14:textId="77777777" w:rsidR="0003541F" w:rsidRPr="00E75368" w:rsidRDefault="0003541F" w:rsidP="00265C7F">
            <w:pPr>
              <w:spacing w:line="240" w:lineRule="auto"/>
              <w:rPr>
                <w:lang w:eastAsia="en-GB"/>
              </w:rPr>
            </w:pPr>
            <w:r w:rsidRPr="00E75368">
              <w:rPr>
                <w:lang w:eastAsia="en-GB"/>
              </w:rPr>
              <w:t>Equality and Diversity Advisor</w:t>
            </w:r>
          </w:p>
        </w:tc>
        <w:tc>
          <w:tcPr>
            <w:tcW w:w="1417" w:type="dxa"/>
            <w:tcBorders>
              <w:top w:val="nil"/>
              <w:left w:val="nil"/>
              <w:bottom w:val="single" w:sz="4" w:space="0" w:color="auto"/>
              <w:right w:val="single" w:sz="4" w:space="0" w:color="auto"/>
            </w:tcBorders>
            <w:shd w:val="clear" w:color="auto" w:fill="auto"/>
            <w:noWrap/>
            <w:vAlign w:val="bottom"/>
            <w:hideMark/>
          </w:tcPr>
          <w:p w14:paraId="1A4BDF10" w14:textId="77777777" w:rsidR="0003541F" w:rsidRPr="00E75368" w:rsidRDefault="0003541F" w:rsidP="00265C7F">
            <w:pPr>
              <w:spacing w:line="240" w:lineRule="auto"/>
              <w:rPr>
                <w:lang w:eastAsia="en-GB"/>
              </w:rPr>
            </w:pPr>
            <w:r>
              <w:rPr>
                <w:lang w:eastAsia="en-GB"/>
              </w:rPr>
              <w:t>Grade</w:t>
            </w:r>
            <w:r w:rsidRPr="00E75368">
              <w:rPr>
                <w:lang w:eastAsia="en-GB"/>
              </w:rPr>
              <w:t xml:space="preserve"> 6</w:t>
            </w:r>
          </w:p>
        </w:tc>
        <w:tc>
          <w:tcPr>
            <w:tcW w:w="1559" w:type="dxa"/>
            <w:tcBorders>
              <w:top w:val="nil"/>
              <w:left w:val="nil"/>
              <w:bottom w:val="single" w:sz="4" w:space="0" w:color="auto"/>
              <w:right w:val="single" w:sz="4" w:space="0" w:color="auto"/>
            </w:tcBorders>
            <w:shd w:val="clear" w:color="auto" w:fill="auto"/>
            <w:noWrap/>
            <w:vAlign w:val="bottom"/>
            <w:hideMark/>
          </w:tcPr>
          <w:p w14:paraId="6BB92DBF"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3A1CD66C" w14:textId="77777777" w:rsidR="0003541F" w:rsidRPr="00E75368" w:rsidRDefault="0003541F" w:rsidP="00265C7F">
            <w:pPr>
              <w:spacing w:line="240" w:lineRule="auto"/>
              <w:rPr>
                <w:lang w:eastAsia="en-GB"/>
              </w:rPr>
            </w:pPr>
            <w:r w:rsidRPr="00E75368">
              <w:rPr>
                <w:lang w:eastAsia="en-GB"/>
              </w:rPr>
              <w:t xml:space="preserve">£56,184 </w:t>
            </w:r>
          </w:p>
        </w:tc>
      </w:tr>
      <w:tr w:rsidR="0003541F" w:rsidRPr="00E75368" w14:paraId="6F1D9BF2"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585A7829" w14:textId="77777777" w:rsidR="0003541F" w:rsidRPr="00E75368" w:rsidRDefault="0003541F" w:rsidP="00265C7F">
            <w:pPr>
              <w:spacing w:line="240" w:lineRule="auto"/>
              <w:rPr>
                <w:lang w:eastAsia="en-GB"/>
              </w:rPr>
            </w:pPr>
            <w:r w:rsidRPr="00E75368">
              <w:rPr>
                <w:lang w:eastAsia="en-GB"/>
              </w:rPr>
              <w:t>Equalities and Human Rights Impact Assessment Development Officer</w:t>
            </w:r>
          </w:p>
        </w:tc>
        <w:tc>
          <w:tcPr>
            <w:tcW w:w="1417" w:type="dxa"/>
            <w:tcBorders>
              <w:top w:val="nil"/>
              <w:left w:val="nil"/>
              <w:bottom w:val="single" w:sz="4" w:space="0" w:color="auto"/>
              <w:right w:val="single" w:sz="4" w:space="0" w:color="auto"/>
            </w:tcBorders>
            <w:shd w:val="clear" w:color="auto" w:fill="auto"/>
            <w:noWrap/>
            <w:vAlign w:val="bottom"/>
            <w:hideMark/>
          </w:tcPr>
          <w:p w14:paraId="21C09C21" w14:textId="77777777" w:rsidR="0003541F" w:rsidRPr="00E75368" w:rsidRDefault="0003541F" w:rsidP="00265C7F">
            <w:pPr>
              <w:spacing w:line="240" w:lineRule="auto"/>
              <w:rPr>
                <w:lang w:eastAsia="en-GB"/>
              </w:rPr>
            </w:pPr>
            <w:r>
              <w:rPr>
                <w:lang w:eastAsia="en-GB"/>
              </w:rPr>
              <w:t>Grade</w:t>
            </w:r>
            <w:r w:rsidRPr="00E75368">
              <w:rPr>
                <w:lang w:eastAsia="en-GB"/>
              </w:rPr>
              <w:t xml:space="preserve"> 3</w:t>
            </w:r>
          </w:p>
        </w:tc>
        <w:tc>
          <w:tcPr>
            <w:tcW w:w="1559" w:type="dxa"/>
            <w:tcBorders>
              <w:top w:val="nil"/>
              <w:left w:val="nil"/>
              <w:bottom w:val="single" w:sz="4" w:space="0" w:color="auto"/>
              <w:right w:val="single" w:sz="4" w:space="0" w:color="auto"/>
            </w:tcBorders>
            <w:shd w:val="clear" w:color="auto" w:fill="auto"/>
            <w:noWrap/>
            <w:vAlign w:val="bottom"/>
            <w:hideMark/>
          </w:tcPr>
          <w:p w14:paraId="753272A8"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2B657A9D" w14:textId="77777777" w:rsidR="0003541F" w:rsidRPr="00E75368" w:rsidRDefault="0003541F" w:rsidP="00265C7F">
            <w:pPr>
              <w:spacing w:line="240" w:lineRule="auto"/>
              <w:rPr>
                <w:lang w:eastAsia="en-GB"/>
              </w:rPr>
            </w:pPr>
            <w:r w:rsidRPr="00E75368">
              <w:rPr>
                <w:lang w:eastAsia="en-GB"/>
              </w:rPr>
              <w:t xml:space="preserve">£6,646 </w:t>
            </w:r>
          </w:p>
        </w:tc>
      </w:tr>
      <w:tr w:rsidR="0003541F" w:rsidRPr="00E75368" w14:paraId="753B1501"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5DF4749E" w14:textId="77777777" w:rsidR="0003541F" w:rsidRPr="00E75368" w:rsidRDefault="0003541F" w:rsidP="00265C7F">
            <w:pPr>
              <w:spacing w:line="240" w:lineRule="auto"/>
              <w:rPr>
                <w:lang w:eastAsia="en-GB"/>
              </w:rPr>
            </w:pPr>
            <w:r w:rsidRPr="00E75368">
              <w:rPr>
                <w:lang w:eastAsia="en-GB"/>
              </w:rPr>
              <w:t>Equalities and Human Rights Impact Assessment Lead</w:t>
            </w:r>
          </w:p>
        </w:tc>
        <w:tc>
          <w:tcPr>
            <w:tcW w:w="1417" w:type="dxa"/>
            <w:tcBorders>
              <w:top w:val="nil"/>
              <w:left w:val="nil"/>
              <w:bottom w:val="single" w:sz="4" w:space="0" w:color="auto"/>
              <w:right w:val="single" w:sz="4" w:space="0" w:color="auto"/>
            </w:tcBorders>
            <w:shd w:val="clear" w:color="auto" w:fill="auto"/>
            <w:noWrap/>
            <w:vAlign w:val="bottom"/>
            <w:hideMark/>
          </w:tcPr>
          <w:p w14:paraId="062ACC36" w14:textId="77777777" w:rsidR="0003541F" w:rsidRPr="00E75368" w:rsidRDefault="0003541F" w:rsidP="00265C7F">
            <w:pPr>
              <w:spacing w:line="240" w:lineRule="auto"/>
              <w:rPr>
                <w:lang w:eastAsia="en-GB"/>
              </w:rPr>
            </w:pPr>
            <w:r>
              <w:rPr>
                <w:lang w:eastAsia="en-GB"/>
              </w:rPr>
              <w:t>Grade</w:t>
            </w:r>
            <w:r w:rsidRPr="00E75368">
              <w:rPr>
                <w:lang w:eastAsia="en-GB"/>
              </w:rPr>
              <w:t xml:space="preserve"> 5</w:t>
            </w:r>
          </w:p>
        </w:tc>
        <w:tc>
          <w:tcPr>
            <w:tcW w:w="1559" w:type="dxa"/>
            <w:tcBorders>
              <w:top w:val="nil"/>
              <w:left w:val="nil"/>
              <w:bottom w:val="single" w:sz="4" w:space="0" w:color="auto"/>
              <w:right w:val="single" w:sz="4" w:space="0" w:color="auto"/>
            </w:tcBorders>
            <w:shd w:val="clear" w:color="auto" w:fill="auto"/>
            <w:noWrap/>
            <w:vAlign w:val="bottom"/>
            <w:hideMark/>
          </w:tcPr>
          <w:p w14:paraId="32E8DBEE"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2A4A08A9" w14:textId="77777777" w:rsidR="0003541F" w:rsidRPr="00E75368" w:rsidRDefault="0003541F" w:rsidP="00265C7F">
            <w:pPr>
              <w:spacing w:line="240" w:lineRule="auto"/>
              <w:rPr>
                <w:lang w:eastAsia="en-GB"/>
              </w:rPr>
            </w:pPr>
            <w:r w:rsidRPr="00E75368">
              <w:rPr>
                <w:lang w:eastAsia="en-GB"/>
              </w:rPr>
              <w:t xml:space="preserve">£2,662 </w:t>
            </w:r>
          </w:p>
        </w:tc>
      </w:tr>
      <w:tr w:rsidR="0003541F" w:rsidRPr="00E75368" w14:paraId="0BCE9EEE"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76A1D0DB" w14:textId="77777777" w:rsidR="0003541F" w:rsidRPr="00E75368" w:rsidRDefault="0003541F" w:rsidP="00265C7F">
            <w:pPr>
              <w:spacing w:line="240" w:lineRule="auto"/>
              <w:rPr>
                <w:lang w:eastAsia="en-GB"/>
              </w:rPr>
            </w:pPr>
            <w:r w:rsidRPr="00E75368">
              <w:rPr>
                <w:lang w:eastAsia="en-GB"/>
              </w:rPr>
              <w:t>Equalities and Human Rights Impact Assessment Development Officer</w:t>
            </w:r>
          </w:p>
        </w:tc>
        <w:tc>
          <w:tcPr>
            <w:tcW w:w="1417" w:type="dxa"/>
            <w:tcBorders>
              <w:top w:val="nil"/>
              <w:left w:val="nil"/>
              <w:bottom w:val="single" w:sz="4" w:space="0" w:color="auto"/>
              <w:right w:val="single" w:sz="4" w:space="0" w:color="auto"/>
            </w:tcBorders>
            <w:shd w:val="clear" w:color="auto" w:fill="auto"/>
            <w:noWrap/>
            <w:vAlign w:val="bottom"/>
            <w:hideMark/>
          </w:tcPr>
          <w:p w14:paraId="38D64763" w14:textId="77777777" w:rsidR="0003541F" w:rsidRPr="00E75368" w:rsidRDefault="0003541F" w:rsidP="00265C7F">
            <w:pPr>
              <w:spacing w:line="240" w:lineRule="auto"/>
              <w:rPr>
                <w:lang w:eastAsia="en-GB"/>
              </w:rPr>
            </w:pPr>
            <w:r>
              <w:rPr>
                <w:lang w:eastAsia="en-GB"/>
              </w:rPr>
              <w:t>Grade</w:t>
            </w:r>
            <w:r w:rsidRPr="00E75368">
              <w:rPr>
                <w:lang w:eastAsia="en-GB"/>
              </w:rPr>
              <w:t xml:space="preserve"> 3</w:t>
            </w:r>
          </w:p>
        </w:tc>
        <w:tc>
          <w:tcPr>
            <w:tcW w:w="1559" w:type="dxa"/>
            <w:tcBorders>
              <w:top w:val="nil"/>
              <w:left w:val="nil"/>
              <w:bottom w:val="single" w:sz="4" w:space="0" w:color="auto"/>
              <w:right w:val="single" w:sz="4" w:space="0" w:color="auto"/>
            </w:tcBorders>
            <w:shd w:val="clear" w:color="auto" w:fill="auto"/>
            <w:noWrap/>
            <w:vAlign w:val="bottom"/>
            <w:hideMark/>
          </w:tcPr>
          <w:p w14:paraId="0F7D751D"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5B028C56" w14:textId="77777777" w:rsidR="0003541F" w:rsidRPr="00E75368" w:rsidRDefault="0003541F" w:rsidP="00265C7F">
            <w:pPr>
              <w:spacing w:line="240" w:lineRule="auto"/>
              <w:rPr>
                <w:lang w:eastAsia="en-GB"/>
              </w:rPr>
            </w:pPr>
            <w:r w:rsidRPr="00E75368">
              <w:rPr>
                <w:lang w:eastAsia="en-GB"/>
              </w:rPr>
              <w:t xml:space="preserve">£2,145 </w:t>
            </w:r>
          </w:p>
        </w:tc>
      </w:tr>
      <w:tr w:rsidR="0003541F" w:rsidRPr="00E75368" w14:paraId="74797C25"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10B3C237" w14:textId="77777777" w:rsidR="0003541F" w:rsidRPr="00E75368" w:rsidRDefault="0003541F" w:rsidP="00265C7F">
            <w:pPr>
              <w:spacing w:line="240" w:lineRule="auto"/>
              <w:rPr>
                <w:lang w:eastAsia="en-GB"/>
              </w:rPr>
            </w:pPr>
            <w:r w:rsidRPr="00E75368">
              <w:rPr>
                <w:lang w:eastAsia="en-GB"/>
              </w:rPr>
              <w:t>Fair Play Advisor</w:t>
            </w:r>
          </w:p>
        </w:tc>
        <w:tc>
          <w:tcPr>
            <w:tcW w:w="1417" w:type="dxa"/>
            <w:tcBorders>
              <w:top w:val="nil"/>
              <w:left w:val="nil"/>
              <w:bottom w:val="single" w:sz="4" w:space="0" w:color="auto"/>
              <w:right w:val="single" w:sz="4" w:space="0" w:color="auto"/>
            </w:tcBorders>
            <w:shd w:val="clear" w:color="auto" w:fill="auto"/>
            <w:noWrap/>
            <w:vAlign w:val="bottom"/>
            <w:hideMark/>
          </w:tcPr>
          <w:p w14:paraId="5B2E82D5" w14:textId="77777777" w:rsidR="0003541F" w:rsidRPr="00E75368" w:rsidRDefault="0003541F" w:rsidP="00265C7F">
            <w:pPr>
              <w:spacing w:line="240" w:lineRule="auto"/>
              <w:rPr>
                <w:lang w:eastAsia="en-GB"/>
              </w:rPr>
            </w:pPr>
            <w:r>
              <w:rPr>
                <w:lang w:eastAsia="en-GB"/>
              </w:rPr>
              <w:t>Grade</w:t>
            </w:r>
            <w:r w:rsidRPr="00E75368">
              <w:rPr>
                <w:lang w:eastAsia="en-GB"/>
              </w:rPr>
              <w:t xml:space="preserve"> 8</w:t>
            </w:r>
          </w:p>
        </w:tc>
        <w:tc>
          <w:tcPr>
            <w:tcW w:w="1559" w:type="dxa"/>
            <w:tcBorders>
              <w:top w:val="nil"/>
              <w:left w:val="nil"/>
              <w:bottom w:val="single" w:sz="4" w:space="0" w:color="auto"/>
              <w:right w:val="single" w:sz="4" w:space="0" w:color="auto"/>
            </w:tcBorders>
            <w:shd w:val="clear" w:color="auto" w:fill="auto"/>
            <w:noWrap/>
            <w:vAlign w:val="bottom"/>
            <w:hideMark/>
          </w:tcPr>
          <w:p w14:paraId="225E10D4"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0DB85AA1" w14:textId="77777777" w:rsidR="0003541F" w:rsidRPr="00E75368" w:rsidRDefault="0003541F" w:rsidP="00265C7F">
            <w:pPr>
              <w:spacing w:line="240" w:lineRule="auto"/>
              <w:rPr>
                <w:lang w:eastAsia="en-GB"/>
              </w:rPr>
            </w:pPr>
            <w:r w:rsidRPr="00E75368">
              <w:rPr>
                <w:lang w:eastAsia="en-GB"/>
              </w:rPr>
              <w:t xml:space="preserve">£57,096 </w:t>
            </w:r>
          </w:p>
        </w:tc>
      </w:tr>
      <w:tr w:rsidR="0003541F" w:rsidRPr="00E75368" w14:paraId="1A5EDC06"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739C9757" w14:textId="77777777" w:rsidR="0003541F" w:rsidRPr="00E75368" w:rsidRDefault="0003541F" w:rsidP="00265C7F">
            <w:pPr>
              <w:spacing w:line="240" w:lineRule="auto"/>
              <w:rPr>
                <w:lang w:eastAsia="en-GB"/>
              </w:rPr>
            </w:pPr>
            <w:r w:rsidRPr="00E75368">
              <w:rPr>
                <w:lang w:eastAsia="en-GB"/>
              </w:rPr>
              <w:t>Community Relationships Specialist</w:t>
            </w:r>
          </w:p>
        </w:tc>
        <w:tc>
          <w:tcPr>
            <w:tcW w:w="1417" w:type="dxa"/>
            <w:tcBorders>
              <w:top w:val="nil"/>
              <w:left w:val="nil"/>
              <w:bottom w:val="single" w:sz="4" w:space="0" w:color="auto"/>
              <w:right w:val="single" w:sz="4" w:space="0" w:color="auto"/>
            </w:tcBorders>
            <w:shd w:val="clear" w:color="auto" w:fill="auto"/>
            <w:noWrap/>
            <w:vAlign w:val="bottom"/>
            <w:hideMark/>
          </w:tcPr>
          <w:p w14:paraId="5966E734" w14:textId="77777777" w:rsidR="0003541F" w:rsidRPr="00E75368" w:rsidRDefault="0003541F" w:rsidP="00265C7F">
            <w:pPr>
              <w:spacing w:line="240" w:lineRule="auto"/>
              <w:rPr>
                <w:lang w:eastAsia="en-GB"/>
              </w:rPr>
            </w:pPr>
            <w:r>
              <w:rPr>
                <w:lang w:eastAsia="en-GB"/>
              </w:rPr>
              <w:t>Grade</w:t>
            </w:r>
            <w:r w:rsidRPr="00E75368">
              <w:rPr>
                <w:lang w:eastAsia="en-GB"/>
              </w:rPr>
              <w:t xml:space="preserve"> 5</w:t>
            </w:r>
          </w:p>
        </w:tc>
        <w:tc>
          <w:tcPr>
            <w:tcW w:w="1559" w:type="dxa"/>
            <w:tcBorders>
              <w:top w:val="nil"/>
              <w:left w:val="nil"/>
              <w:bottom w:val="single" w:sz="4" w:space="0" w:color="auto"/>
              <w:right w:val="single" w:sz="4" w:space="0" w:color="auto"/>
            </w:tcBorders>
            <w:shd w:val="clear" w:color="auto" w:fill="auto"/>
            <w:noWrap/>
            <w:vAlign w:val="bottom"/>
            <w:hideMark/>
          </w:tcPr>
          <w:p w14:paraId="5BC0A6CE"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08CC22C7" w14:textId="77777777" w:rsidR="0003541F" w:rsidRPr="00E75368" w:rsidRDefault="0003541F" w:rsidP="00265C7F">
            <w:pPr>
              <w:spacing w:line="240" w:lineRule="auto"/>
              <w:rPr>
                <w:lang w:eastAsia="en-GB"/>
              </w:rPr>
            </w:pPr>
            <w:r w:rsidRPr="00E75368">
              <w:rPr>
                <w:lang w:eastAsia="en-GB"/>
              </w:rPr>
              <w:t xml:space="preserve">£4,763 </w:t>
            </w:r>
          </w:p>
        </w:tc>
      </w:tr>
      <w:tr w:rsidR="0003541F" w:rsidRPr="00E75368" w14:paraId="6C72B922"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442BA0B4" w14:textId="77777777" w:rsidR="0003541F" w:rsidRPr="00E75368" w:rsidRDefault="0003541F" w:rsidP="00265C7F">
            <w:pPr>
              <w:spacing w:line="240" w:lineRule="auto"/>
              <w:rPr>
                <w:lang w:eastAsia="en-GB"/>
              </w:rPr>
            </w:pPr>
            <w:r w:rsidRPr="00E75368">
              <w:rPr>
                <w:lang w:eastAsia="en-GB"/>
              </w:rPr>
              <w:t>Community Relationships Specialist</w:t>
            </w:r>
          </w:p>
        </w:tc>
        <w:tc>
          <w:tcPr>
            <w:tcW w:w="1417" w:type="dxa"/>
            <w:tcBorders>
              <w:top w:val="nil"/>
              <w:left w:val="nil"/>
              <w:bottom w:val="single" w:sz="4" w:space="0" w:color="auto"/>
              <w:right w:val="single" w:sz="4" w:space="0" w:color="auto"/>
            </w:tcBorders>
            <w:shd w:val="clear" w:color="auto" w:fill="auto"/>
            <w:noWrap/>
            <w:vAlign w:val="bottom"/>
            <w:hideMark/>
          </w:tcPr>
          <w:p w14:paraId="58C10104" w14:textId="77777777" w:rsidR="0003541F" w:rsidRPr="00E75368" w:rsidRDefault="0003541F" w:rsidP="00265C7F">
            <w:pPr>
              <w:spacing w:line="240" w:lineRule="auto"/>
              <w:rPr>
                <w:lang w:eastAsia="en-GB"/>
              </w:rPr>
            </w:pPr>
            <w:r>
              <w:rPr>
                <w:lang w:eastAsia="en-GB"/>
              </w:rPr>
              <w:t>Grade</w:t>
            </w:r>
            <w:r w:rsidRPr="00E75368">
              <w:rPr>
                <w:lang w:eastAsia="en-GB"/>
              </w:rPr>
              <w:t xml:space="preserve"> 5</w:t>
            </w:r>
          </w:p>
        </w:tc>
        <w:tc>
          <w:tcPr>
            <w:tcW w:w="1559" w:type="dxa"/>
            <w:tcBorders>
              <w:top w:val="nil"/>
              <w:left w:val="nil"/>
              <w:bottom w:val="single" w:sz="4" w:space="0" w:color="auto"/>
              <w:right w:val="single" w:sz="4" w:space="0" w:color="auto"/>
            </w:tcBorders>
            <w:shd w:val="clear" w:color="auto" w:fill="auto"/>
            <w:noWrap/>
            <w:vAlign w:val="bottom"/>
            <w:hideMark/>
          </w:tcPr>
          <w:p w14:paraId="7F50D84E"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5B873114" w14:textId="77777777" w:rsidR="0003541F" w:rsidRPr="00E75368" w:rsidRDefault="0003541F" w:rsidP="00265C7F">
            <w:pPr>
              <w:spacing w:line="240" w:lineRule="auto"/>
              <w:rPr>
                <w:lang w:eastAsia="en-GB"/>
              </w:rPr>
            </w:pPr>
            <w:r w:rsidRPr="00E75368">
              <w:rPr>
                <w:lang w:eastAsia="en-GB"/>
              </w:rPr>
              <w:t xml:space="preserve">£4,763 </w:t>
            </w:r>
          </w:p>
        </w:tc>
      </w:tr>
      <w:tr w:rsidR="0003541F" w:rsidRPr="00E75368" w14:paraId="0C51B20E"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08354AA3" w14:textId="77777777" w:rsidR="0003541F" w:rsidRPr="00E75368" w:rsidRDefault="0003541F" w:rsidP="00265C7F">
            <w:pPr>
              <w:spacing w:line="240" w:lineRule="auto"/>
              <w:rPr>
                <w:lang w:eastAsia="en-GB"/>
              </w:rPr>
            </w:pPr>
            <w:r w:rsidRPr="00E75368">
              <w:rPr>
                <w:lang w:eastAsia="en-GB"/>
              </w:rPr>
              <w:t>Community Relationships Specialist</w:t>
            </w:r>
          </w:p>
        </w:tc>
        <w:tc>
          <w:tcPr>
            <w:tcW w:w="1417" w:type="dxa"/>
            <w:tcBorders>
              <w:top w:val="nil"/>
              <w:left w:val="nil"/>
              <w:bottom w:val="single" w:sz="4" w:space="0" w:color="auto"/>
              <w:right w:val="single" w:sz="4" w:space="0" w:color="auto"/>
            </w:tcBorders>
            <w:shd w:val="clear" w:color="auto" w:fill="auto"/>
            <w:noWrap/>
            <w:vAlign w:val="bottom"/>
            <w:hideMark/>
          </w:tcPr>
          <w:p w14:paraId="7F7CF74C" w14:textId="77777777" w:rsidR="0003541F" w:rsidRPr="00E75368" w:rsidRDefault="0003541F" w:rsidP="00265C7F">
            <w:pPr>
              <w:spacing w:line="240" w:lineRule="auto"/>
              <w:rPr>
                <w:lang w:eastAsia="en-GB"/>
              </w:rPr>
            </w:pPr>
            <w:r>
              <w:rPr>
                <w:lang w:eastAsia="en-GB"/>
              </w:rPr>
              <w:t>Grade</w:t>
            </w:r>
            <w:r w:rsidRPr="00E75368">
              <w:rPr>
                <w:lang w:eastAsia="en-GB"/>
              </w:rPr>
              <w:t xml:space="preserve"> 5</w:t>
            </w:r>
          </w:p>
        </w:tc>
        <w:tc>
          <w:tcPr>
            <w:tcW w:w="1559" w:type="dxa"/>
            <w:tcBorders>
              <w:top w:val="nil"/>
              <w:left w:val="nil"/>
              <w:bottom w:val="single" w:sz="4" w:space="0" w:color="auto"/>
              <w:right w:val="single" w:sz="4" w:space="0" w:color="auto"/>
            </w:tcBorders>
            <w:shd w:val="clear" w:color="auto" w:fill="auto"/>
            <w:noWrap/>
            <w:vAlign w:val="bottom"/>
            <w:hideMark/>
          </w:tcPr>
          <w:p w14:paraId="782825A1" w14:textId="77777777" w:rsidR="0003541F" w:rsidRPr="00E75368" w:rsidRDefault="0003541F" w:rsidP="00265C7F">
            <w:pPr>
              <w:spacing w:line="240" w:lineRule="auto"/>
              <w:rPr>
                <w:lang w:eastAsia="en-GB"/>
              </w:rPr>
            </w:pPr>
            <w:r w:rsidRPr="00E75368">
              <w:rPr>
                <w:lang w:eastAsia="en-GB"/>
              </w:rPr>
              <w:t>1</w:t>
            </w:r>
          </w:p>
        </w:tc>
        <w:tc>
          <w:tcPr>
            <w:tcW w:w="2977" w:type="dxa"/>
            <w:tcBorders>
              <w:top w:val="nil"/>
              <w:left w:val="nil"/>
              <w:bottom w:val="single" w:sz="4" w:space="0" w:color="auto"/>
              <w:right w:val="single" w:sz="4" w:space="0" w:color="auto"/>
            </w:tcBorders>
            <w:shd w:val="clear" w:color="auto" w:fill="auto"/>
            <w:noWrap/>
            <w:vAlign w:val="bottom"/>
            <w:hideMark/>
          </w:tcPr>
          <w:p w14:paraId="3738779E" w14:textId="77777777" w:rsidR="0003541F" w:rsidRPr="00E75368" w:rsidRDefault="0003541F" w:rsidP="00265C7F">
            <w:pPr>
              <w:spacing w:line="240" w:lineRule="auto"/>
              <w:rPr>
                <w:lang w:eastAsia="en-GB"/>
              </w:rPr>
            </w:pPr>
            <w:r w:rsidRPr="00E75368">
              <w:rPr>
                <w:lang w:eastAsia="en-GB"/>
              </w:rPr>
              <w:t xml:space="preserve">£2,541 </w:t>
            </w:r>
          </w:p>
        </w:tc>
      </w:tr>
      <w:tr w:rsidR="0003541F" w:rsidRPr="00E75368" w14:paraId="3BDF1FB0" w14:textId="77777777" w:rsidTr="0003541F">
        <w:trPr>
          <w:trHeight w:val="290"/>
        </w:trPr>
        <w:tc>
          <w:tcPr>
            <w:tcW w:w="7860" w:type="dxa"/>
            <w:tcBorders>
              <w:top w:val="nil"/>
              <w:left w:val="single" w:sz="4" w:space="0" w:color="auto"/>
              <w:bottom w:val="single" w:sz="4" w:space="0" w:color="auto"/>
              <w:right w:val="single" w:sz="4" w:space="0" w:color="auto"/>
            </w:tcBorders>
            <w:shd w:val="clear" w:color="auto" w:fill="auto"/>
            <w:noWrap/>
            <w:vAlign w:val="bottom"/>
            <w:hideMark/>
          </w:tcPr>
          <w:p w14:paraId="35288BC4" w14:textId="77777777" w:rsidR="0003541F" w:rsidRPr="00E44D23" w:rsidRDefault="0003541F" w:rsidP="00265C7F">
            <w:pPr>
              <w:spacing w:line="240" w:lineRule="auto"/>
              <w:rPr>
                <w:b/>
                <w:bCs/>
                <w:lang w:eastAsia="en-GB"/>
              </w:rPr>
            </w:pPr>
            <w:r w:rsidRPr="00E44D23">
              <w:rPr>
                <w:b/>
                <w:bCs/>
                <w:lang w:eastAsia="en-GB"/>
              </w:rPr>
              <w:t xml:space="preserve">Total </w:t>
            </w:r>
          </w:p>
        </w:tc>
        <w:tc>
          <w:tcPr>
            <w:tcW w:w="1417" w:type="dxa"/>
            <w:tcBorders>
              <w:top w:val="nil"/>
              <w:left w:val="nil"/>
              <w:bottom w:val="single" w:sz="4" w:space="0" w:color="auto"/>
              <w:right w:val="single" w:sz="4" w:space="0" w:color="auto"/>
            </w:tcBorders>
            <w:shd w:val="clear" w:color="auto" w:fill="auto"/>
            <w:noWrap/>
            <w:vAlign w:val="bottom"/>
            <w:hideMark/>
          </w:tcPr>
          <w:p w14:paraId="6F86BF62" w14:textId="77777777" w:rsidR="0003541F" w:rsidRPr="00E44D23" w:rsidRDefault="0003541F" w:rsidP="00265C7F">
            <w:pPr>
              <w:spacing w:line="240" w:lineRule="auto"/>
              <w:rPr>
                <w:b/>
                <w:bCs/>
                <w:lang w:eastAsia="en-GB"/>
              </w:rPr>
            </w:pPr>
            <w:r w:rsidRPr="00E44D23">
              <w:rPr>
                <w:b/>
                <w:bCs/>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6902FF" w14:textId="77777777" w:rsidR="0003541F" w:rsidRPr="00E44D23" w:rsidRDefault="0003541F" w:rsidP="00265C7F">
            <w:pPr>
              <w:spacing w:line="240" w:lineRule="auto"/>
              <w:rPr>
                <w:b/>
                <w:bCs/>
                <w:lang w:eastAsia="en-GB"/>
              </w:rPr>
            </w:pPr>
            <w:r w:rsidRPr="00E44D23">
              <w:rPr>
                <w:b/>
                <w:bCs/>
                <w:lang w:eastAsia="en-GB"/>
              </w:rPr>
              <w:t>21</w:t>
            </w:r>
          </w:p>
        </w:tc>
        <w:tc>
          <w:tcPr>
            <w:tcW w:w="2977" w:type="dxa"/>
            <w:tcBorders>
              <w:top w:val="nil"/>
              <w:left w:val="nil"/>
              <w:bottom w:val="single" w:sz="4" w:space="0" w:color="auto"/>
              <w:right w:val="single" w:sz="4" w:space="0" w:color="auto"/>
            </w:tcBorders>
            <w:shd w:val="clear" w:color="auto" w:fill="auto"/>
            <w:noWrap/>
            <w:vAlign w:val="bottom"/>
            <w:hideMark/>
          </w:tcPr>
          <w:p w14:paraId="1AA4B5CC" w14:textId="77777777" w:rsidR="0003541F" w:rsidRPr="00E44D23" w:rsidRDefault="0003541F" w:rsidP="00265C7F">
            <w:pPr>
              <w:spacing w:line="240" w:lineRule="auto"/>
              <w:rPr>
                <w:b/>
                <w:bCs/>
                <w:lang w:eastAsia="en-GB"/>
              </w:rPr>
            </w:pPr>
            <w:r w:rsidRPr="00E44D23">
              <w:rPr>
                <w:b/>
                <w:bCs/>
                <w:lang w:eastAsia="en-GB"/>
              </w:rPr>
              <w:t xml:space="preserve">£831,823 </w:t>
            </w:r>
          </w:p>
        </w:tc>
      </w:tr>
    </w:tbl>
    <w:p w14:paraId="2E3D9725" w14:textId="77777777" w:rsidR="0003541F" w:rsidRDefault="0003541F" w:rsidP="00793DD5"/>
    <w:p w14:paraId="53B4C67E" w14:textId="77777777" w:rsidR="00265C7F" w:rsidRDefault="00265C7F" w:rsidP="00317180">
      <w:pPr>
        <w:tabs>
          <w:tab w:val="left" w:pos="5400"/>
        </w:tabs>
        <w:rPr>
          <w:rFonts w:eastAsiaTheme="majorEastAsia" w:cstheme="majorBidi"/>
          <w:bCs/>
          <w:i/>
          <w:iCs/>
          <w:color w:val="000000" w:themeColor="text1"/>
          <w:szCs w:val="26"/>
        </w:rPr>
      </w:pPr>
    </w:p>
    <w:p w14:paraId="1D5114E5" w14:textId="13455DEB" w:rsidR="0003541F" w:rsidRDefault="0003541F" w:rsidP="0003541F">
      <w:pPr>
        <w:tabs>
          <w:tab w:val="left" w:pos="5400"/>
        </w:tabs>
        <w:rPr>
          <w:rFonts w:eastAsiaTheme="majorEastAsia" w:cstheme="majorBidi"/>
          <w:bCs/>
          <w:i/>
          <w:iCs/>
          <w:color w:val="000000" w:themeColor="text1"/>
          <w:szCs w:val="26"/>
        </w:rPr>
      </w:pPr>
      <w:r>
        <w:rPr>
          <w:rFonts w:eastAsiaTheme="majorEastAsia" w:cstheme="majorBidi"/>
          <w:bCs/>
          <w:i/>
          <w:iCs/>
          <w:color w:val="000000" w:themeColor="text1"/>
          <w:szCs w:val="26"/>
        </w:rPr>
        <w:lastRenderedPageBreak/>
        <w:t xml:space="preserve">Table </w:t>
      </w:r>
      <w:r w:rsidR="00F3778E">
        <w:rPr>
          <w:rFonts w:eastAsiaTheme="majorEastAsia" w:cstheme="majorBidi"/>
          <w:bCs/>
          <w:i/>
          <w:iCs/>
          <w:color w:val="000000" w:themeColor="text1"/>
          <w:szCs w:val="26"/>
        </w:rPr>
        <w:t>4</w:t>
      </w:r>
      <w:r>
        <w:rPr>
          <w:rFonts w:eastAsiaTheme="majorEastAsia" w:cstheme="majorBidi"/>
          <w:bCs/>
          <w:i/>
          <w:iCs/>
          <w:color w:val="000000" w:themeColor="text1"/>
          <w:szCs w:val="26"/>
        </w:rPr>
        <w:t xml:space="preserve">: </w:t>
      </w:r>
      <w:r w:rsidRPr="00E27AFA">
        <w:rPr>
          <w:rFonts w:eastAsiaTheme="majorEastAsia" w:cstheme="majorBidi"/>
          <w:bCs/>
          <w:i/>
          <w:iCs/>
          <w:color w:val="000000" w:themeColor="text1"/>
          <w:szCs w:val="26"/>
        </w:rPr>
        <w:t>LTD Posts Unity Through Learning (anti-racism training/ all colleagues) and Executive Anti Racism training (separate to UTL)</w:t>
      </w:r>
    </w:p>
    <w:tbl>
      <w:tblPr>
        <w:tblW w:w="21683" w:type="dxa"/>
        <w:tblLook w:val="04A0" w:firstRow="1" w:lastRow="0" w:firstColumn="1" w:lastColumn="0" w:noHBand="0" w:noVBand="1"/>
        <w:tblCaption w:val="Table 5: LTD Posts Unity Through Learning (anti-racism training/ all colleagues) and Executive Anti Racism training (separate to UTL)"/>
        <w:tblDescription w:val="Table 5: LTD Posts Unity Through Learning (anti-racism training/ all colleagues) and Executive Anti Racism training (separate to UTL)"/>
      </w:tblPr>
      <w:tblGrid>
        <w:gridCol w:w="5619"/>
        <w:gridCol w:w="1524"/>
        <w:gridCol w:w="1605"/>
        <w:gridCol w:w="3044"/>
        <w:gridCol w:w="9891"/>
      </w:tblGrid>
      <w:tr w:rsidR="0003541F" w:rsidRPr="00E27AFA" w14:paraId="38F0A465" w14:textId="383C28FA" w:rsidTr="00265C7F">
        <w:trPr>
          <w:trHeight w:val="290"/>
        </w:trPr>
        <w:tc>
          <w:tcPr>
            <w:tcW w:w="561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A9B4DC3" w14:textId="77777777" w:rsidR="0003541F" w:rsidRPr="00E27AFA" w:rsidRDefault="0003541F" w:rsidP="00265C7F">
            <w:pPr>
              <w:spacing w:line="240" w:lineRule="auto"/>
              <w:rPr>
                <w:b/>
                <w:bCs/>
                <w:lang w:eastAsia="en-GB"/>
              </w:rPr>
            </w:pPr>
            <w:r w:rsidRPr="00E27AFA">
              <w:rPr>
                <w:b/>
                <w:bCs/>
                <w:lang w:eastAsia="en-GB"/>
              </w:rPr>
              <w:t>Post Title</w:t>
            </w:r>
          </w:p>
        </w:tc>
        <w:tc>
          <w:tcPr>
            <w:tcW w:w="1524" w:type="dxa"/>
            <w:tcBorders>
              <w:top w:val="single" w:sz="4" w:space="0" w:color="auto"/>
              <w:left w:val="nil"/>
              <w:bottom w:val="single" w:sz="4" w:space="0" w:color="auto"/>
              <w:right w:val="single" w:sz="4" w:space="0" w:color="auto"/>
            </w:tcBorders>
            <w:shd w:val="clear" w:color="000000" w:fill="E7E6E6"/>
            <w:noWrap/>
            <w:vAlign w:val="bottom"/>
            <w:hideMark/>
          </w:tcPr>
          <w:p w14:paraId="43031100" w14:textId="77777777" w:rsidR="0003541F" w:rsidRPr="00E27AFA" w:rsidRDefault="0003541F" w:rsidP="00265C7F">
            <w:pPr>
              <w:spacing w:line="240" w:lineRule="auto"/>
              <w:rPr>
                <w:b/>
                <w:bCs/>
                <w:lang w:eastAsia="en-GB"/>
              </w:rPr>
            </w:pPr>
            <w:r w:rsidRPr="00E27AFA">
              <w:rPr>
                <w:b/>
                <w:bCs/>
                <w:lang w:eastAsia="en-GB"/>
              </w:rPr>
              <w:t>Post Rank</w:t>
            </w:r>
          </w:p>
        </w:tc>
        <w:tc>
          <w:tcPr>
            <w:tcW w:w="1605" w:type="dxa"/>
            <w:tcBorders>
              <w:top w:val="single" w:sz="4" w:space="0" w:color="auto"/>
              <w:left w:val="nil"/>
              <w:bottom w:val="single" w:sz="4" w:space="0" w:color="auto"/>
              <w:right w:val="single" w:sz="4" w:space="0" w:color="auto"/>
            </w:tcBorders>
            <w:shd w:val="clear" w:color="000000" w:fill="E7E6E6"/>
            <w:noWrap/>
            <w:vAlign w:val="bottom"/>
            <w:hideMark/>
          </w:tcPr>
          <w:p w14:paraId="67AFFAB3" w14:textId="77777777" w:rsidR="0003541F" w:rsidRPr="00E27AFA" w:rsidRDefault="0003541F" w:rsidP="00265C7F">
            <w:pPr>
              <w:spacing w:line="240" w:lineRule="auto"/>
              <w:rPr>
                <w:b/>
                <w:bCs/>
                <w:lang w:eastAsia="en-GB"/>
              </w:rPr>
            </w:pPr>
            <w:r w:rsidRPr="00E27AFA">
              <w:rPr>
                <w:b/>
                <w:bCs/>
                <w:lang w:eastAsia="en-GB"/>
              </w:rPr>
              <w:t>No of Posts</w:t>
            </w:r>
          </w:p>
        </w:tc>
        <w:tc>
          <w:tcPr>
            <w:tcW w:w="3044" w:type="dxa"/>
            <w:tcBorders>
              <w:top w:val="single" w:sz="4" w:space="0" w:color="auto"/>
              <w:left w:val="nil"/>
              <w:bottom w:val="single" w:sz="4" w:space="0" w:color="auto"/>
              <w:right w:val="single" w:sz="4" w:space="0" w:color="auto"/>
            </w:tcBorders>
            <w:shd w:val="clear" w:color="000000" w:fill="E7E6E6"/>
            <w:noWrap/>
            <w:vAlign w:val="bottom"/>
            <w:hideMark/>
          </w:tcPr>
          <w:p w14:paraId="65318CBA" w14:textId="77777777" w:rsidR="0003541F" w:rsidRPr="00E27AFA" w:rsidRDefault="0003541F" w:rsidP="00265C7F">
            <w:pPr>
              <w:spacing w:line="240" w:lineRule="auto"/>
              <w:rPr>
                <w:b/>
                <w:bCs/>
                <w:lang w:eastAsia="en-GB"/>
              </w:rPr>
            </w:pPr>
            <w:r w:rsidRPr="00E44D23">
              <w:rPr>
                <w:b/>
                <w:bCs/>
                <w:lang w:eastAsia="en-GB"/>
              </w:rPr>
              <w:t>F</w:t>
            </w:r>
            <w:r>
              <w:rPr>
                <w:b/>
                <w:bCs/>
                <w:lang w:eastAsia="en-GB"/>
              </w:rPr>
              <w:t xml:space="preserve">inancial </w:t>
            </w:r>
            <w:r w:rsidRPr="00E44D23">
              <w:rPr>
                <w:b/>
                <w:bCs/>
                <w:lang w:eastAsia="en-GB"/>
              </w:rPr>
              <w:t>Y</w:t>
            </w:r>
            <w:r>
              <w:rPr>
                <w:b/>
                <w:bCs/>
                <w:lang w:eastAsia="en-GB"/>
              </w:rPr>
              <w:t>ear</w:t>
            </w:r>
            <w:r w:rsidRPr="00E44D23">
              <w:rPr>
                <w:b/>
                <w:bCs/>
                <w:lang w:eastAsia="en-GB"/>
              </w:rPr>
              <w:t xml:space="preserve"> Forecast</w:t>
            </w:r>
          </w:p>
        </w:tc>
        <w:tc>
          <w:tcPr>
            <w:tcW w:w="9891" w:type="dxa"/>
            <w:tcBorders>
              <w:top w:val="single" w:sz="4" w:space="0" w:color="auto"/>
              <w:left w:val="nil"/>
              <w:bottom w:val="single" w:sz="4" w:space="0" w:color="auto"/>
              <w:right w:val="single" w:sz="4" w:space="0" w:color="auto"/>
            </w:tcBorders>
            <w:shd w:val="clear" w:color="000000" w:fill="E7E6E6"/>
          </w:tcPr>
          <w:p w14:paraId="76FCD8A8" w14:textId="4D8DF4D1" w:rsidR="0003541F" w:rsidRPr="00E44D23" w:rsidRDefault="0003541F" w:rsidP="00265C7F">
            <w:pPr>
              <w:spacing w:line="240" w:lineRule="auto"/>
              <w:rPr>
                <w:b/>
                <w:bCs/>
                <w:lang w:eastAsia="en-GB"/>
              </w:rPr>
            </w:pPr>
            <w:r>
              <w:rPr>
                <w:b/>
                <w:bCs/>
                <w:lang w:eastAsia="en-GB"/>
              </w:rPr>
              <w:t>Additional comments</w:t>
            </w:r>
          </w:p>
        </w:tc>
      </w:tr>
      <w:tr w:rsidR="0003541F" w:rsidRPr="00E27AFA" w14:paraId="0B8420CD" w14:textId="5D109D11" w:rsidTr="00265C7F">
        <w:trPr>
          <w:trHeight w:val="290"/>
        </w:trPr>
        <w:tc>
          <w:tcPr>
            <w:tcW w:w="5619" w:type="dxa"/>
            <w:tcBorders>
              <w:top w:val="nil"/>
              <w:left w:val="single" w:sz="4" w:space="0" w:color="auto"/>
              <w:bottom w:val="single" w:sz="4" w:space="0" w:color="auto"/>
              <w:right w:val="single" w:sz="4" w:space="0" w:color="auto"/>
            </w:tcBorders>
            <w:shd w:val="clear" w:color="auto" w:fill="auto"/>
            <w:noWrap/>
            <w:vAlign w:val="bottom"/>
            <w:hideMark/>
          </w:tcPr>
          <w:p w14:paraId="02DF94F5" w14:textId="77777777" w:rsidR="0003541F" w:rsidRPr="00E27AFA" w:rsidRDefault="0003541F" w:rsidP="00265C7F">
            <w:pPr>
              <w:spacing w:line="240" w:lineRule="auto"/>
              <w:rPr>
                <w:lang w:eastAsia="en-GB"/>
              </w:rPr>
            </w:pPr>
            <w:r w:rsidRPr="00E27AFA">
              <w:rPr>
                <w:lang w:eastAsia="en-GB"/>
              </w:rPr>
              <w:t xml:space="preserve">Professional </w:t>
            </w:r>
            <w:r>
              <w:rPr>
                <w:lang w:eastAsia="en-GB"/>
              </w:rPr>
              <w:t>D</w:t>
            </w:r>
            <w:r w:rsidRPr="00E27AFA">
              <w:rPr>
                <w:lang w:eastAsia="en-GB"/>
              </w:rPr>
              <w:t xml:space="preserve">evelopment </w:t>
            </w:r>
            <w:r>
              <w:rPr>
                <w:lang w:eastAsia="en-GB"/>
              </w:rPr>
              <w:t>P</w:t>
            </w:r>
            <w:r w:rsidRPr="00E27AFA">
              <w:rPr>
                <w:lang w:eastAsia="en-GB"/>
              </w:rPr>
              <w:t xml:space="preserve">rogramme </w:t>
            </w:r>
            <w:r>
              <w:rPr>
                <w:lang w:eastAsia="en-GB"/>
              </w:rPr>
              <w:t>L</w:t>
            </w:r>
            <w:r w:rsidRPr="00E27AFA">
              <w:rPr>
                <w:lang w:eastAsia="en-GB"/>
              </w:rPr>
              <w:t xml:space="preserve">ead </w:t>
            </w:r>
            <w:r>
              <w:rPr>
                <w:lang w:eastAsia="en-GB"/>
              </w:rPr>
              <w:t>P</w:t>
            </w:r>
            <w:r w:rsidRPr="00E27AFA">
              <w:rPr>
                <w:lang w:eastAsia="en-GB"/>
              </w:rPr>
              <w:t>ost</w:t>
            </w:r>
          </w:p>
        </w:tc>
        <w:tc>
          <w:tcPr>
            <w:tcW w:w="1524" w:type="dxa"/>
            <w:tcBorders>
              <w:top w:val="nil"/>
              <w:left w:val="nil"/>
              <w:bottom w:val="single" w:sz="4" w:space="0" w:color="auto"/>
              <w:right w:val="single" w:sz="4" w:space="0" w:color="auto"/>
            </w:tcBorders>
            <w:shd w:val="clear" w:color="auto" w:fill="auto"/>
            <w:noWrap/>
            <w:vAlign w:val="bottom"/>
            <w:hideMark/>
          </w:tcPr>
          <w:p w14:paraId="56621B72" w14:textId="77777777" w:rsidR="0003541F" w:rsidRPr="00E27AFA" w:rsidRDefault="0003541F" w:rsidP="00265C7F">
            <w:pPr>
              <w:spacing w:line="240" w:lineRule="auto"/>
              <w:rPr>
                <w:lang w:eastAsia="en-GB"/>
              </w:rPr>
            </w:pPr>
            <w:r>
              <w:rPr>
                <w:lang w:eastAsia="en-GB"/>
              </w:rPr>
              <w:t>Grade</w:t>
            </w:r>
            <w:r w:rsidRPr="00E27AFA">
              <w:rPr>
                <w:lang w:eastAsia="en-GB"/>
              </w:rPr>
              <w:t xml:space="preserve"> 10</w:t>
            </w:r>
          </w:p>
        </w:tc>
        <w:tc>
          <w:tcPr>
            <w:tcW w:w="1605" w:type="dxa"/>
            <w:tcBorders>
              <w:top w:val="nil"/>
              <w:left w:val="nil"/>
              <w:bottom w:val="single" w:sz="4" w:space="0" w:color="auto"/>
              <w:right w:val="single" w:sz="4" w:space="0" w:color="auto"/>
            </w:tcBorders>
            <w:shd w:val="clear" w:color="auto" w:fill="auto"/>
            <w:noWrap/>
            <w:vAlign w:val="bottom"/>
            <w:hideMark/>
          </w:tcPr>
          <w:p w14:paraId="0CC3D736" w14:textId="77777777" w:rsidR="0003541F" w:rsidRPr="00E27AFA" w:rsidRDefault="0003541F" w:rsidP="00265C7F">
            <w:pPr>
              <w:spacing w:line="240" w:lineRule="auto"/>
              <w:rPr>
                <w:lang w:eastAsia="en-GB"/>
              </w:rPr>
            </w:pPr>
            <w:r w:rsidRPr="00E27AFA">
              <w:rPr>
                <w:lang w:eastAsia="en-GB"/>
              </w:rPr>
              <w:t>1</w:t>
            </w:r>
          </w:p>
        </w:tc>
        <w:tc>
          <w:tcPr>
            <w:tcW w:w="3044" w:type="dxa"/>
            <w:tcBorders>
              <w:top w:val="nil"/>
              <w:left w:val="nil"/>
              <w:bottom w:val="single" w:sz="4" w:space="0" w:color="auto"/>
              <w:right w:val="single" w:sz="4" w:space="0" w:color="auto"/>
            </w:tcBorders>
            <w:shd w:val="clear" w:color="auto" w:fill="auto"/>
            <w:noWrap/>
            <w:vAlign w:val="bottom"/>
            <w:hideMark/>
          </w:tcPr>
          <w:p w14:paraId="5023E139" w14:textId="77777777" w:rsidR="0003541F" w:rsidRPr="00E27AFA" w:rsidRDefault="0003541F" w:rsidP="00265C7F">
            <w:pPr>
              <w:spacing w:line="240" w:lineRule="auto"/>
              <w:rPr>
                <w:lang w:eastAsia="en-GB"/>
              </w:rPr>
            </w:pPr>
            <w:r>
              <w:rPr>
                <w:lang w:eastAsia="en-GB"/>
              </w:rPr>
              <w:t>£</w:t>
            </w:r>
            <w:r w:rsidRPr="00E27AFA">
              <w:rPr>
                <w:lang w:eastAsia="en-GB"/>
              </w:rPr>
              <w:t xml:space="preserve">35,634 </w:t>
            </w:r>
          </w:p>
        </w:tc>
        <w:tc>
          <w:tcPr>
            <w:tcW w:w="9891" w:type="dxa"/>
            <w:tcBorders>
              <w:top w:val="nil"/>
              <w:left w:val="nil"/>
              <w:bottom w:val="single" w:sz="4" w:space="0" w:color="auto"/>
              <w:right w:val="single" w:sz="4" w:space="0" w:color="auto"/>
            </w:tcBorders>
          </w:tcPr>
          <w:p w14:paraId="61666EB7" w14:textId="6FA8647C" w:rsidR="0003541F" w:rsidRPr="0003541F" w:rsidRDefault="0003541F" w:rsidP="00265C7F">
            <w:pPr>
              <w:spacing w:line="240" w:lineRule="auto"/>
              <w:rPr>
                <w:color w:val="000000"/>
              </w:rPr>
            </w:pPr>
            <w:r w:rsidRPr="0003541F">
              <w:rPr>
                <w:color w:val="000000"/>
              </w:rPr>
              <w:t>This has been since October 2024 to present. Will cease end of this month. – 75% of time</w:t>
            </w:r>
          </w:p>
        </w:tc>
      </w:tr>
      <w:tr w:rsidR="0003541F" w:rsidRPr="00E27AFA" w14:paraId="147B368D" w14:textId="31B23EA5" w:rsidTr="00265C7F">
        <w:trPr>
          <w:trHeight w:val="290"/>
        </w:trPr>
        <w:tc>
          <w:tcPr>
            <w:tcW w:w="5619" w:type="dxa"/>
            <w:tcBorders>
              <w:top w:val="nil"/>
              <w:left w:val="single" w:sz="4" w:space="0" w:color="auto"/>
              <w:bottom w:val="single" w:sz="4" w:space="0" w:color="auto"/>
              <w:right w:val="single" w:sz="4" w:space="0" w:color="auto"/>
            </w:tcBorders>
            <w:shd w:val="clear" w:color="auto" w:fill="auto"/>
            <w:noWrap/>
            <w:vAlign w:val="bottom"/>
            <w:hideMark/>
          </w:tcPr>
          <w:p w14:paraId="66EB0AD3" w14:textId="77777777" w:rsidR="0003541F" w:rsidRPr="00E27AFA" w:rsidRDefault="0003541F" w:rsidP="00265C7F">
            <w:pPr>
              <w:spacing w:line="240" w:lineRule="auto"/>
              <w:rPr>
                <w:lang w:eastAsia="en-GB"/>
              </w:rPr>
            </w:pPr>
            <w:r w:rsidRPr="00E27AFA">
              <w:rPr>
                <w:lang w:eastAsia="en-GB"/>
              </w:rPr>
              <w:t xml:space="preserve">Colleague </w:t>
            </w:r>
            <w:r>
              <w:rPr>
                <w:lang w:eastAsia="en-GB"/>
              </w:rPr>
              <w:t>D</w:t>
            </w:r>
            <w:r w:rsidRPr="00E27AFA">
              <w:rPr>
                <w:lang w:eastAsia="en-GB"/>
              </w:rPr>
              <w:t xml:space="preserve">evelopment </w:t>
            </w:r>
            <w:r>
              <w:rPr>
                <w:lang w:eastAsia="en-GB"/>
              </w:rPr>
              <w:t>F</w:t>
            </w:r>
            <w:r w:rsidRPr="00E27AFA">
              <w:rPr>
                <w:lang w:eastAsia="en-GB"/>
              </w:rPr>
              <w:t xml:space="preserve">acilitator </w:t>
            </w:r>
            <w:r>
              <w:rPr>
                <w:lang w:eastAsia="en-GB"/>
              </w:rPr>
              <w:t>P</w:t>
            </w:r>
            <w:r w:rsidRPr="00E27AFA">
              <w:rPr>
                <w:lang w:eastAsia="en-GB"/>
              </w:rPr>
              <w:t>ost</w:t>
            </w:r>
          </w:p>
        </w:tc>
        <w:tc>
          <w:tcPr>
            <w:tcW w:w="1524" w:type="dxa"/>
            <w:tcBorders>
              <w:top w:val="nil"/>
              <w:left w:val="nil"/>
              <w:bottom w:val="single" w:sz="4" w:space="0" w:color="auto"/>
              <w:right w:val="single" w:sz="4" w:space="0" w:color="auto"/>
            </w:tcBorders>
            <w:shd w:val="clear" w:color="auto" w:fill="auto"/>
            <w:noWrap/>
            <w:vAlign w:val="bottom"/>
            <w:hideMark/>
          </w:tcPr>
          <w:p w14:paraId="620B1CE3" w14:textId="77777777" w:rsidR="0003541F" w:rsidRPr="00E27AFA" w:rsidRDefault="0003541F" w:rsidP="00265C7F">
            <w:pPr>
              <w:spacing w:line="240" w:lineRule="auto"/>
              <w:rPr>
                <w:lang w:eastAsia="en-GB"/>
              </w:rPr>
            </w:pPr>
            <w:r w:rsidRPr="00E27AFA">
              <w:rPr>
                <w:lang w:eastAsia="en-GB"/>
              </w:rPr>
              <w:t>Grade 5</w:t>
            </w:r>
          </w:p>
        </w:tc>
        <w:tc>
          <w:tcPr>
            <w:tcW w:w="1605" w:type="dxa"/>
            <w:tcBorders>
              <w:top w:val="nil"/>
              <w:left w:val="nil"/>
              <w:bottom w:val="single" w:sz="4" w:space="0" w:color="auto"/>
              <w:right w:val="single" w:sz="4" w:space="0" w:color="auto"/>
            </w:tcBorders>
            <w:shd w:val="clear" w:color="auto" w:fill="auto"/>
            <w:noWrap/>
            <w:vAlign w:val="bottom"/>
            <w:hideMark/>
          </w:tcPr>
          <w:p w14:paraId="5F60214E" w14:textId="77777777" w:rsidR="0003541F" w:rsidRPr="00E27AFA" w:rsidRDefault="0003541F" w:rsidP="00265C7F">
            <w:pPr>
              <w:spacing w:line="240" w:lineRule="auto"/>
              <w:rPr>
                <w:lang w:eastAsia="en-GB"/>
              </w:rPr>
            </w:pPr>
            <w:r w:rsidRPr="00E27AFA">
              <w:rPr>
                <w:lang w:eastAsia="en-GB"/>
              </w:rPr>
              <w:t>1</w:t>
            </w:r>
          </w:p>
        </w:tc>
        <w:tc>
          <w:tcPr>
            <w:tcW w:w="3044" w:type="dxa"/>
            <w:tcBorders>
              <w:top w:val="nil"/>
              <w:left w:val="nil"/>
              <w:bottom w:val="single" w:sz="4" w:space="0" w:color="auto"/>
              <w:right w:val="single" w:sz="4" w:space="0" w:color="auto"/>
            </w:tcBorders>
            <w:shd w:val="clear" w:color="auto" w:fill="auto"/>
            <w:noWrap/>
            <w:vAlign w:val="bottom"/>
            <w:hideMark/>
          </w:tcPr>
          <w:p w14:paraId="05EA9C4F" w14:textId="77777777" w:rsidR="0003541F" w:rsidRPr="00E27AFA" w:rsidRDefault="0003541F" w:rsidP="00265C7F">
            <w:pPr>
              <w:spacing w:line="240" w:lineRule="auto"/>
              <w:rPr>
                <w:lang w:eastAsia="en-GB"/>
              </w:rPr>
            </w:pPr>
            <w:r>
              <w:rPr>
                <w:lang w:eastAsia="en-GB"/>
              </w:rPr>
              <w:t>£</w:t>
            </w:r>
            <w:r w:rsidRPr="00E27AFA">
              <w:rPr>
                <w:lang w:eastAsia="en-GB"/>
              </w:rPr>
              <w:t xml:space="preserve">31,046 </w:t>
            </w:r>
          </w:p>
        </w:tc>
        <w:tc>
          <w:tcPr>
            <w:tcW w:w="9891" w:type="dxa"/>
            <w:tcBorders>
              <w:top w:val="nil"/>
              <w:left w:val="nil"/>
              <w:bottom w:val="single" w:sz="4" w:space="0" w:color="auto"/>
              <w:right w:val="single" w:sz="4" w:space="0" w:color="auto"/>
            </w:tcBorders>
          </w:tcPr>
          <w:p w14:paraId="1E1A0374" w14:textId="73787A68" w:rsidR="0003541F" w:rsidRPr="0003541F" w:rsidRDefault="0003541F" w:rsidP="00265C7F">
            <w:pPr>
              <w:spacing w:line="240" w:lineRule="auto"/>
              <w:rPr>
                <w:color w:val="000000"/>
              </w:rPr>
            </w:pPr>
            <w:r w:rsidRPr="0003541F">
              <w:rPr>
                <w:color w:val="000000"/>
              </w:rPr>
              <w:t>This has been since August 2024 to present. Will cease end of this month. – 100% of time</w:t>
            </w:r>
          </w:p>
        </w:tc>
      </w:tr>
      <w:tr w:rsidR="0003541F" w:rsidRPr="00E27AFA" w14:paraId="78CB7732" w14:textId="670345DD" w:rsidTr="00265C7F">
        <w:trPr>
          <w:trHeight w:val="290"/>
        </w:trPr>
        <w:tc>
          <w:tcPr>
            <w:tcW w:w="5619" w:type="dxa"/>
            <w:tcBorders>
              <w:top w:val="nil"/>
              <w:left w:val="single" w:sz="4" w:space="0" w:color="auto"/>
              <w:bottom w:val="single" w:sz="4" w:space="0" w:color="auto"/>
              <w:right w:val="single" w:sz="4" w:space="0" w:color="auto"/>
            </w:tcBorders>
            <w:shd w:val="clear" w:color="auto" w:fill="auto"/>
            <w:noWrap/>
            <w:vAlign w:val="bottom"/>
            <w:hideMark/>
          </w:tcPr>
          <w:p w14:paraId="55E88D5F" w14:textId="77777777" w:rsidR="0003541F" w:rsidRPr="00E27AFA" w:rsidRDefault="0003541F" w:rsidP="00265C7F">
            <w:pPr>
              <w:spacing w:line="240" w:lineRule="auto"/>
              <w:rPr>
                <w:lang w:eastAsia="en-GB"/>
              </w:rPr>
            </w:pPr>
            <w:r w:rsidRPr="00E27AFA">
              <w:rPr>
                <w:lang w:eastAsia="en-GB"/>
              </w:rPr>
              <w:t xml:space="preserve">Training and </w:t>
            </w:r>
            <w:r>
              <w:rPr>
                <w:lang w:eastAsia="en-GB"/>
              </w:rPr>
              <w:t>D</w:t>
            </w:r>
            <w:r w:rsidRPr="00E27AFA">
              <w:rPr>
                <w:lang w:eastAsia="en-GB"/>
              </w:rPr>
              <w:t xml:space="preserve">evelopment </w:t>
            </w:r>
            <w:r>
              <w:rPr>
                <w:lang w:eastAsia="en-GB"/>
              </w:rPr>
              <w:t>O</w:t>
            </w:r>
            <w:r w:rsidRPr="00E27AFA">
              <w:rPr>
                <w:lang w:eastAsia="en-GB"/>
              </w:rPr>
              <w:t xml:space="preserve">fficer </w:t>
            </w:r>
            <w:r>
              <w:rPr>
                <w:lang w:eastAsia="en-GB"/>
              </w:rPr>
              <w:t>P</w:t>
            </w:r>
            <w:r w:rsidRPr="00E27AFA">
              <w:rPr>
                <w:lang w:eastAsia="en-GB"/>
              </w:rPr>
              <w:t>ost</w:t>
            </w:r>
          </w:p>
        </w:tc>
        <w:tc>
          <w:tcPr>
            <w:tcW w:w="1524" w:type="dxa"/>
            <w:tcBorders>
              <w:top w:val="nil"/>
              <w:left w:val="nil"/>
              <w:bottom w:val="single" w:sz="4" w:space="0" w:color="auto"/>
              <w:right w:val="single" w:sz="4" w:space="0" w:color="auto"/>
            </w:tcBorders>
            <w:shd w:val="clear" w:color="auto" w:fill="auto"/>
            <w:noWrap/>
            <w:vAlign w:val="bottom"/>
            <w:hideMark/>
          </w:tcPr>
          <w:p w14:paraId="558460A8" w14:textId="77777777" w:rsidR="0003541F" w:rsidRPr="00E27AFA" w:rsidRDefault="0003541F" w:rsidP="00265C7F">
            <w:pPr>
              <w:spacing w:line="240" w:lineRule="auto"/>
              <w:rPr>
                <w:lang w:eastAsia="en-GB"/>
              </w:rPr>
            </w:pPr>
            <w:r>
              <w:rPr>
                <w:lang w:eastAsia="en-GB"/>
              </w:rPr>
              <w:t>Grade</w:t>
            </w:r>
            <w:r w:rsidRPr="00E27AFA">
              <w:rPr>
                <w:lang w:eastAsia="en-GB"/>
              </w:rPr>
              <w:t xml:space="preserve"> 4</w:t>
            </w:r>
          </w:p>
        </w:tc>
        <w:tc>
          <w:tcPr>
            <w:tcW w:w="1605" w:type="dxa"/>
            <w:tcBorders>
              <w:top w:val="nil"/>
              <w:left w:val="nil"/>
              <w:bottom w:val="single" w:sz="4" w:space="0" w:color="auto"/>
              <w:right w:val="single" w:sz="4" w:space="0" w:color="auto"/>
            </w:tcBorders>
            <w:shd w:val="clear" w:color="auto" w:fill="auto"/>
            <w:noWrap/>
            <w:vAlign w:val="bottom"/>
            <w:hideMark/>
          </w:tcPr>
          <w:p w14:paraId="527D037E" w14:textId="77777777" w:rsidR="0003541F" w:rsidRPr="00E27AFA" w:rsidRDefault="0003541F" w:rsidP="00265C7F">
            <w:pPr>
              <w:spacing w:line="240" w:lineRule="auto"/>
              <w:rPr>
                <w:lang w:eastAsia="en-GB"/>
              </w:rPr>
            </w:pPr>
            <w:r w:rsidRPr="00E27AFA">
              <w:rPr>
                <w:lang w:eastAsia="en-GB"/>
              </w:rPr>
              <w:t>1</w:t>
            </w:r>
          </w:p>
        </w:tc>
        <w:tc>
          <w:tcPr>
            <w:tcW w:w="3044" w:type="dxa"/>
            <w:tcBorders>
              <w:top w:val="nil"/>
              <w:left w:val="nil"/>
              <w:bottom w:val="single" w:sz="4" w:space="0" w:color="auto"/>
              <w:right w:val="single" w:sz="4" w:space="0" w:color="auto"/>
            </w:tcBorders>
            <w:shd w:val="clear" w:color="auto" w:fill="auto"/>
            <w:noWrap/>
            <w:vAlign w:val="bottom"/>
            <w:hideMark/>
          </w:tcPr>
          <w:p w14:paraId="20FBD949" w14:textId="77777777" w:rsidR="0003541F" w:rsidRPr="00E27AFA" w:rsidRDefault="0003541F" w:rsidP="00265C7F">
            <w:pPr>
              <w:spacing w:line="240" w:lineRule="auto"/>
              <w:rPr>
                <w:lang w:eastAsia="en-GB"/>
              </w:rPr>
            </w:pPr>
            <w:r>
              <w:rPr>
                <w:lang w:eastAsia="en-GB"/>
              </w:rPr>
              <w:t>£</w:t>
            </w:r>
            <w:r w:rsidRPr="00E27AFA">
              <w:rPr>
                <w:lang w:eastAsia="en-GB"/>
              </w:rPr>
              <w:t xml:space="preserve">11,653 </w:t>
            </w:r>
          </w:p>
        </w:tc>
        <w:tc>
          <w:tcPr>
            <w:tcW w:w="9891" w:type="dxa"/>
            <w:tcBorders>
              <w:top w:val="nil"/>
              <w:left w:val="nil"/>
              <w:bottom w:val="single" w:sz="4" w:space="0" w:color="auto"/>
              <w:right w:val="single" w:sz="4" w:space="0" w:color="auto"/>
            </w:tcBorders>
          </w:tcPr>
          <w:p w14:paraId="039C2F7E" w14:textId="6FFCEF79" w:rsidR="0003541F" w:rsidRPr="0003541F" w:rsidRDefault="0003541F" w:rsidP="00265C7F">
            <w:pPr>
              <w:spacing w:line="240" w:lineRule="auto"/>
              <w:rPr>
                <w:color w:val="000000"/>
              </w:rPr>
            </w:pPr>
            <w:r w:rsidRPr="0003541F">
              <w:rPr>
                <w:color w:val="000000"/>
              </w:rPr>
              <w:t>From December 2024 to present. Tenure to March 26. – 100% of time</w:t>
            </w:r>
          </w:p>
        </w:tc>
      </w:tr>
      <w:tr w:rsidR="0003541F" w:rsidRPr="00E27AFA" w14:paraId="57EA97BB" w14:textId="19D6A016" w:rsidTr="00265C7F">
        <w:trPr>
          <w:trHeight w:val="290"/>
        </w:trPr>
        <w:tc>
          <w:tcPr>
            <w:tcW w:w="5619" w:type="dxa"/>
            <w:tcBorders>
              <w:top w:val="nil"/>
              <w:left w:val="single" w:sz="4" w:space="0" w:color="auto"/>
              <w:bottom w:val="single" w:sz="4" w:space="0" w:color="auto"/>
              <w:right w:val="single" w:sz="4" w:space="0" w:color="auto"/>
            </w:tcBorders>
            <w:shd w:val="clear" w:color="auto" w:fill="auto"/>
            <w:noWrap/>
            <w:vAlign w:val="bottom"/>
            <w:hideMark/>
          </w:tcPr>
          <w:p w14:paraId="30A8A36A" w14:textId="77777777" w:rsidR="0003541F" w:rsidRPr="00E27AFA" w:rsidRDefault="0003541F" w:rsidP="00265C7F">
            <w:pPr>
              <w:spacing w:line="240" w:lineRule="auto"/>
              <w:rPr>
                <w:lang w:eastAsia="en-GB"/>
              </w:rPr>
            </w:pPr>
            <w:r w:rsidRPr="00E27AFA">
              <w:rPr>
                <w:lang w:eastAsia="en-GB"/>
              </w:rPr>
              <w:t xml:space="preserve">Training </w:t>
            </w:r>
            <w:r>
              <w:rPr>
                <w:lang w:eastAsia="en-GB"/>
              </w:rPr>
              <w:t>A</w:t>
            </w:r>
            <w:r w:rsidRPr="00E27AFA">
              <w:rPr>
                <w:lang w:eastAsia="en-GB"/>
              </w:rPr>
              <w:t xml:space="preserve">dministrator </w:t>
            </w:r>
            <w:r>
              <w:rPr>
                <w:lang w:eastAsia="en-GB"/>
              </w:rPr>
              <w:t>P</w:t>
            </w:r>
            <w:r w:rsidRPr="00E27AFA">
              <w:rPr>
                <w:lang w:eastAsia="en-GB"/>
              </w:rPr>
              <w:t>ost</w:t>
            </w:r>
          </w:p>
        </w:tc>
        <w:tc>
          <w:tcPr>
            <w:tcW w:w="1524" w:type="dxa"/>
            <w:tcBorders>
              <w:top w:val="nil"/>
              <w:left w:val="nil"/>
              <w:bottom w:val="single" w:sz="4" w:space="0" w:color="auto"/>
              <w:right w:val="single" w:sz="4" w:space="0" w:color="auto"/>
            </w:tcBorders>
            <w:shd w:val="clear" w:color="auto" w:fill="auto"/>
            <w:noWrap/>
            <w:vAlign w:val="bottom"/>
            <w:hideMark/>
          </w:tcPr>
          <w:p w14:paraId="5091E2DD" w14:textId="77777777" w:rsidR="0003541F" w:rsidRPr="00E27AFA" w:rsidRDefault="0003541F" w:rsidP="00265C7F">
            <w:pPr>
              <w:spacing w:line="240" w:lineRule="auto"/>
              <w:rPr>
                <w:lang w:eastAsia="en-GB"/>
              </w:rPr>
            </w:pPr>
            <w:r>
              <w:rPr>
                <w:lang w:eastAsia="en-GB"/>
              </w:rPr>
              <w:t>Grade</w:t>
            </w:r>
            <w:r w:rsidRPr="00E27AFA">
              <w:rPr>
                <w:lang w:eastAsia="en-GB"/>
              </w:rPr>
              <w:t xml:space="preserve"> 2</w:t>
            </w:r>
          </w:p>
        </w:tc>
        <w:tc>
          <w:tcPr>
            <w:tcW w:w="1605" w:type="dxa"/>
            <w:tcBorders>
              <w:top w:val="nil"/>
              <w:left w:val="nil"/>
              <w:bottom w:val="single" w:sz="4" w:space="0" w:color="auto"/>
              <w:right w:val="single" w:sz="4" w:space="0" w:color="auto"/>
            </w:tcBorders>
            <w:shd w:val="clear" w:color="auto" w:fill="auto"/>
            <w:noWrap/>
            <w:vAlign w:val="bottom"/>
            <w:hideMark/>
          </w:tcPr>
          <w:p w14:paraId="07B90B76" w14:textId="77777777" w:rsidR="0003541F" w:rsidRPr="00E27AFA" w:rsidRDefault="0003541F" w:rsidP="00265C7F">
            <w:pPr>
              <w:spacing w:line="240" w:lineRule="auto"/>
              <w:rPr>
                <w:lang w:eastAsia="en-GB"/>
              </w:rPr>
            </w:pPr>
            <w:r w:rsidRPr="00E27AFA">
              <w:rPr>
                <w:lang w:eastAsia="en-GB"/>
              </w:rPr>
              <w:t>1</w:t>
            </w:r>
          </w:p>
        </w:tc>
        <w:tc>
          <w:tcPr>
            <w:tcW w:w="3044" w:type="dxa"/>
            <w:tcBorders>
              <w:top w:val="nil"/>
              <w:left w:val="nil"/>
              <w:bottom w:val="single" w:sz="4" w:space="0" w:color="auto"/>
              <w:right w:val="single" w:sz="4" w:space="0" w:color="auto"/>
            </w:tcBorders>
            <w:shd w:val="clear" w:color="auto" w:fill="auto"/>
            <w:noWrap/>
            <w:vAlign w:val="bottom"/>
            <w:hideMark/>
          </w:tcPr>
          <w:p w14:paraId="60F952CE" w14:textId="77777777" w:rsidR="0003541F" w:rsidRPr="00E27AFA" w:rsidRDefault="0003541F" w:rsidP="00265C7F">
            <w:pPr>
              <w:spacing w:line="240" w:lineRule="auto"/>
              <w:rPr>
                <w:lang w:eastAsia="en-GB"/>
              </w:rPr>
            </w:pPr>
            <w:r>
              <w:rPr>
                <w:lang w:eastAsia="en-GB"/>
              </w:rPr>
              <w:t>£</w:t>
            </w:r>
            <w:r w:rsidRPr="00E27AFA">
              <w:rPr>
                <w:lang w:eastAsia="en-GB"/>
              </w:rPr>
              <w:t xml:space="preserve">14,527 </w:t>
            </w:r>
          </w:p>
        </w:tc>
        <w:tc>
          <w:tcPr>
            <w:tcW w:w="9891" w:type="dxa"/>
            <w:tcBorders>
              <w:top w:val="nil"/>
              <w:left w:val="nil"/>
              <w:bottom w:val="single" w:sz="4" w:space="0" w:color="auto"/>
              <w:right w:val="single" w:sz="4" w:space="0" w:color="auto"/>
            </w:tcBorders>
          </w:tcPr>
          <w:p w14:paraId="59C81F04" w14:textId="557BF35C" w:rsidR="0003541F" w:rsidRPr="0003541F" w:rsidRDefault="0003541F" w:rsidP="00265C7F">
            <w:pPr>
              <w:spacing w:line="240" w:lineRule="auto"/>
              <w:rPr>
                <w:color w:val="000000"/>
              </w:rPr>
            </w:pPr>
            <w:r w:rsidRPr="0003541F">
              <w:rPr>
                <w:color w:val="000000"/>
              </w:rPr>
              <w:t>From November 2024 to present. Tenure to March 26. – 100% of time</w:t>
            </w:r>
          </w:p>
        </w:tc>
      </w:tr>
      <w:tr w:rsidR="0003541F" w:rsidRPr="00E27AFA" w14:paraId="30464BBF" w14:textId="6D5AD10A" w:rsidTr="00265C7F">
        <w:trPr>
          <w:trHeight w:val="290"/>
        </w:trPr>
        <w:tc>
          <w:tcPr>
            <w:tcW w:w="5619" w:type="dxa"/>
            <w:tcBorders>
              <w:top w:val="nil"/>
              <w:left w:val="single" w:sz="4" w:space="0" w:color="auto"/>
              <w:bottom w:val="single" w:sz="4" w:space="0" w:color="auto"/>
              <w:right w:val="single" w:sz="4" w:space="0" w:color="auto"/>
            </w:tcBorders>
            <w:shd w:val="clear" w:color="auto" w:fill="auto"/>
            <w:noWrap/>
            <w:vAlign w:val="center"/>
            <w:hideMark/>
          </w:tcPr>
          <w:p w14:paraId="5DCBB42D" w14:textId="77777777" w:rsidR="0003541F" w:rsidRPr="00E27AFA" w:rsidRDefault="0003541F" w:rsidP="00265C7F">
            <w:pPr>
              <w:spacing w:line="240" w:lineRule="auto"/>
              <w:rPr>
                <w:lang w:eastAsia="en-GB"/>
              </w:rPr>
            </w:pPr>
            <w:r w:rsidRPr="00E27AFA">
              <w:rPr>
                <w:lang w:eastAsia="en-GB"/>
              </w:rPr>
              <w:t>Sergeant</w:t>
            </w:r>
          </w:p>
        </w:tc>
        <w:tc>
          <w:tcPr>
            <w:tcW w:w="1524" w:type="dxa"/>
            <w:tcBorders>
              <w:top w:val="nil"/>
              <w:left w:val="nil"/>
              <w:bottom w:val="single" w:sz="4" w:space="0" w:color="auto"/>
              <w:right w:val="single" w:sz="4" w:space="0" w:color="auto"/>
            </w:tcBorders>
            <w:shd w:val="clear" w:color="auto" w:fill="auto"/>
            <w:vAlign w:val="center"/>
            <w:hideMark/>
          </w:tcPr>
          <w:p w14:paraId="6ACC1AFB" w14:textId="77777777" w:rsidR="0003541F" w:rsidRPr="00E27AFA" w:rsidRDefault="0003541F" w:rsidP="00265C7F">
            <w:pPr>
              <w:spacing w:line="240" w:lineRule="auto"/>
              <w:rPr>
                <w:rFonts w:ascii="Aptos" w:hAnsi="Aptos"/>
                <w:lang w:eastAsia="en-GB"/>
              </w:rPr>
            </w:pPr>
            <w:r w:rsidRPr="00E27AFA">
              <w:rPr>
                <w:rFonts w:ascii="Aptos" w:hAnsi="Aptos"/>
                <w:lang w:eastAsia="en-GB"/>
              </w:rPr>
              <w:t>PS</w:t>
            </w:r>
          </w:p>
        </w:tc>
        <w:tc>
          <w:tcPr>
            <w:tcW w:w="1605" w:type="dxa"/>
            <w:tcBorders>
              <w:top w:val="nil"/>
              <w:left w:val="nil"/>
              <w:bottom w:val="single" w:sz="4" w:space="0" w:color="auto"/>
              <w:right w:val="single" w:sz="4" w:space="0" w:color="auto"/>
            </w:tcBorders>
            <w:shd w:val="clear" w:color="auto" w:fill="auto"/>
            <w:vAlign w:val="center"/>
            <w:hideMark/>
          </w:tcPr>
          <w:p w14:paraId="3333F9F5" w14:textId="77777777" w:rsidR="0003541F" w:rsidRPr="00E27AFA" w:rsidRDefault="0003541F" w:rsidP="00265C7F">
            <w:pPr>
              <w:spacing w:line="240" w:lineRule="auto"/>
              <w:rPr>
                <w:rFonts w:ascii="Aptos" w:hAnsi="Aptos"/>
                <w:lang w:eastAsia="en-GB"/>
              </w:rPr>
            </w:pPr>
            <w:r w:rsidRPr="00E27AFA">
              <w:rPr>
                <w:rFonts w:ascii="Aptos" w:hAnsi="Aptos"/>
                <w:lang w:eastAsia="en-GB"/>
              </w:rPr>
              <w:t>1</w:t>
            </w:r>
          </w:p>
        </w:tc>
        <w:tc>
          <w:tcPr>
            <w:tcW w:w="3044" w:type="dxa"/>
            <w:tcBorders>
              <w:top w:val="nil"/>
              <w:left w:val="nil"/>
              <w:bottom w:val="single" w:sz="4" w:space="0" w:color="auto"/>
              <w:right w:val="single" w:sz="4" w:space="0" w:color="auto"/>
            </w:tcBorders>
            <w:shd w:val="clear" w:color="auto" w:fill="auto"/>
            <w:noWrap/>
            <w:vAlign w:val="bottom"/>
            <w:hideMark/>
          </w:tcPr>
          <w:p w14:paraId="6C08FFB2" w14:textId="77777777" w:rsidR="0003541F" w:rsidRPr="00E27AFA" w:rsidRDefault="0003541F" w:rsidP="00265C7F">
            <w:pPr>
              <w:spacing w:line="240" w:lineRule="auto"/>
              <w:rPr>
                <w:lang w:eastAsia="en-GB"/>
              </w:rPr>
            </w:pPr>
            <w:r>
              <w:rPr>
                <w:lang w:eastAsia="en-GB"/>
              </w:rPr>
              <w:t>£</w:t>
            </w:r>
            <w:r w:rsidRPr="00E27AFA">
              <w:rPr>
                <w:lang w:eastAsia="en-GB"/>
              </w:rPr>
              <w:t xml:space="preserve">25,619 </w:t>
            </w:r>
          </w:p>
        </w:tc>
        <w:tc>
          <w:tcPr>
            <w:tcW w:w="9891" w:type="dxa"/>
            <w:tcBorders>
              <w:top w:val="nil"/>
              <w:left w:val="nil"/>
              <w:bottom w:val="single" w:sz="4" w:space="0" w:color="auto"/>
              <w:right w:val="single" w:sz="4" w:space="0" w:color="auto"/>
            </w:tcBorders>
          </w:tcPr>
          <w:p w14:paraId="50125EBF" w14:textId="0F33FAC0" w:rsidR="0003541F" w:rsidRPr="0003541F" w:rsidRDefault="0003541F" w:rsidP="00265C7F">
            <w:pPr>
              <w:spacing w:line="240" w:lineRule="auto"/>
              <w:rPr>
                <w:color w:val="000000"/>
              </w:rPr>
            </w:pPr>
            <w:r w:rsidRPr="0003541F">
              <w:rPr>
                <w:color w:val="000000"/>
              </w:rPr>
              <w:t xml:space="preserve">From July 2024 to November 2024. – 100% of time </w:t>
            </w:r>
          </w:p>
        </w:tc>
      </w:tr>
      <w:tr w:rsidR="0003541F" w:rsidRPr="00E27AFA" w14:paraId="4A068DAC" w14:textId="6BC9B7CD" w:rsidTr="00265C7F">
        <w:trPr>
          <w:trHeight w:val="290"/>
        </w:trPr>
        <w:tc>
          <w:tcPr>
            <w:tcW w:w="5619" w:type="dxa"/>
            <w:tcBorders>
              <w:top w:val="nil"/>
              <w:left w:val="single" w:sz="4" w:space="0" w:color="auto"/>
              <w:bottom w:val="single" w:sz="4" w:space="0" w:color="auto"/>
              <w:right w:val="single" w:sz="4" w:space="0" w:color="auto"/>
            </w:tcBorders>
            <w:shd w:val="clear" w:color="auto" w:fill="auto"/>
            <w:noWrap/>
            <w:vAlign w:val="bottom"/>
            <w:hideMark/>
          </w:tcPr>
          <w:p w14:paraId="13D4B070" w14:textId="77777777" w:rsidR="0003541F" w:rsidRPr="00E27AFA" w:rsidRDefault="0003541F" w:rsidP="00265C7F">
            <w:pPr>
              <w:spacing w:line="240" w:lineRule="auto"/>
              <w:rPr>
                <w:lang w:eastAsia="en-GB"/>
              </w:rPr>
            </w:pPr>
            <w:r w:rsidRPr="00E27AFA">
              <w:rPr>
                <w:lang w:eastAsia="en-GB"/>
              </w:rPr>
              <w:t xml:space="preserve">Training and </w:t>
            </w:r>
            <w:r>
              <w:rPr>
                <w:lang w:eastAsia="en-GB"/>
              </w:rPr>
              <w:t>D</w:t>
            </w:r>
            <w:r w:rsidRPr="00E27AFA">
              <w:rPr>
                <w:lang w:eastAsia="en-GB"/>
              </w:rPr>
              <w:t xml:space="preserve">evelopment </w:t>
            </w:r>
            <w:r>
              <w:rPr>
                <w:lang w:eastAsia="en-GB"/>
              </w:rPr>
              <w:t>O</w:t>
            </w:r>
            <w:r w:rsidRPr="00E27AFA">
              <w:rPr>
                <w:lang w:eastAsia="en-GB"/>
              </w:rPr>
              <w:t>fficer</w:t>
            </w:r>
          </w:p>
        </w:tc>
        <w:tc>
          <w:tcPr>
            <w:tcW w:w="1524" w:type="dxa"/>
            <w:tcBorders>
              <w:top w:val="nil"/>
              <w:left w:val="nil"/>
              <w:bottom w:val="single" w:sz="4" w:space="0" w:color="auto"/>
              <w:right w:val="single" w:sz="4" w:space="0" w:color="auto"/>
            </w:tcBorders>
            <w:shd w:val="clear" w:color="auto" w:fill="auto"/>
            <w:noWrap/>
            <w:vAlign w:val="bottom"/>
            <w:hideMark/>
          </w:tcPr>
          <w:p w14:paraId="61816831" w14:textId="77777777" w:rsidR="0003541F" w:rsidRPr="00E27AFA" w:rsidRDefault="0003541F" w:rsidP="00265C7F">
            <w:pPr>
              <w:spacing w:line="240" w:lineRule="auto"/>
              <w:rPr>
                <w:lang w:eastAsia="en-GB"/>
              </w:rPr>
            </w:pPr>
            <w:r w:rsidRPr="00E27AFA">
              <w:rPr>
                <w:lang w:eastAsia="en-GB"/>
              </w:rPr>
              <w:t> </w:t>
            </w:r>
          </w:p>
        </w:tc>
        <w:tc>
          <w:tcPr>
            <w:tcW w:w="1605" w:type="dxa"/>
            <w:tcBorders>
              <w:top w:val="nil"/>
              <w:left w:val="nil"/>
              <w:bottom w:val="single" w:sz="4" w:space="0" w:color="auto"/>
              <w:right w:val="single" w:sz="4" w:space="0" w:color="auto"/>
            </w:tcBorders>
            <w:shd w:val="clear" w:color="auto" w:fill="auto"/>
            <w:vAlign w:val="center"/>
            <w:hideMark/>
          </w:tcPr>
          <w:p w14:paraId="3C86FFC9" w14:textId="77777777" w:rsidR="0003541F" w:rsidRPr="00E27AFA" w:rsidRDefault="0003541F" w:rsidP="00265C7F">
            <w:pPr>
              <w:spacing w:line="240" w:lineRule="auto"/>
              <w:rPr>
                <w:rFonts w:ascii="Aptos" w:hAnsi="Aptos"/>
                <w:lang w:eastAsia="en-GB"/>
              </w:rPr>
            </w:pPr>
            <w:r w:rsidRPr="00E27AFA">
              <w:rPr>
                <w:rFonts w:ascii="Aptos" w:hAnsi="Aptos"/>
                <w:lang w:eastAsia="en-GB"/>
              </w:rPr>
              <w:t>1</w:t>
            </w:r>
          </w:p>
        </w:tc>
        <w:tc>
          <w:tcPr>
            <w:tcW w:w="3044" w:type="dxa"/>
            <w:tcBorders>
              <w:top w:val="nil"/>
              <w:left w:val="nil"/>
              <w:bottom w:val="single" w:sz="4" w:space="0" w:color="auto"/>
              <w:right w:val="single" w:sz="4" w:space="0" w:color="auto"/>
            </w:tcBorders>
            <w:shd w:val="clear" w:color="auto" w:fill="auto"/>
            <w:noWrap/>
            <w:vAlign w:val="bottom"/>
            <w:hideMark/>
          </w:tcPr>
          <w:p w14:paraId="220F8FA6" w14:textId="77777777" w:rsidR="0003541F" w:rsidRPr="00E27AFA" w:rsidRDefault="0003541F" w:rsidP="00265C7F">
            <w:pPr>
              <w:spacing w:line="240" w:lineRule="auto"/>
              <w:rPr>
                <w:lang w:eastAsia="en-GB"/>
              </w:rPr>
            </w:pPr>
            <w:r>
              <w:rPr>
                <w:lang w:eastAsia="en-GB"/>
              </w:rPr>
              <w:t>£</w:t>
            </w:r>
            <w:r w:rsidRPr="00E27AFA">
              <w:rPr>
                <w:lang w:eastAsia="en-GB"/>
              </w:rPr>
              <w:t xml:space="preserve">29,986 </w:t>
            </w:r>
          </w:p>
        </w:tc>
        <w:tc>
          <w:tcPr>
            <w:tcW w:w="9891" w:type="dxa"/>
            <w:tcBorders>
              <w:top w:val="nil"/>
              <w:left w:val="nil"/>
              <w:bottom w:val="single" w:sz="4" w:space="0" w:color="auto"/>
              <w:right w:val="single" w:sz="4" w:space="0" w:color="auto"/>
            </w:tcBorders>
          </w:tcPr>
          <w:p w14:paraId="349D1B53" w14:textId="40031385" w:rsidR="0003541F" w:rsidRPr="0003541F" w:rsidRDefault="0003541F" w:rsidP="00265C7F">
            <w:pPr>
              <w:spacing w:line="240" w:lineRule="auto"/>
              <w:rPr>
                <w:color w:val="000000"/>
              </w:rPr>
            </w:pPr>
            <w:r w:rsidRPr="0003541F">
              <w:rPr>
                <w:color w:val="000000"/>
              </w:rPr>
              <w:t xml:space="preserve">Agency Posts includes </w:t>
            </w:r>
            <w:r>
              <w:rPr>
                <w:color w:val="000000"/>
              </w:rPr>
              <w:t>e</w:t>
            </w:r>
            <w:r w:rsidRPr="0003541F">
              <w:rPr>
                <w:color w:val="000000"/>
              </w:rPr>
              <w:t>stimate for March</w:t>
            </w:r>
          </w:p>
        </w:tc>
      </w:tr>
      <w:tr w:rsidR="0003541F" w:rsidRPr="00E27AFA" w14:paraId="07581173" w14:textId="0A2E0FB4" w:rsidTr="00265C7F">
        <w:trPr>
          <w:trHeight w:val="290"/>
        </w:trPr>
        <w:tc>
          <w:tcPr>
            <w:tcW w:w="5619" w:type="dxa"/>
            <w:tcBorders>
              <w:top w:val="nil"/>
              <w:left w:val="single" w:sz="4" w:space="0" w:color="auto"/>
              <w:bottom w:val="single" w:sz="4" w:space="0" w:color="auto"/>
              <w:right w:val="single" w:sz="4" w:space="0" w:color="auto"/>
            </w:tcBorders>
            <w:shd w:val="clear" w:color="auto" w:fill="auto"/>
            <w:noWrap/>
            <w:vAlign w:val="bottom"/>
            <w:hideMark/>
          </w:tcPr>
          <w:p w14:paraId="7875EC6D" w14:textId="77777777" w:rsidR="0003541F" w:rsidRPr="00E27AFA" w:rsidRDefault="0003541F" w:rsidP="00265C7F">
            <w:pPr>
              <w:spacing w:line="240" w:lineRule="auto"/>
              <w:rPr>
                <w:lang w:eastAsia="en-GB"/>
              </w:rPr>
            </w:pPr>
            <w:r w:rsidRPr="00E27AFA">
              <w:rPr>
                <w:lang w:eastAsia="en-GB"/>
              </w:rPr>
              <w:t xml:space="preserve">Training and </w:t>
            </w:r>
            <w:r>
              <w:rPr>
                <w:lang w:eastAsia="en-GB"/>
              </w:rPr>
              <w:t>D</w:t>
            </w:r>
            <w:r w:rsidRPr="00E27AFA">
              <w:rPr>
                <w:lang w:eastAsia="en-GB"/>
              </w:rPr>
              <w:t xml:space="preserve">evelopment </w:t>
            </w:r>
            <w:r>
              <w:rPr>
                <w:lang w:eastAsia="en-GB"/>
              </w:rPr>
              <w:t>O</w:t>
            </w:r>
            <w:r w:rsidRPr="00E27AFA">
              <w:rPr>
                <w:lang w:eastAsia="en-GB"/>
              </w:rPr>
              <w:t>fficer</w:t>
            </w:r>
          </w:p>
        </w:tc>
        <w:tc>
          <w:tcPr>
            <w:tcW w:w="1524" w:type="dxa"/>
            <w:tcBorders>
              <w:top w:val="nil"/>
              <w:left w:val="nil"/>
              <w:bottom w:val="single" w:sz="4" w:space="0" w:color="auto"/>
              <w:right w:val="single" w:sz="4" w:space="0" w:color="auto"/>
            </w:tcBorders>
            <w:shd w:val="clear" w:color="auto" w:fill="auto"/>
            <w:noWrap/>
            <w:vAlign w:val="bottom"/>
            <w:hideMark/>
          </w:tcPr>
          <w:p w14:paraId="5EFC15D8" w14:textId="77777777" w:rsidR="0003541F" w:rsidRPr="00E27AFA" w:rsidRDefault="0003541F" w:rsidP="00265C7F">
            <w:pPr>
              <w:spacing w:line="240" w:lineRule="auto"/>
              <w:rPr>
                <w:lang w:eastAsia="en-GB"/>
              </w:rPr>
            </w:pPr>
            <w:r w:rsidRPr="00E27AFA">
              <w:rPr>
                <w:lang w:eastAsia="en-GB"/>
              </w:rPr>
              <w:t> </w:t>
            </w:r>
          </w:p>
        </w:tc>
        <w:tc>
          <w:tcPr>
            <w:tcW w:w="1605" w:type="dxa"/>
            <w:tcBorders>
              <w:top w:val="nil"/>
              <w:left w:val="nil"/>
              <w:bottom w:val="single" w:sz="4" w:space="0" w:color="auto"/>
              <w:right w:val="single" w:sz="4" w:space="0" w:color="auto"/>
            </w:tcBorders>
            <w:shd w:val="clear" w:color="auto" w:fill="auto"/>
            <w:vAlign w:val="center"/>
            <w:hideMark/>
          </w:tcPr>
          <w:p w14:paraId="07DEF03D" w14:textId="77777777" w:rsidR="0003541F" w:rsidRPr="00E27AFA" w:rsidRDefault="0003541F" w:rsidP="00265C7F">
            <w:pPr>
              <w:spacing w:line="240" w:lineRule="auto"/>
              <w:rPr>
                <w:rFonts w:ascii="Aptos" w:hAnsi="Aptos"/>
                <w:lang w:eastAsia="en-GB"/>
              </w:rPr>
            </w:pPr>
            <w:r w:rsidRPr="00E27AFA">
              <w:rPr>
                <w:rFonts w:ascii="Aptos" w:hAnsi="Aptos"/>
                <w:lang w:eastAsia="en-GB"/>
              </w:rPr>
              <w:t>1</w:t>
            </w:r>
          </w:p>
        </w:tc>
        <w:tc>
          <w:tcPr>
            <w:tcW w:w="3044" w:type="dxa"/>
            <w:tcBorders>
              <w:top w:val="nil"/>
              <w:left w:val="nil"/>
              <w:bottom w:val="single" w:sz="4" w:space="0" w:color="auto"/>
              <w:right w:val="single" w:sz="4" w:space="0" w:color="auto"/>
            </w:tcBorders>
            <w:shd w:val="clear" w:color="auto" w:fill="auto"/>
            <w:noWrap/>
            <w:vAlign w:val="bottom"/>
            <w:hideMark/>
          </w:tcPr>
          <w:p w14:paraId="0EB315CD" w14:textId="77777777" w:rsidR="0003541F" w:rsidRPr="00E27AFA" w:rsidRDefault="0003541F" w:rsidP="00265C7F">
            <w:pPr>
              <w:spacing w:line="240" w:lineRule="auto"/>
              <w:rPr>
                <w:lang w:eastAsia="en-GB"/>
              </w:rPr>
            </w:pPr>
            <w:r>
              <w:rPr>
                <w:lang w:eastAsia="en-GB"/>
              </w:rPr>
              <w:t>£</w:t>
            </w:r>
            <w:r w:rsidRPr="00E27AFA">
              <w:rPr>
                <w:lang w:eastAsia="en-GB"/>
              </w:rPr>
              <w:t xml:space="preserve">29,986 </w:t>
            </w:r>
          </w:p>
        </w:tc>
        <w:tc>
          <w:tcPr>
            <w:tcW w:w="9891" w:type="dxa"/>
            <w:tcBorders>
              <w:top w:val="nil"/>
              <w:left w:val="nil"/>
              <w:bottom w:val="single" w:sz="4" w:space="0" w:color="auto"/>
              <w:right w:val="single" w:sz="4" w:space="0" w:color="auto"/>
            </w:tcBorders>
          </w:tcPr>
          <w:p w14:paraId="241D29FC" w14:textId="5C2BEDFA" w:rsidR="0003541F" w:rsidRPr="0003541F" w:rsidRDefault="0003541F" w:rsidP="00265C7F">
            <w:pPr>
              <w:spacing w:line="240" w:lineRule="auto"/>
              <w:rPr>
                <w:color w:val="000000"/>
              </w:rPr>
            </w:pPr>
            <w:r w:rsidRPr="0003541F">
              <w:rPr>
                <w:color w:val="000000"/>
              </w:rPr>
              <w:t xml:space="preserve">Agency Posts includes </w:t>
            </w:r>
            <w:r>
              <w:rPr>
                <w:color w:val="000000"/>
              </w:rPr>
              <w:t>e</w:t>
            </w:r>
            <w:r w:rsidRPr="0003541F">
              <w:rPr>
                <w:color w:val="000000"/>
              </w:rPr>
              <w:t>stimate for March</w:t>
            </w:r>
          </w:p>
        </w:tc>
      </w:tr>
      <w:tr w:rsidR="0003541F" w:rsidRPr="00E27AFA" w14:paraId="4B84145B" w14:textId="0DE067DD" w:rsidTr="00265C7F">
        <w:trPr>
          <w:trHeight w:val="290"/>
        </w:trPr>
        <w:tc>
          <w:tcPr>
            <w:tcW w:w="5619" w:type="dxa"/>
            <w:tcBorders>
              <w:top w:val="nil"/>
              <w:left w:val="single" w:sz="4" w:space="0" w:color="auto"/>
              <w:bottom w:val="single" w:sz="4" w:space="0" w:color="auto"/>
              <w:right w:val="single" w:sz="4" w:space="0" w:color="auto"/>
            </w:tcBorders>
            <w:shd w:val="clear" w:color="auto" w:fill="auto"/>
            <w:noWrap/>
            <w:vAlign w:val="bottom"/>
            <w:hideMark/>
          </w:tcPr>
          <w:p w14:paraId="58A21030" w14:textId="77777777" w:rsidR="0003541F" w:rsidRPr="00E27AFA" w:rsidRDefault="0003541F" w:rsidP="00265C7F">
            <w:pPr>
              <w:spacing w:line="240" w:lineRule="auto"/>
              <w:rPr>
                <w:lang w:eastAsia="en-GB"/>
              </w:rPr>
            </w:pPr>
            <w:r w:rsidRPr="00E27AFA">
              <w:rPr>
                <w:lang w:eastAsia="en-GB"/>
              </w:rPr>
              <w:t xml:space="preserve">Training and </w:t>
            </w:r>
            <w:r>
              <w:rPr>
                <w:lang w:eastAsia="en-GB"/>
              </w:rPr>
              <w:t>D</w:t>
            </w:r>
            <w:r w:rsidRPr="00E27AFA">
              <w:rPr>
                <w:lang w:eastAsia="en-GB"/>
              </w:rPr>
              <w:t xml:space="preserve">evelopment </w:t>
            </w:r>
            <w:r>
              <w:rPr>
                <w:lang w:eastAsia="en-GB"/>
              </w:rPr>
              <w:t>O</w:t>
            </w:r>
            <w:r w:rsidRPr="00E27AFA">
              <w:rPr>
                <w:lang w:eastAsia="en-GB"/>
              </w:rPr>
              <w:t>fficer</w:t>
            </w:r>
          </w:p>
        </w:tc>
        <w:tc>
          <w:tcPr>
            <w:tcW w:w="1524" w:type="dxa"/>
            <w:tcBorders>
              <w:top w:val="nil"/>
              <w:left w:val="nil"/>
              <w:bottom w:val="single" w:sz="4" w:space="0" w:color="auto"/>
              <w:right w:val="single" w:sz="4" w:space="0" w:color="auto"/>
            </w:tcBorders>
            <w:shd w:val="clear" w:color="auto" w:fill="auto"/>
            <w:noWrap/>
            <w:vAlign w:val="bottom"/>
            <w:hideMark/>
          </w:tcPr>
          <w:p w14:paraId="5C53F01B" w14:textId="77777777" w:rsidR="0003541F" w:rsidRPr="00E27AFA" w:rsidRDefault="0003541F" w:rsidP="00265C7F">
            <w:pPr>
              <w:spacing w:line="240" w:lineRule="auto"/>
              <w:rPr>
                <w:lang w:eastAsia="en-GB"/>
              </w:rPr>
            </w:pPr>
            <w:r w:rsidRPr="00E27AFA">
              <w:rPr>
                <w:lang w:eastAsia="en-GB"/>
              </w:rPr>
              <w:t> </w:t>
            </w:r>
          </w:p>
        </w:tc>
        <w:tc>
          <w:tcPr>
            <w:tcW w:w="1605" w:type="dxa"/>
            <w:tcBorders>
              <w:top w:val="nil"/>
              <w:left w:val="nil"/>
              <w:bottom w:val="single" w:sz="4" w:space="0" w:color="auto"/>
              <w:right w:val="single" w:sz="4" w:space="0" w:color="auto"/>
            </w:tcBorders>
            <w:shd w:val="clear" w:color="auto" w:fill="auto"/>
            <w:vAlign w:val="center"/>
            <w:hideMark/>
          </w:tcPr>
          <w:p w14:paraId="1B2F2084" w14:textId="77777777" w:rsidR="0003541F" w:rsidRPr="00E27AFA" w:rsidRDefault="0003541F" w:rsidP="00265C7F">
            <w:pPr>
              <w:spacing w:line="240" w:lineRule="auto"/>
              <w:rPr>
                <w:rFonts w:ascii="Aptos" w:hAnsi="Aptos"/>
                <w:lang w:eastAsia="en-GB"/>
              </w:rPr>
            </w:pPr>
            <w:r w:rsidRPr="00E27AFA">
              <w:rPr>
                <w:rFonts w:ascii="Aptos" w:hAnsi="Aptos"/>
                <w:lang w:eastAsia="en-GB"/>
              </w:rPr>
              <w:t>1</w:t>
            </w:r>
          </w:p>
        </w:tc>
        <w:tc>
          <w:tcPr>
            <w:tcW w:w="3044" w:type="dxa"/>
            <w:tcBorders>
              <w:top w:val="nil"/>
              <w:left w:val="nil"/>
              <w:bottom w:val="single" w:sz="4" w:space="0" w:color="auto"/>
              <w:right w:val="single" w:sz="4" w:space="0" w:color="auto"/>
            </w:tcBorders>
            <w:shd w:val="clear" w:color="auto" w:fill="auto"/>
            <w:noWrap/>
            <w:vAlign w:val="bottom"/>
            <w:hideMark/>
          </w:tcPr>
          <w:p w14:paraId="79FF2039" w14:textId="77777777" w:rsidR="0003541F" w:rsidRPr="00E27AFA" w:rsidRDefault="0003541F" w:rsidP="00265C7F">
            <w:pPr>
              <w:spacing w:line="240" w:lineRule="auto"/>
              <w:rPr>
                <w:lang w:eastAsia="en-GB"/>
              </w:rPr>
            </w:pPr>
            <w:r>
              <w:rPr>
                <w:lang w:eastAsia="en-GB"/>
              </w:rPr>
              <w:t>£</w:t>
            </w:r>
            <w:r w:rsidRPr="00E27AFA">
              <w:rPr>
                <w:lang w:eastAsia="en-GB"/>
              </w:rPr>
              <w:t xml:space="preserve">29,986 </w:t>
            </w:r>
          </w:p>
        </w:tc>
        <w:tc>
          <w:tcPr>
            <w:tcW w:w="9891" w:type="dxa"/>
            <w:tcBorders>
              <w:top w:val="nil"/>
              <w:left w:val="nil"/>
              <w:bottom w:val="single" w:sz="4" w:space="0" w:color="auto"/>
              <w:right w:val="single" w:sz="4" w:space="0" w:color="auto"/>
            </w:tcBorders>
          </w:tcPr>
          <w:p w14:paraId="74FD4F6A" w14:textId="1EFFC3E0" w:rsidR="0003541F" w:rsidRPr="0003541F" w:rsidRDefault="0003541F" w:rsidP="00265C7F">
            <w:pPr>
              <w:spacing w:line="240" w:lineRule="auto"/>
              <w:rPr>
                <w:color w:val="000000"/>
              </w:rPr>
            </w:pPr>
            <w:r w:rsidRPr="0003541F">
              <w:rPr>
                <w:color w:val="000000"/>
              </w:rPr>
              <w:t xml:space="preserve">Agency Posts includes </w:t>
            </w:r>
            <w:r>
              <w:rPr>
                <w:color w:val="000000"/>
              </w:rPr>
              <w:t>e</w:t>
            </w:r>
            <w:r w:rsidRPr="0003541F">
              <w:rPr>
                <w:color w:val="000000"/>
              </w:rPr>
              <w:t>stimate for March</w:t>
            </w:r>
          </w:p>
        </w:tc>
      </w:tr>
      <w:tr w:rsidR="0003541F" w:rsidRPr="00E27AFA" w14:paraId="169DCE9D" w14:textId="34DC9650" w:rsidTr="00265C7F">
        <w:trPr>
          <w:trHeight w:val="290"/>
        </w:trPr>
        <w:tc>
          <w:tcPr>
            <w:tcW w:w="5619" w:type="dxa"/>
            <w:tcBorders>
              <w:top w:val="nil"/>
              <w:left w:val="single" w:sz="4" w:space="0" w:color="auto"/>
              <w:bottom w:val="single" w:sz="4" w:space="0" w:color="auto"/>
              <w:right w:val="single" w:sz="4" w:space="0" w:color="auto"/>
            </w:tcBorders>
            <w:shd w:val="clear" w:color="auto" w:fill="auto"/>
            <w:noWrap/>
            <w:vAlign w:val="bottom"/>
            <w:hideMark/>
          </w:tcPr>
          <w:p w14:paraId="250DC565" w14:textId="77777777" w:rsidR="0003541F" w:rsidRPr="00E27AFA" w:rsidRDefault="0003541F" w:rsidP="00265C7F">
            <w:pPr>
              <w:spacing w:line="240" w:lineRule="auto"/>
              <w:rPr>
                <w:b/>
                <w:bCs/>
                <w:lang w:eastAsia="en-GB"/>
              </w:rPr>
            </w:pPr>
            <w:r w:rsidRPr="00E27AFA">
              <w:rPr>
                <w:b/>
                <w:bCs/>
                <w:lang w:eastAsia="en-GB"/>
              </w:rPr>
              <w:t xml:space="preserve">TOTAL </w:t>
            </w:r>
          </w:p>
        </w:tc>
        <w:tc>
          <w:tcPr>
            <w:tcW w:w="1524" w:type="dxa"/>
            <w:tcBorders>
              <w:top w:val="nil"/>
              <w:left w:val="nil"/>
              <w:bottom w:val="single" w:sz="4" w:space="0" w:color="auto"/>
              <w:right w:val="single" w:sz="4" w:space="0" w:color="auto"/>
            </w:tcBorders>
            <w:shd w:val="clear" w:color="auto" w:fill="auto"/>
            <w:noWrap/>
            <w:vAlign w:val="bottom"/>
            <w:hideMark/>
          </w:tcPr>
          <w:p w14:paraId="1C5A8178" w14:textId="77777777" w:rsidR="0003541F" w:rsidRPr="00E27AFA" w:rsidRDefault="0003541F" w:rsidP="00265C7F">
            <w:pPr>
              <w:spacing w:line="240" w:lineRule="auto"/>
              <w:rPr>
                <w:b/>
                <w:bCs/>
                <w:lang w:eastAsia="en-GB"/>
              </w:rPr>
            </w:pPr>
            <w:r w:rsidRPr="00E27AFA">
              <w:rPr>
                <w:b/>
                <w:bCs/>
                <w:lang w:eastAsia="en-GB"/>
              </w:rPr>
              <w:t> </w:t>
            </w:r>
          </w:p>
        </w:tc>
        <w:tc>
          <w:tcPr>
            <w:tcW w:w="1605" w:type="dxa"/>
            <w:tcBorders>
              <w:top w:val="nil"/>
              <w:left w:val="nil"/>
              <w:bottom w:val="single" w:sz="4" w:space="0" w:color="auto"/>
              <w:right w:val="single" w:sz="4" w:space="0" w:color="auto"/>
            </w:tcBorders>
            <w:shd w:val="clear" w:color="auto" w:fill="auto"/>
            <w:noWrap/>
            <w:vAlign w:val="bottom"/>
            <w:hideMark/>
          </w:tcPr>
          <w:p w14:paraId="5725A0E6" w14:textId="77777777" w:rsidR="0003541F" w:rsidRPr="00E27AFA" w:rsidRDefault="0003541F" w:rsidP="00265C7F">
            <w:pPr>
              <w:spacing w:line="240" w:lineRule="auto"/>
              <w:rPr>
                <w:b/>
                <w:bCs/>
                <w:lang w:eastAsia="en-GB"/>
              </w:rPr>
            </w:pPr>
            <w:r w:rsidRPr="00E27AFA">
              <w:rPr>
                <w:b/>
                <w:bCs/>
                <w:lang w:eastAsia="en-GB"/>
              </w:rPr>
              <w:t>8</w:t>
            </w:r>
          </w:p>
        </w:tc>
        <w:tc>
          <w:tcPr>
            <w:tcW w:w="3044" w:type="dxa"/>
            <w:tcBorders>
              <w:top w:val="nil"/>
              <w:left w:val="nil"/>
              <w:bottom w:val="single" w:sz="4" w:space="0" w:color="auto"/>
              <w:right w:val="single" w:sz="4" w:space="0" w:color="auto"/>
            </w:tcBorders>
            <w:shd w:val="clear" w:color="auto" w:fill="auto"/>
            <w:noWrap/>
            <w:vAlign w:val="bottom"/>
            <w:hideMark/>
          </w:tcPr>
          <w:p w14:paraId="599A7C42" w14:textId="77777777" w:rsidR="0003541F" w:rsidRPr="00E27AFA" w:rsidRDefault="0003541F" w:rsidP="00265C7F">
            <w:pPr>
              <w:spacing w:line="240" w:lineRule="auto"/>
              <w:rPr>
                <w:b/>
                <w:bCs/>
                <w:lang w:eastAsia="en-GB"/>
              </w:rPr>
            </w:pPr>
            <w:r>
              <w:rPr>
                <w:b/>
                <w:bCs/>
                <w:lang w:eastAsia="en-GB"/>
              </w:rPr>
              <w:t>£</w:t>
            </w:r>
            <w:r w:rsidRPr="00E27AFA">
              <w:rPr>
                <w:b/>
                <w:bCs/>
                <w:lang w:eastAsia="en-GB"/>
              </w:rPr>
              <w:t>208,438</w:t>
            </w:r>
          </w:p>
        </w:tc>
        <w:tc>
          <w:tcPr>
            <w:tcW w:w="9891" w:type="dxa"/>
            <w:tcBorders>
              <w:top w:val="nil"/>
              <w:left w:val="nil"/>
              <w:bottom w:val="single" w:sz="4" w:space="0" w:color="auto"/>
              <w:right w:val="single" w:sz="4" w:space="0" w:color="auto"/>
            </w:tcBorders>
          </w:tcPr>
          <w:p w14:paraId="0D7F37D5" w14:textId="77777777" w:rsidR="0003541F" w:rsidRDefault="0003541F" w:rsidP="00265C7F">
            <w:pPr>
              <w:spacing w:line="240" w:lineRule="auto"/>
              <w:rPr>
                <w:b/>
                <w:bCs/>
                <w:lang w:eastAsia="en-GB"/>
              </w:rPr>
            </w:pPr>
          </w:p>
        </w:tc>
      </w:tr>
    </w:tbl>
    <w:p w14:paraId="3F0C2052" w14:textId="77777777" w:rsidR="0003541F" w:rsidRPr="00054358" w:rsidRDefault="0003541F" w:rsidP="0003541F">
      <w:pPr>
        <w:tabs>
          <w:tab w:val="left" w:pos="5400"/>
        </w:tabs>
        <w:rPr>
          <w:rFonts w:eastAsiaTheme="majorEastAsia" w:cstheme="majorBidi"/>
          <w:bCs/>
          <w:i/>
          <w:iCs/>
          <w:color w:val="000000" w:themeColor="text1"/>
          <w:szCs w:val="26"/>
        </w:rPr>
      </w:pPr>
    </w:p>
    <w:p w14:paraId="7FB351AB" w14:textId="77777777" w:rsidR="0003541F" w:rsidRPr="00145591" w:rsidRDefault="0003541F" w:rsidP="00793DD5"/>
    <w:sectPr w:rsidR="0003541F" w:rsidRPr="00145591" w:rsidSect="00145591">
      <w:pgSz w:w="23811" w:h="16838" w:orient="landscape" w:code="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B6CE8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64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584004595" name="Picture 1584004595"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2104390917" name="Picture 2104390917"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8F36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64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313BE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64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59FD5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64C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1EB27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64C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F92A6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64C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A2412"/>
    <w:multiLevelType w:val="hybridMultilevel"/>
    <w:tmpl w:val="3CFAC750"/>
    <w:lvl w:ilvl="0" w:tplc="D236D956">
      <w:numFmt w:val="bullet"/>
      <w:lvlText w:val="-"/>
      <w:lvlJc w:val="left"/>
      <w:pPr>
        <w:ind w:left="360" w:hanging="360"/>
      </w:pPr>
      <w:rPr>
        <w:rFonts w:ascii="Aptos" w:eastAsia="Aptos" w:hAnsi="Aptos" w:cs="Apto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0348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541F"/>
    <w:rsid w:val="00054358"/>
    <w:rsid w:val="000847A7"/>
    <w:rsid w:val="00090F3B"/>
    <w:rsid w:val="000E2F19"/>
    <w:rsid w:val="000E6526"/>
    <w:rsid w:val="00141533"/>
    <w:rsid w:val="00145591"/>
    <w:rsid w:val="00151DD0"/>
    <w:rsid w:val="00167528"/>
    <w:rsid w:val="00195CC4"/>
    <w:rsid w:val="00207326"/>
    <w:rsid w:val="00217E3B"/>
    <w:rsid w:val="00253DF6"/>
    <w:rsid w:val="00255F1E"/>
    <w:rsid w:val="00265C7F"/>
    <w:rsid w:val="002A295F"/>
    <w:rsid w:val="002F5274"/>
    <w:rsid w:val="0030420D"/>
    <w:rsid w:val="00317180"/>
    <w:rsid w:val="0036503B"/>
    <w:rsid w:val="00376A4A"/>
    <w:rsid w:val="003A387C"/>
    <w:rsid w:val="003A4530"/>
    <w:rsid w:val="003D6D03"/>
    <w:rsid w:val="003E12CA"/>
    <w:rsid w:val="004010DC"/>
    <w:rsid w:val="004341F0"/>
    <w:rsid w:val="00456324"/>
    <w:rsid w:val="0046241F"/>
    <w:rsid w:val="00475460"/>
    <w:rsid w:val="00490317"/>
    <w:rsid w:val="00491644"/>
    <w:rsid w:val="00496A08"/>
    <w:rsid w:val="004E1605"/>
    <w:rsid w:val="004E4DFE"/>
    <w:rsid w:val="004F653C"/>
    <w:rsid w:val="00540A52"/>
    <w:rsid w:val="00557306"/>
    <w:rsid w:val="005E5862"/>
    <w:rsid w:val="0064016E"/>
    <w:rsid w:val="00645CFA"/>
    <w:rsid w:val="00685219"/>
    <w:rsid w:val="006D5799"/>
    <w:rsid w:val="00721275"/>
    <w:rsid w:val="007440EA"/>
    <w:rsid w:val="00750D83"/>
    <w:rsid w:val="00785DBC"/>
    <w:rsid w:val="00793DD5"/>
    <w:rsid w:val="007A2A8D"/>
    <w:rsid w:val="007D55F6"/>
    <w:rsid w:val="007F490F"/>
    <w:rsid w:val="00805C69"/>
    <w:rsid w:val="0086779C"/>
    <w:rsid w:val="00874BFD"/>
    <w:rsid w:val="008964EF"/>
    <w:rsid w:val="008A4E89"/>
    <w:rsid w:val="00915E01"/>
    <w:rsid w:val="009631A4"/>
    <w:rsid w:val="00977296"/>
    <w:rsid w:val="009864CD"/>
    <w:rsid w:val="00991841"/>
    <w:rsid w:val="00A04A7E"/>
    <w:rsid w:val="00A25E93"/>
    <w:rsid w:val="00A320FF"/>
    <w:rsid w:val="00A45652"/>
    <w:rsid w:val="00A55ED0"/>
    <w:rsid w:val="00A70AC0"/>
    <w:rsid w:val="00A84EA9"/>
    <w:rsid w:val="00AC40BB"/>
    <w:rsid w:val="00AC443C"/>
    <w:rsid w:val="00B033D6"/>
    <w:rsid w:val="00B11A55"/>
    <w:rsid w:val="00B17211"/>
    <w:rsid w:val="00B312B0"/>
    <w:rsid w:val="00B461B2"/>
    <w:rsid w:val="00B654B6"/>
    <w:rsid w:val="00B71B3C"/>
    <w:rsid w:val="00BA47D0"/>
    <w:rsid w:val="00BB13B3"/>
    <w:rsid w:val="00BC389E"/>
    <w:rsid w:val="00BE1888"/>
    <w:rsid w:val="00BE4F44"/>
    <w:rsid w:val="00BF6B81"/>
    <w:rsid w:val="00C077A8"/>
    <w:rsid w:val="00C14FF4"/>
    <w:rsid w:val="00C1679F"/>
    <w:rsid w:val="00C606A2"/>
    <w:rsid w:val="00C63872"/>
    <w:rsid w:val="00C80DDA"/>
    <w:rsid w:val="00C84948"/>
    <w:rsid w:val="00C94ED8"/>
    <w:rsid w:val="00CD2EE6"/>
    <w:rsid w:val="00CF1111"/>
    <w:rsid w:val="00D05706"/>
    <w:rsid w:val="00D27DC5"/>
    <w:rsid w:val="00D47E36"/>
    <w:rsid w:val="00D63EA7"/>
    <w:rsid w:val="00DB3536"/>
    <w:rsid w:val="00DF7B08"/>
    <w:rsid w:val="00E25AB4"/>
    <w:rsid w:val="00E27AFA"/>
    <w:rsid w:val="00E44501"/>
    <w:rsid w:val="00E44D23"/>
    <w:rsid w:val="00E55D79"/>
    <w:rsid w:val="00E75368"/>
    <w:rsid w:val="00E873F7"/>
    <w:rsid w:val="00EE2373"/>
    <w:rsid w:val="00EF0FBB"/>
    <w:rsid w:val="00EF4761"/>
    <w:rsid w:val="00F3778E"/>
    <w:rsid w:val="00F6735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F7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6410">
      <w:bodyDiv w:val="1"/>
      <w:marLeft w:val="0"/>
      <w:marRight w:val="0"/>
      <w:marTop w:val="0"/>
      <w:marBottom w:val="0"/>
      <w:divBdr>
        <w:top w:val="none" w:sz="0" w:space="0" w:color="auto"/>
        <w:left w:val="none" w:sz="0" w:space="0" w:color="auto"/>
        <w:bottom w:val="none" w:sz="0" w:space="0" w:color="auto"/>
        <w:right w:val="none" w:sz="0" w:space="0" w:color="auto"/>
      </w:divBdr>
    </w:div>
    <w:div w:id="91437699">
      <w:bodyDiv w:val="1"/>
      <w:marLeft w:val="0"/>
      <w:marRight w:val="0"/>
      <w:marTop w:val="0"/>
      <w:marBottom w:val="0"/>
      <w:divBdr>
        <w:top w:val="none" w:sz="0" w:space="0" w:color="auto"/>
        <w:left w:val="none" w:sz="0" w:space="0" w:color="auto"/>
        <w:bottom w:val="none" w:sz="0" w:space="0" w:color="auto"/>
        <w:right w:val="none" w:sz="0" w:space="0" w:color="auto"/>
      </w:divBdr>
    </w:div>
    <w:div w:id="185486000">
      <w:bodyDiv w:val="1"/>
      <w:marLeft w:val="0"/>
      <w:marRight w:val="0"/>
      <w:marTop w:val="0"/>
      <w:marBottom w:val="0"/>
      <w:divBdr>
        <w:top w:val="none" w:sz="0" w:space="0" w:color="auto"/>
        <w:left w:val="none" w:sz="0" w:space="0" w:color="auto"/>
        <w:bottom w:val="none" w:sz="0" w:space="0" w:color="auto"/>
        <w:right w:val="none" w:sz="0" w:space="0" w:color="auto"/>
      </w:divBdr>
    </w:div>
    <w:div w:id="214465790">
      <w:bodyDiv w:val="1"/>
      <w:marLeft w:val="0"/>
      <w:marRight w:val="0"/>
      <w:marTop w:val="0"/>
      <w:marBottom w:val="0"/>
      <w:divBdr>
        <w:top w:val="none" w:sz="0" w:space="0" w:color="auto"/>
        <w:left w:val="none" w:sz="0" w:space="0" w:color="auto"/>
        <w:bottom w:val="none" w:sz="0" w:space="0" w:color="auto"/>
        <w:right w:val="none" w:sz="0" w:space="0" w:color="auto"/>
      </w:divBdr>
    </w:div>
    <w:div w:id="359941761">
      <w:bodyDiv w:val="1"/>
      <w:marLeft w:val="0"/>
      <w:marRight w:val="0"/>
      <w:marTop w:val="0"/>
      <w:marBottom w:val="0"/>
      <w:divBdr>
        <w:top w:val="none" w:sz="0" w:space="0" w:color="auto"/>
        <w:left w:val="none" w:sz="0" w:space="0" w:color="auto"/>
        <w:bottom w:val="none" w:sz="0" w:space="0" w:color="auto"/>
        <w:right w:val="none" w:sz="0" w:space="0" w:color="auto"/>
      </w:divBdr>
    </w:div>
    <w:div w:id="473061966">
      <w:bodyDiv w:val="1"/>
      <w:marLeft w:val="0"/>
      <w:marRight w:val="0"/>
      <w:marTop w:val="0"/>
      <w:marBottom w:val="0"/>
      <w:divBdr>
        <w:top w:val="none" w:sz="0" w:space="0" w:color="auto"/>
        <w:left w:val="none" w:sz="0" w:space="0" w:color="auto"/>
        <w:bottom w:val="none" w:sz="0" w:space="0" w:color="auto"/>
        <w:right w:val="none" w:sz="0" w:space="0" w:color="auto"/>
      </w:divBdr>
    </w:div>
    <w:div w:id="729378799">
      <w:bodyDiv w:val="1"/>
      <w:marLeft w:val="0"/>
      <w:marRight w:val="0"/>
      <w:marTop w:val="0"/>
      <w:marBottom w:val="0"/>
      <w:divBdr>
        <w:top w:val="none" w:sz="0" w:space="0" w:color="auto"/>
        <w:left w:val="none" w:sz="0" w:space="0" w:color="auto"/>
        <w:bottom w:val="none" w:sz="0" w:space="0" w:color="auto"/>
        <w:right w:val="none" w:sz="0" w:space="0" w:color="auto"/>
      </w:divBdr>
    </w:div>
    <w:div w:id="979651615">
      <w:bodyDiv w:val="1"/>
      <w:marLeft w:val="0"/>
      <w:marRight w:val="0"/>
      <w:marTop w:val="0"/>
      <w:marBottom w:val="0"/>
      <w:divBdr>
        <w:top w:val="none" w:sz="0" w:space="0" w:color="auto"/>
        <w:left w:val="none" w:sz="0" w:space="0" w:color="auto"/>
        <w:bottom w:val="none" w:sz="0" w:space="0" w:color="auto"/>
        <w:right w:val="none" w:sz="0" w:space="0" w:color="auto"/>
      </w:divBdr>
    </w:div>
    <w:div w:id="1021200935">
      <w:bodyDiv w:val="1"/>
      <w:marLeft w:val="0"/>
      <w:marRight w:val="0"/>
      <w:marTop w:val="0"/>
      <w:marBottom w:val="0"/>
      <w:divBdr>
        <w:top w:val="none" w:sz="0" w:space="0" w:color="auto"/>
        <w:left w:val="none" w:sz="0" w:space="0" w:color="auto"/>
        <w:bottom w:val="none" w:sz="0" w:space="0" w:color="auto"/>
        <w:right w:val="none" w:sz="0" w:space="0" w:color="auto"/>
      </w:divBdr>
    </w:div>
    <w:div w:id="1092898827">
      <w:bodyDiv w:val="1"/>
      <w:marLeft w:val="0"/>
      <w:marRight w:val="0"/>
      <w:marTop w:val="0"/>
      <w:marBottom w:val="0"/>
      <w:divBdr>
        <w:top w:val="none" w:sz="0" w:space="0" w:color="auto"/>
        <w:left w:val="none" w:sz="0" w:space="0" w:color="auto"/>
        <w:bottom w:val="none" w:sz="0" w:space="0" w:color="auto"/>
        <w:right w:val="none" w:sz="0" w:space="0" w:color="auto"/>
      </w:divBdr>
    </w:div>
    <w:div w:id="1136071667">
      <w:bodyDiv w:val="1"/>
      <w:marLeft w:val="0"/>
      <w:marRight w:val="0"/>
      <w:marTop w:val="0"/>
      <w:marBottom w:val="0"/>
      <w:divBdr>
        <w:top w:val="none" w:sz="0" w:space="0" w:color="auto"/>
        <w:left w:val="none" w:sz="0" w:space="0" w:color="auto"/>
        <w:bottom w:val="none" w:sz="0" w:space="0" w:color="auto"/>
        <w:right w:val="none" w:sz="0" w:space="0" w:color="auto"/>
      </w:divBdr>
    </w:div>
    <w:div w:id="1157383537">
      <w:bodyDiv w:val="1"/>
      <w:marLeft w:val="0"/>
      <w:marRight w:val="0"/>
      <w:marTop w:val="0"/>
      <w:marBottom w:val="0"/>
      <w:divBdr>
        <w:top w:val="none" w:sz="0" w:space="0" w:color="auto"/>
        <w:left w:val="none" w:sz="0" w:space="0" w:color="auto"/>
        <w:bottom w:val="none" w:sz="0" w:space="0" w:color="auto"/>
        <w:right w:val="none" w:sz="0" w:space="0" w:color="auto"/>
      </w:divBdr>
    </w:div>
    <w:div w:id="1165898140">
      <w:bodyDiv w:val="1"/>
      <w:marLeft w:val="0"/>
      <w:marRight w:val="0"/>
      <w:marTop w:val="0"/>
      <w:marBottom w:val="0"/>
      <w:divBdr>
        <w:top w:val="none" w:sz="0" w:space="0" w:color="auto"/>
        <w:left w:val="none" w:sz="0" w:space="0" w:color="auto"/>
        <w:bottom w:val="none" w:sz="0" w:space="0" w:color="auto"/>
        <w:right w:val="none" w:sz="0" w:space="0" w:color="auto"/>
      </w:divBdr>
    </w:div>
    <w:div w:id="1394694663">
      <w:bodyDiv w:val="1"/>
      <w:marLeft w:val="0"/>
      <w:marRight w:val="0"/>
      <w:marTop w:val="0"/>
      <w:marBottom w:val="0"/>
      <w:divBdr>
        <w:top w:val="none" w:sz="0" w:space="0" w:color="auto"/>
        <w:left w:val="none" w:sz="0" w:space="0" w:color="auto"/>
        <w:bottom w:val="none" w:sz="0" w:space="0" w:color="auto"/>
        <w:right w:val="none" w:sz="0" w:space="0" w:color="auto"/>
      </w:divBdr>
    </w:div>
    <w:div w:id="1437290149">
      <w:bodyDiv w:val="1"/>
      <w:marLeft w:val="0"/>
      <w:marRight w:val="0"/>
      <w:marTop w:val="0"/>
      <w:marBottom w:val="0"/>
      <w:divBdr>
        <w:top w:val="none" w:sz="0" w:space="0" w:color="auto"/>
        <w:left w:val="none" w:sz="0" w:space="0" w:color="auto"/>
        <w:bottom w:val="none" w:sz="0" w:space="0" w:color="auto"/>
        <w:right w:val="none" w:sz="0" w:space="0" w:color="auto"/>
      </w:divBdr>
    </w:div>
    <w:div w:id="1650599023">
      <w:bodyDiv w:val="1"/>
      <w:marLeft w:val="0"/>
      <w:marRight w:val="0"/>
      <w:marTop w:val="0"/>
      <w:marBottom w:val="0"/>
      <w:divBdr>
        <w:top w:val="none" w:sz="0" w:space="0" w:color="auto"/>
        <w:left w:val="none" w:sz="0" w:space="0" w:color="auto"/>
        <w:bottom w:val="none" w:sz="0" w:space="0" w:color="auto"/>
        <w:right w:val="none" w:sz="0" w:space="0" w:color="auto"/>
      </w:divBdr>
    </w:div>
    <w:div w:id="1767921965">
      <w:bodyDiv w:val="1"/>
      <w:marLeft w:val="0"/>
      <w:marRight w:val="0"/>
      <w:marTop w:val="0"/>
      <w:marBottom w:val="0"/>
      <w:divBdr>
        <w:top w:val="none" w:sz="0" w:space="0" w:color="auto"/>
        <w:left w:val="none" w:sz="0" w:space="0" w:color="auto"/>
        <w:bottom w:val="none" w:sz="0" w:space="0" w:color="auto"/>
        <w:right w:val="none" w:sz="0" w:space="0" w:color="auto"/>
      </w:divBdr>
    </w:div>
    <w:div w:id="2019965515">
      <w:bodyDiv w:val="1"/>
      <w:marLeft w:val="0"/>
      <w:marRight w:val="0"/>
      <w:marTop w:val="0"/>
      <w:marBottom w:val="0"/>
      <w:divBdr>
        <w:top w:val="none" w:sz="0" w:space="0" w:color="auto"/>
        <w:left w:val="none" w:sz="0" w:space="0" w:color="auto"/>
        <w:bottom w:val="none" w:sz="0" w:space="0" w:color="auto"/>
        <w:right w:val="none" w:sz="0" w:space="0" w:color="auto"/>
      </w:divBdr>
    </w:div>
    <w:div w:id="2034308503">
      <w:bodyDiv w:val="1"/>
      <w:marLeft w:val="0"/>
      <w:marRight w:val="0"/>
      <w:marTop w:val="0"/>
      <w:marBottom w:val="0"/>
      <w:divBdr>
        <w:top w:val="none" w:sz="0" w:space="0" w:color="auto"/>
        <w:left w:val="none" w:sz="0" w:space="0" w:color="auto"/>
        <w:bottom w:val="none" w:sz="0" w:space="0" w:color="auto"/>
        <w:right w:val="none" w:sz="0" w:space="0" w:color="auto"/>
      </w:divBdr>
    </w:div>
    <w:div w:id="2036155797">
      <w:bodyDiv w:val="1"/>
      <w:marLeft w:val="0"/>
      <w:marRight w:val="0"/>
      <w:marTop w:val="0"/>
      <w:marBottom w:val="0"/>
      <w:divBdr>
        <w:top w:val="none" w:sz="0" w:space="0" w:color="auto"/>
        <w:left w:val="none" w:sz="0" w:space="0" w:color="auto"/>
        <w:bottom w:val="none" w:sz="0" w:space="0" w:color="auto"/>
        <w:right w:val="none" w:sz="0" w:space="0" w:color="auto"/>
      </w:divBdr>
    </w:div>
    <w:div w:id="2045669156">
      <w:bodyDiv w:val="1"/>
      <w:marLeft w:val="0"/>
      <w:marRight w:val="0"/>
      <w:marTop w:val="0"/>
      <w:marBottom w:val="0"/>
      <w:divBdr>
        <w:top w:val="none" w:sz="0" w:space="0" w:color="auto"/>
        <w:left w:val="none" w:sz="0" w:space="0" w:color="auto"/>
        <w:bottom w:val="none" w:sz="0" w:space="0" w:color="auto"/>
        <w:right w:val="none" w:sz="0" w:space="0" w:color="auto"/>
      </w:divBdr>
    </w:div>
    <w:div w:id="21123144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549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a.police.uk/publication-library/financial-performance-quarterly-report-22-february-2024/"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pa.police.uk/publication-library/financial-performance-quarterly-report-30-november-2023/" TargetMode="External"/><Relationship Id="rId17" Type="http://schemas.openxmlformats.org/officeDocument/2006/relationships/hyperlink" Target="mailto:enquiries@foi.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i.scot/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publication-library/financial-performance-quarterly-report-24-august-2023/"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pa.police.uk/publication-library/spa-annual-report-and-accounts-2023-24/"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2102</Words>
  <Characters>11984</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2025-07-03T13:55:00Z</dcterms:created>
  <dcterms:modified xsi:type="dcterms:W3CDTF">2025-07-04T15:41:00Z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