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7EBB1D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4A3BC6">
              <w:t>1247</w:t>
            </w:r>
          </w:p>
          <w:p w14:paraId="3F5C4352" w14:textId="3C587F2A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9792A">
              <w:t>14</w:t>
            </w:r>
            <w:r w:rsidR="00A30CC8">
              <w:t xml:space="preserve"> </w:t>
            </w:r>
            <w:r w:rsidR="004A3BC6">
              <w:t>May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396735C" w14:textId="7E7B4CB9" w:rsidR="004A3BC6" w:rsidRPr="00620927" w:rsidRDefault="004A3BC6" w:rsidP="004A3BC6">
      <w:r>
        <w:t>To be of assistance, if you have Power of Attorney or Guardianship, you may wish to submit</w:t>
      </w:r>
      <w:r w:rsidRPr="007901C0">
        <w:t xml:space="preserve">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>
        <w:t>which would</w:t>
      </w:r>
      <w:r w:rsidRPr="007901C0">
        <w:t xml:space="preserve"> be considered in terms of the Data Protection Act 2018/ GDPR as explained on our</w:t>
      </w:r>
      <w:r>
        <w:t xml:space="preserve"> website at the following link.</w:t>
      </w:r>
    </w:p>
    <w:p w14:paraId="1A5A96EB" w14:textId="7F94EF8D" w:rsidR="00A90D1B" w:rsidRDefault="0079792A" w:rsidP="00793DD5">
      <w:hyperlink r:id="rId8" w:history="1">
        <w:r w:rsidR="004A3BC6" w:rsidRPr="004A3BC6">
          <w:rPr>
            <w:color w:val="0000FF"/>
            <w:u w:val="single"/>
          </w:rPr>
          <w:t>Subject Access Requests - Police Scotland</w:t>
        </w:r>
      </w:hyperlink>
    </w:p>
    <w:p w14:paraId="0D095D2D" w14:textId="77777777" w:rsidR="004A3BC6" w:rsidRDefault="004A3BC6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57DEE0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79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2E682E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79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297131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79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328405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79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25499AC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79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74052F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79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A3BC6"/>
    <w:rsid w:val="004E1605"/>
    <w:rsid w:val="004F653C"/>
    <w:rsid w:val="00540A52"/>
    <w:rsid w:val="00620927"/>
    <w:rsid w:val="00700F8B"/>
    <w:rsid w:val="00750D83"/>
    <w:rsid w:val="00793DD5"/>
    <w:rsid w:val="0079792A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643A7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2024-05-08T11:53:00Z</dcterms:created>
  <dcterms:modified xsi:type="dcterms:W3CDTF">2024-05-14T13:32:00Z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