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E89" w:rsidRDefault="00AE6E89" w:rsidP="008D3A42">
      <w:pPr>
        <w:rPr>
          <w:rFonts w:eastAsia="Times New Roman" w:cs="Arial"/>
          <w:b/>
          <w:bCs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690370" cy="2764465"/>
            <wp:effectExtent l="0" t="0" r="5080" b="0"/>
            <wp:docPr id="4" name="Picture 4" title="Police Scotlan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0370" cy="276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E89" w:rsidRDefault="00AE6E89" w:rsidP="008D3A42">
      <w:pPr>
        <w:rPr>
          <w:rFonts w:eastAsia="Times New Roman" w:cs="Arial"/>
          <w:b/>
          <w:bCs/>
          <w:szCs w:val="24"/>
          <w:lang w:eastAsia="en-GB"/>
        </w:rPr>
      </w:pPr>
    </w:p>
    <w:p w:rsidR="00506932" w:rsidRPr="00506932" w:rsidRDefault="00502626" w:rsidP="004936C5">
      <w:pPr>
        <w:pStyle w:val="Heading1"/>
        <w:rPr>
          <w:rFonts w:cs="Arial"/>
          <w:szCs w:val="24"/>
        </w:rPr>
      </w:pPr>
      <w:r w:rsidRPr="004936C5">
        <w:t>G</w:t>
      </w:r>
      <w:r w:rsidR="004936C5" w:rsidRPr="004936C5">
        <w:t>U</w:t>
      </w:r>
      <w:r w:rsidRPr="004936C5">
        <w:t>IDE TO INFORMATION 2022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rsion control table"/>
        <w:tblDescription w:val="This table shows that it is V4 of the document which is owned by Information Management and published in August 2022. The document will be reviewed in August 2024. "/>
      </w:tblPr>
      <w:tblGrid>
        <w:gridCol w:w="2710"/>
        <w:gridCol w:w="3085"/>
      </w:tblGrid>
      <w:tr w:rsidR="00AE6E89" w:rsidRPr="00AE6E89" w:rsidTr="00637CBE">
        <w:trPr>
          <w:tblHeader/>
        </w:trPr>
        <w:tc>
          <w:tcPr>
            <w:tcW w:w="2710" w:type="dxa"/>
          </w:tcPr>
          <w:p w:rsidR="00AE6E89" w:rsidRPr="00AE6E89" w:rsidRDefault="00AE6E89" w:rsidP="000677A4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>Owning Department:</w:t>
            </w:r>
          </w:p>
        </w:tc>
        <w:tc>
          <w:tcPr>
            <w:tcW w:w="3085" w:type="dxa"/>
          </w:tcPr>
          <w:p w:rsidR="00AE6E89" w:rsidRPr="00AE6E89" w:rsidRDefault="00AE6E89" w:rsidP="000677A4">
            <w:pPr>
              <w:rPr>
                <w:rFonts w:eastAsia="Times New Roman" w:cs="Arial"/>
                <w:szCs w:val="24"/>
                <w:lang w:eastAsia="en-GB"/>
              </w:rPr>
            </w:pPr>
            <w:r w:rsidRPr="00AE6E89">
              <w:rPr>
                <w:rFonts w:eastAsia="Times New Roman" w:cs="Arial"/>
                <w:szCs w:val="24"/>
                <w:lang w:eastAsia="en-GB"/>
              </w:rPr>
              <w:t xml:space="preserve">Information Management </w:t>
            </w:r>
          </w:p>
        </w:tc>
      </w:tr>
      <w:tr w:rsidR="00AE6E89" w:rsidRPr="00AE6E89" w:rsidTr="004936C5">
        <w:tc>
          <w:tcPr>
            <w:tcW w:w="2710" w:type="dxa"/>
          </w:tcPr>
          <w:p w:rsidR="00AE6E89" w:rsidRPr="00AE6E89" w:rsidRDefault="00AE6E89" w:rsidP="000677A4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>Author:</w:t>
            </w:r>
          </w:p>
        </w:tc>
        <w:tc>
          <w:tcPr>
            <w:tcW w:w="3085" w:type="dxa"/>
          </w:tcPr>
          <w:p w:rsidR="00AE6E89" w:rsidRPr="00AE6E89" w:rsidRDefault="00AE6E89" w:rsidP="000677A4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Cs/>
                <w:szCs w:val="24"/>
                <w:lang w:eastAsia="en-GB"/>
              </w:rPr>
              <w:t>Claire Sturrock</w:t>
            </w:r>
          </w:p>
        </w:tc>
      </w:tr>
      <w:tr w:rsidR="00AE6E89" w:rsidRPr="00AE6E89" w:rsidTr="004936C5">
        <w:tc>
          <w:tcPr>
            <w:tcW w:w="2710" w:type="dxa"/>
          </w:tcPr>
          <w:p w:rsidR="00AE6E89" w:rsidRPr="00AE6E89" w:rsidRDefault="00AE6E89" w:rsidP="000677A4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>Approved by:</w:t>
            </w:r>
          </w:p>
        </w:tc>
        <w:tc>
          <w:tcPr>
            <w:tcW w:w="3085" w:type="dxa"/>
          </w:tcPr>
          <w:p w:rsidR="00AE6E89" w:rsidRPr="00AE6E89" w:rsidRDefault="00AE6E89" w:rsidP="000677A4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szCs w:val="24"/>
                <w:lang w:eastAsia="en-GB"/>
              </w:rPr>
              <w:t>Sheena Brennan</w:t>
            </w:r>
          </w:p>
        </w:tc>
      </w:tr>
      <w:tr w:rsidR="00AE6E89" w:rsidRPr="00AE6E89" w:rsidTr="004936C5">
        <w:tc>
          <w:tcPr>
            <w:tcW w:w="2710" w:type="dxa"/>
          </w:tcPr>
          <w:p w:rsidR="00AE6E89" w:rsidRPr="00AE6E89" w:rsidRDefault="00AE6E89" w:rsidP="000677A4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>Version number:</w:t>
            </w:r>
          </w:p>
        </w:tc>
        <w:tc>
          <w:tcPr>
            <w:tcW w:w="3085" w:type="dxa"/>
          </w:tcPr>
          <w:p w:rsidR="00AE6E89" w:rsidRPr="00AE6E89" w:rsidRDefault="00502626" w:rsidP="00502626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szCs w:val="24"/>
                <w:lang w:eastAsia="en-GB"/>
              </w:rPr>
              <w:t>V4</w:t>
            </w:r>
          </w:p>
        </w:tc>
      </w:tr>
      <w:tr w:rsidR="00AE6E89" w:rsidRPr="00AE6E89" w:rsidTr="004936C5">
        <w:tc>
          <w:tcPr>
            <w:tcW w:w="2710" w:type="dxa"/>
          </w:tcPr>
          <w:p w:rsidR="00AE6E89" w:rsidRPr="00AE6E89" w:rsidRDefault="00AE6E89" w:rsidP="00AE6E89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>Date approved:</w:t>
            </w:r>
          </w:p>
        </w:tc>
        <w:tc>
          <w:tcPr>
            <w:tcW w:w="3085" w:type="dxa"/>
          </w:tcPr>
          <w:p w:rsidR="00AE6E89" w:rsidRPr="00AE6E89" w:rsidRDefault="00F2091D" w:rsidP="00AE6E89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August</w:t>
            </w:r>
            <w:r w:rsidR="00502626">
              <w:rPr>
                <w:rFonts w:eastAsia="Times New Roman" w:cs="Arial"/>
                <w:bCs/>
                <w:szCs w:val="24"/>
                <w:lang w:eastAsia="en-GB"/>
              </w:rPr>
              <w:t xml:space="preserve"> 2022</w:t>
            </w:r>
          </w:p>
        </w:tc>
      </w:tr>
      <w:tr w:rsidR="00AE6E89" w:rsidRPr="00AE6E89" w:rsidTr="004936C5">
        <w:tc>
          <w:tcPr>
            <w:tcW w:w="2710" w:type="dxa"/>
          </w:tcPr>
          <w:p w:rsidR="00AE6E89" w:rsidRPr="00AE6E89" w:rsidRDefault="00AE6E89" w:rsidP="00AE6E89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>Date Published:</w:t>
            </w:r>
          </w:p>
        </w:tc>
        <w:tc>
          <w:tcPr>
            <w:tcW w:w="3085" w:type="dxa"/>
          </w:tcPr>
          <w:p w:rsidR="00AE6E89" w:rsidRPr="00AE6E89" w:rsidRDefault="00F2091D" w:rsidP="00F2091D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August</w:t>
            </w:r>
            <w:r w:rsidR="00502626">
              <w:rPr>
                <w:rFonts w:eastAsia="Times New Roman" w:cs="Arial"/>
                <w:bCs/>
                <w:szCs w:val="24"/>
                <w:lang w:eastAsia="en-GB"/>
              </w:rPr>
              <w:t xml:space="preserve"> 2022</w:t>
            </w:r>
          </w:p>
        </w:tc>
      </w:tr>
      <w:tr w:rsidR="00AE6E89" w:rsidRPr="00AE6E89" w:rsidTr="004936C5">
        <w:tc>
          <w:tcPr>
            <w:tcW w:w="2710" w:type="dxa"/>
          </w:tcPr>
          <w:p w:rsidR="00AE6E89" w:rsidRPr="00AE6E89" w:rsidRDefault="00AE6E89" w:rsidP="00AE6E89">
            <w:pPr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AE6E89">
              <w:rPr>
                <w:rFonts w:eastAsia="Times New Roman" w:cs="Arial"/>
                <w:b/>
                <w:bCs/>
                <w:szCs w:val="24"/>
                <w:lang w:eastAsia="en-GB"/>
              </w:rPr>
              <w:t xml:space="preserve">Due for review on: </w:t>
            </w:r>
          </w:p>
        </w:tc>
        <w:tc>
          <w:tcPr>
            <w:tcW w:w="3085" w:type="dxa"/>
          </w:tcPr>
          <w:p w:rsidR="00AE6E89" w:rsidRPr="00AE6E89" w:rsidRDefault="00F2091D" w:rsidP="00AE6E89">
            <w:pPr>
              <w:rPr>
                <w:rFonts w:eastAsia="Times New Roman" w:cs="Arial"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August</w:t>
            </w:r>
            <w:r w:rsidR="00502626">
              <w:rPr>
                <w:rFonts w:eastAsia="Times New Roman" w:cs="Arial"/>
                <w:bCs/>
                <w:szCs w:val="24"/>
                <w:lang w:eastAsia="en-GB"/>
              </w:rPr>
              <w:t xml:space="preserve"> 2024</w:t>
            </w:r>
          </w:p>
        </w:tc>
      </w:tr>
    </w:tbl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</w:p>
    <w:p w:rsidR="00506932" w:rsidRDefault="00506932" w:rsidP="008D3A42">
      <w:pPr>
        <w:rPr>
          <w:rFonts w:eastAsia="Times New Roman" w:cs="Arial"/>
          <w:b/>
          <w:bCs/>
          <w:szCs w:val="24"/>
          <w:lang w:eastAsia="en-GB"/>
        </w:rPr>
      </w:pPr>
    </w:p>
    <w:p w:rsidR="00506932" w:rsidRDefault="00506932" w:rsidP="008D3A42">
      <w:pPr>
        <w:rPr>
          <w:rFonts w:eastAsia="Times New Roman" w:cs="Arial"/>
          <w:b/>
          <w:bCs/>
          <w:szCs w:val="24"/>
          <w:lang w:eastAsia="en-GB"/>
        </w:rPr>
      </w:pPr>
    </w:p>
    <w:p w:rsidR="00AE6E89" w:rsidRDefault="00AE6E89" w:rsidP="008D3A42">
      <w:pPr>
        <w:rPr>
          <w:rFonts w:eastAsia="Times New Roman" w:cs="Arial"/>
          <w:b/>
          <w:bCs/>
          <w:szCs w:val="24"/>
          <w:lang w:eastAsia="en-GB"/>
        </w:rPr>
      </w:pPr>
      <w:r>
        <w:rPr>
          <w:rFonts w:eastAsia="Times New Roman" w:cs="Arial"/>
          <w:b/>
          <w:bCs/>
          <w:szCs w:val="24"/>
          <w:lang w:eastAsia="en-GB"/>
        </w:rPr>
        <w:br w:type="page"/>
      </w:r>
      <w:bookmarkStart w:id="0" w:name="_GoBack"/>
      <w:bookmarkEnd w:id="0"/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lastRenderedPageBreak/>
        <w:t>Introduction</w:t>
      </w:r>
    </w:p>
    <w:p w:rsidR="00AE6E89" w:rsidRDefault="008D3A42" w:rsidP="004936C5">
      <w:pPr>
        <w:rPr>
          <w:lang w:eastAsia="en-GB"/>
        </w:rPr>
      </w:pPr>
      <w:r w:rsidRPr="00506932">
        <w:rPr>
          <w:lang w:eastAsia="en-GB"/>
        </w:rPr>
        <w:t>The Freedom of Information (Scotland) Act 2002 (the Act) requires Scottish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 xml:space="preserve">public authorities to produce and maintain a publication scheme. </w:t>
      </w:r>
    </w:p>
    <w:p w:rsidR="00AE6E89" w:rsidRDefault="00AE6E89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>Authorities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 xml:space="preserve">are under a legal obligation to: </w:t>
      </w:r>
    </w:p>
    <w:p w:rsidR="00506932" w:rsidRPr="00506932" w:rsidRDefault="00506932" w:rsidP="004936C5">
      <w:pPr>
        <w:rPr>
          <w:lang w:eastAsia="en-GB"/>
        </w:rPr>
      </w:pPr>
    </w:p>
    <w:p w:rsidR="008D3A42" w:rsidRPr="00506932" w:rsidRDefault="008D3A42" w:rsidP="004936C5">
      <w:pPr>
        <w:rPr>
          <w:lang w:eastAsia="en-GB"/>
        </w:rPr>
      </w:pPr>
      <w:r w:rsidRPr="00506932">
        <w:rPr>
          <w:lang w:eastAsia="en-GB"/>
        </w:rPr>
        <w:t>publish the classes of information that they make routinely available</w:t>
      </w:r>
    </w:p>
    <w:p w:rsidR="008D3A42" w:rsidRPr="00506932" w:rsidRDefault="008D3A42" w:rsidP="004936C5">
      <w:pPr>
        <w:rPr>
          <w:lang w:eastAsia="en-GB"/>
        </w:rPr>
      </w:pPr>
      <w:r w:rsidRPr="00506932">
        <w:rPr>
          <w:lang w:eastAsia="en-GB"/>
        </w:rPr>
        <w:t xml:space="preserve">tell the public how to access the information and what it might cost. </w:t>
      </w:r>
    </w:p>
    <w:p w:rsidR="00506932" w:rsidRPr="00506932" w:rsidRDefault="00506932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 xml:space="preserve">The Police Service of Scotland has adopted </w:t>
      </w:r>
      <w:r w:rsidR="00AE6E89">
        <w:rPr>
          <w:lang w:eastAsia="en-GB"/>
        </w:rPr>
        <w:t xml:space="preserve">the </w:t>
      </w:r>
      <w:r w:rsidR="00AE6E89" w:rsidRPr="00506932">
        <w:rPr>
          <w:lang w:eastAsia="en-GB"/>
        </w:rPr>
        <w:t>Scottish Information Commissioner</w:t>
      </w:r>
      <w:r w:rsidR="00AE6E89">
        <w:rPr>
          <w:lang w:eastAsia="en-GB"/>
        </w:rPr>
        <w:t xml:space="preserve">’s (OSIC) </w:t>
      </w:r>
      <w:hyperlink r:id="rId9" w:history="1">
        <w:r w:rsidR="00AE6E89">
          <w:rPr>
            <w:color w:val="0000FF"/>
            <w:u w:val="single"/>
            <w:lang w:eastAsia="en-GB"/>
          </w:rPr>
          <w:t>Model Publication Scheme</w:t>
        </w:r>
      </w:hyperlink>
      <w:r w:rsidR="00506932">
        <w:rPr>
          <w:lang w:eastAsia="en-GB"/>
        </w:rPr>
        <w:t xml:space="preserve"> </w:t>
      </w:r>
      <w:r w:rsidRPr="00506932">
        <w:rPr>
          <w:lang w:eastAsia="en-GB"/>
        </w:rPr>
        <w:t>as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 xml:space="preserve">updated in </w:t>
      </w:r>
      <w:r w:rsidR="00502626">
        <w:rPr>
          <w:lang w:eastAsia="en-GB"/>
        </w:rPr>
        <w:t>March 2021</w:t>
      </w:r>
      <w:r w:rsidRPr="00506932">
        <w:rPr>
          <w:lang w:eastAsia="en-GB"/>
        </w:rPr>
        <w:t>.</w:t>
      </w:r>
    </w:p>
    <w:p w:rsidR="00506932" w:rsidRPr="00506932" w:rsidRDefault="00506932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 xml:space="preserve">You can </w:t>
      </w:r>
      <w:r w:rsidR="00AE6E89">
        <w:rPr>
          <w:lang w:eastAsia="en-GB"/>
        </w:rPr>
        <w:t>view</w:t>
      </w:r>
      <w:r w:rsidRPr="00506932">
        <w:rPr>
          <w:lang w:eastAsia="en-GB"/>
        </w:rPr>
        <w:t xml:space="preserve"> </w:t>
      </w:r>
      <w:r w:rsidR="00AE6E89">
        <w:rPr>
          <w:lang w:eastAsia="en-GB"/>
        </w:rPr>
        <w:t>our</w:t>
      </w:r>
      <w:r w:rsidRPr="00506932">
        <w:rPr>
          <w:lang w:eastAsia="en-GB"/>
        </w:rPr>
        <w:t xml:space="preserve"> scheme on </w:t>
      </w:r>
      <w:r w:rsidR="00AE6E89">
        <w:rPr>
          <w:lang w:eastAsia="en-GB"/>
        </w:rPr>
        <w:t xml:space="preserve">the </w:t>
      </w:r>
      <w:r w:rsidR="00AE6E89" w:rsidRPr="00AE6E89">
        <w:rPr>
          <w:lang w:eastAsia="en-GB"/>
        </w:rPr>
        <w:t>Police Scotland</w:t>
      </w:r>
      <w:r w:rsidRPr="00506932">
        <w:rPr>
          <w:lang w:eastAsia="en-GB"/>
        </w:rPr>
        <w:t xml:space="preserve"> </w:t>
      </w:r>
      <w:hyperlink r:id="rId10" w:history="1">
        <w:r w:rsidRPr="006462A3">
          <w:rPr>
            <w:rStyle w:val="Hyperlink"/>
            <w:rFonts w:eastAsia="Times New Roman" w:cs="Arial"/>
            <w:szCs w:val="24"/>
            <w:lang w:eastAsia="en-GB"/>
          </w:rPr>
          <w:t>website</w:t>
        </w:r>
      </w:hyperlink>
      <w:r w:rsidR="006462A3">
        <w:rPr>
          <w:lang w:eastAsia="en-GB"/>
        </w:rPr>
        <w:t xml:space="preserve"> </w:t>
      </w:r>
      <w:r w:rsidRPr="00506932">
        <w:rPr>
          <w:lang w:eastAsia="en-GB"/>
        </w:rPr>
        <w:t>or by con</w:t>
      </w:r>
      <w:r w:rsidR="00506932">
        <w:rPr>
          <w:lang w:eastAsia="en-GB"/>
        </w:rPr>
        <w:t>tacting us:</w:t>
      </w:r>
    </w:p>
    <w:p w:rsidR="00506932" w:rsidRPr="00506932" w:rsidRDefault="00506932" w:rsidP="004936C5">
      <w:pPr>
        <w:rPr>
          <w:lang w:eastAsia="en-GB"/>
        </w:rPr>
      </w:pPr>
    </w:p>
    <w:p w:rsidR="00637CBE" w:rsidRDefault="008D3A42" w:rsidP="004936C5">
      <w:pPr>
        <w:rPr>
          <w:lang w:eastAsia="en-GB"/>
        </w:rPr>
      </w:pPr>
      <w:r w:rsidRPr="00506932">
        <w:rPr>
          <w:lang w:eastAsia="en-GB"/>
        </w:rPr>
        <w:t xml:space="preserve">FOI </w:t>
      </w:r>
      <w:r w:rsidR="00506932">
        <w:rPr>
          <w:lang w:eastAsia="en-GB"/>
        </w:rPr>
        <w:t xml:space="preserve">- </w:t>
      </w:r>
      <w:r w:rsidR="00506932" w:rsidRPr="00506932">
        <w:rPr>
          <w:lang w:eastAsia="en-GB"/>
        </w:rPr>
        <w:t>Information Management</w:t>
      </w:r>
    </w:p>
    <w:p w:rsidR="00637CBE" w:rsidRDefault="008D3A42" w:rsidP="004936C5">
      <w:pPr>
        <w:rPr>
          <w:lang w:eastAsia="en-GB"/>
        </w:rPr>
      </w:pPr>
      <w:r w:rsidRPr="00506932">
        <w:rPr>
          <w:lang w:eastAsia="en-GB"/>
        </w:rPr>
        <w:t>Police Scotland</w:t>
      </w:r>
    </w:p>
    <w:p w:rsidR="008D3A42" w:rsidRPr="00506932" w:rsidRDefault="008D3A42" w:rsidP="004936C5">
      <w:pPr>
        <w:rPr>
          <w:lang w:eastAsia="en-GB"/>
        </w:rPr>
      </w:pPr>
      <w:r w:rsidRPr="00506932">
        <w:rPr>
          <w:lang w:eastAsia="en-GB"/>
        </w:rPr>
        <w:t>Clyde Gateway</w:t>
      </w:r>
    </w:p>
    <w:p w:rsidR="008D3A42" w:rsidRPr="00506932" w:rsidRDefault="008D3A42" w:rsidP="004936C5">
      <w:pPr>
        <w:rPr>
          <w:lang w:eastAsia="en-GB"/>
        </w:rPr>
      </w:pPr>
      <w:r w:rsidRPr="00506932">
        <w:rPr>
          <w:lang w:eastAsia="en-GB"/>
        </w:rPr>
        <w:t>2 French street</w:t>
      </w:r>
    </w:p>
    <w:p w:rsidR="008D3A42" w:rsidRPr="00506932" w:rsidRDefault="008D3A42" w:rsidP="004936C5">
      <w:pPr>
        <w:rPr>
          <w:lang w:eastAsia="en-GB"/>
        </w:rPr>
      </w:pPr>
      <w:r w:rsidRPr="00506932">
        <w:rPr>
          <w:lang w:eastAsia="en-GB"/>
        </w:rPr>
        <w:t>Dalmarnock</w:t>
      </w:r>
    </w:p>
    <w:p w:rsidR="008D3A42" w:rsidRPr="00506932" w:rsidRDefault="008D3A42" w:rsidP="004936C5">
      <w:pPr>
        <w:rPr>
          <w:lang w:eastAsia="en-GB"/>
        </w:rPr>
      </w:pPr>
      <w:r w:rsidRPr="00506932">
        <w:rPr>
          <w:lang w:eastAsia="en-GB"/>
        </w:rPr>
        <w:t>Glasgow</w:t>
      </w: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>G40 4EH</w:t>
      </w:r>
    </w:p>
    <w:p w:rsidR="00637CBE" w:rsidRDefault="00637CBE" w:rsidP="00637CBE">
      <w:pPr>
        <w:rPr>
          <w:lang w:eastAsia="en-GB"/>
        </w:rPr>
      </w:pPr>
      <w:r w:rsidRPr="00506932">
        <w:rPr>
          <w:lang w:eastAsia="en-GB"/>
        </w:rPr>
        <w:t>Telephone: 101</w:t>
      </w:r>
    </w:p>
    <w:p w:rsidR="00637CBE" w:rsidRPr="00506932" w:rsidRDefault="00637CBE" w:rsidP="00637CBE">
      <w:pPr>
        <w:rPr>
          <w:lang w:eastAsia="en-GB"/>
        </w:rPr>
      </w:pPr>
      <w:hyperlink r:id="rId11" w:history="1">
        <w:r w:rsidRPr="00692F57">
          <w:rPr>
            <w:rStyle w:val="Hyperlink"/>
            <w:rFonts w:eastAsia="Times New Roman" w:cs="Arial"/>
            <w:szCs w:val="24"/>
            <w:lang w:eastAsia="en-GB"/>
          </w:rPr>
          <w:t>foi@scotland.pnn.police.uk</w:t>
        </w:r>
      </w:hyperlink>
    </w:p>
    <w:p w:rsidR="00637CBE" w:rsidRPr="00506932" w:rsidRDefault="00637CBE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 xml:space="preserve">The purpose of this Guide to Information is to: </w:t>
      </w:r>
    </w:p>
    <w:p w:rsidR="00506932" w:rsidRPr="00506932" w:rsidRDefault="00506932" w:rsidP="004936C5">
      <w:pPr>
        <w:rPr>
          <w:lang w:eastAsia="en-GB"/>
        </w:rPr>
      </w:pPr>
    </w:p>
    <w:p w:rsidR="008D3A42" w:rsidRPr="00506932" w:rsidRDefault="008D3A42" w:rsidP="004936C5">
      <w:pPr>
        <w:pStyle w:val="ListParagraph"/>
        <w:numPr>
          <w:ilvl w:val="0"/>
          <w:numId w:val="6"/>
        </w:numPr>
        <w:rPr>
          <w:lang w:eastAsia="en-GB"/>
        </w:rPr>
      </w:pPr>
      <w:r w:rsidRPr="00506932">
        <w:rPr>
          <w:lang w:eastAsia="en-GB"/>
        </w:rPr>
        <w:t>allow you to see what information is available (and what is not</w:t>
      </w:r>
      <w:r w:rsidR="00506932" w:rsidRPr="00506932">
        <w:rPr>
          <w:lang w:eastAsia="en-GB"/>
        </w:rPr>
        <w:t xml:space="preserve"> </w:t>
      </w:r>
      <w:r w:rsidRPr="00506932">
        <w:rPr>
          <w:lang w:eastAsia="en-GB"/>
        </w:rPr>
        <w:t>avail</w:t>
      </w:r>
      <w:r w:rsidR="00506932" w:rsidRPr="00506932">
        <w:rPr>
          <w:lang w:eastAsia="en-GB"/>
        </w:rPr>
        <w:t>able) in relation to each class</w:t>
      </w:r>
    </w:p>
    <w:p w:rsidR="00506932" w:rsidRDefault="008D3A42" w:rsidP="004936C5">
      <w:pPr>
        <w:pStyle w:val="ListParagraph"/>
        <w:numPr>
          <w:ilvl w:val="0"/>
          <w:numId w:val="6"/>
        </w:numPr>
        <w:rPr>
          <w:lang w:eastAsia="en-GB"/>
        </w:rPr>
      </w:pPr>
      <w:r w:rsidRPr="00506932">
        <w:rPr>
          <w:lang w:eastAsia="en-GB"/>
        </w:rPr>
        <w:t>st</w:t>
      </w:r>
      <w:r w:rsidR="00506932">
        <w:rPr>
          <w:lang w:eastAsia="en-GB"/>
        </w:rPr>
        <w:t>ate what charges may be applied</w:t>
      </w:r>
    </w:p>
    <w:p w:rsidR="00506932" w:rsidRDefault="008D3A42" w:rsidP="004936C5">
      <w:pPr>
        <w:pStyle w:val="ListParagraph"/>
        <w:numPr>
          <w:ilvl w:val="0"/>
          <w:numId w:val="6"/>
        </w:numPr>
        <w:rPr>
          <w:lang w:eastAsia="en-GB"/>
        </w:rPr>
      </w:pPr>
      <w:r w:rsidRPr="00506932">
        <w:rPr>
          <w:lang w:eastAsia="en-GB"/>
        </w:rPr>
        <w:t xml:space="preserve">explain how you </w:t>
      </w:r>
      <w:r w:rsidR="00506932">
        <w:rPr>
          <w:lang w:eastAsia="en-GB"/>
        </w:rPr>
        <w:t>can find the information easily</w:t>
      </w:r>
    </w:p>
    <w:p w:rsidR="00506932" w:rsidRDefault="008D3A42" w:rsidP="004936C5">
      <w:pPr>
        <w:pStyle w:val="ListParagraph"/>
        <w:numPr>
          <w:ilvl w:val="0"/>
          <w:numId w:val="6"/>
        </w:numPr>
        <w:rPr>
          <w:lang w:eastAsia="en-GB"/>
        </w:rPr>
      </w:pPr>
      <w:r w:rsidRPr="00506932">
        <w:rPr>
          <w:lang w:eastAsia="en-GB"/>
        </w:rPr>
        <w:t>provide contact details for enquiries and to get help with accessing the</w:t>
      </w:r>
      <w:r w:rsidR="00506932">
        <w:rPr>
          <w:lang w:eastAsia="en-GB"/>
        </w:rPr>
        <w:t xml:space="preserve"> information</w:t>
      </w:r>
    </w:p>
    <w:p w:rsidR="008D3A42" w:rsidRPr="00506932" w:rsidRDefault="008D3A42" w:rsidP="004936C5">
      <w:pPr>
        <w:pStyle w:val="ListParagraph"/>
        <w:numPr>
          <w:ilvl w:val="0"/>
          <w:numId w:val="6"/>
        </w:numPr>
        <w:rPr>
          <w:lang w:eastAsia="en-GB"/>
        </w:rPr>
      </w:pPr>
      <w:r w:rsidRPr="00506932">
        <w:rPr>
          <w:lang w:eastAsia="en-GB"/>
        </w:rPr>
        <w:t>explain how to request information we hold that has not been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>published.</w:t>
      </w:r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t>Availa</w:t>
      </w:r>
      <w:r w:rsidR="004936C5">
        <w:rPr>
          <w:rFonts w:eastAsia="Times New Roman"/>
          <w:lang w:eastAsia="en-GB"/>
        </w:rPr>
        <w:t>b</w:t>
      </w:r>
      <w:r w:rsidRPr="00506932">
        <w:rPr>
          <w:rFonts w:eastAsia="Times New Roman"/>
          <w:lang w:eastAsia="en-GB"/>
        </w:rPr>
        <w:t>ility and formats</w:t>
      </w:r>
    </w:p>
    <w:p w:rsidR="00AE6E89" w:rsidRPr="004936C5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The information we publish through the model scheme is, wherever possible,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available on our website. We offer alternative arrangements for people who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do not want to, or cannot, access the information online or by inspection at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our premises. </w:t>
      </w:r>
      <w:r w:rsidR="00AE6E89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For example, we can usually arrange to send information to you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in paper copy (although there may be a charge for this). </w:t>
      </w:r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t>Exempt information</w:t>
      </w:r>
    </w:p>
    <w:p w:rsidR="00AE6E89" w:rsidRDefault="008D3A42" w:rsidP="004936C5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We will publish the information we hold that falls within the classes of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information below.</w:t>
      </w:r>
      <w:r w:rsidR="00506932">
        <w:rPr>
          <w:rFonts w:eastAsia="Times New Roman" w:cs="Arial"/>
          <w:szCs w:val="24"/>
          <w:lang w:eastAsia="en-GB"/>
        </w:rPr>
        <w:t xml:space="preserve"> </w:t>
      </w:r>
    </w:p>
    <w:p w:rsidR="00AE6E89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If a document contains information that is exempt </w:t>
      </w:r>
      <w:r w:rsidR="00AE6E89">
        <w:rPr>
          <w:rFonts w:eastAsia="Times New Roman" w:cs="Arial"/>
          <w:szCs w:val="24"/>
          <w:lang w:eastAsia="en-GB"/>
        </w:rPr>
        <w:t>in terms of the Act</w:t>
      </w:r>
      <w:r w:rsidRPr="00506932">
        <w:rPr>
          <w:rFonts w:eastAsia="Times New Roman" w:cs="Arial"/>
          <w:szCs w:val="24"/>
          <w:lang w:eastAsia="en-GB"/>
        </w:rPr>
        <w:t xml:space="preserve"> (for example sensitive personal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information or a trade secret), we may remove or redact the information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before publication but we will explain why. </w:t>
      </w:r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lastRenderedPageBreak/>
        <w:t>Copyright</w:t>
      </w: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All material published by the Police Service of Scotland is subject to copyright.</w:t>
      </w:r>
      <w:r w:rsidR="004936C5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Unless it is clearly indicated that specific material is available for general use,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then it should not be copied or re-used without the explicit permission of the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Police Service of Scotland or of other copyright holders indicated. The only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exceptions are those allowed for fair dealing under the Copyright, Designs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and Patents Act 1988. 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Material created by a serving police officer in the Police Service of Scotland is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Crown copyright. </w:t>
      </w:r>
      <w:r w:rsidR="00AE6E89">
        <w:rPr>
          <w:rFonts w:eastAsia="Times New Roman" w:cs="Arial"/>
          <w:szCs w:val="24"/>
          <w:lang w:eastAsia="en-GB"/>
        </w:rPr>
        <w:t xml:space="preserve"> </w:t>
      </w:r>
      <w:r w:rsidR="007A777C">
        <w:rPr>
          <w:rFonts w:eastAsia="Times New Roman" w:cs="Arial"/>
          <w:szCs w:val="24"/>
          <w:lang w:eastAsia="en-GB"/>
        </w:rPr>
        <w:t>Such</w:t>
      </w:r>
      <w:r w:rsidRPr="00506932">
        <w:rPr>
          <w:rFonts w:eastAsia="Times New Roman" w:cs="Arial"/>
          <w:szCs w:val="24"/>
          <w:lang w:eastAsia="en-GB"/>
        </w:rPr>
        <w:t xml:space="preserve"> material is indicated by the following copyright notice: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Pr="007A777C" w:rsidRDefault="008D3A42" w:rsidP="008D3A42">
      <w:pPr>
        <w:rPr>
          <w:rFonts w:eastAsia="Times New Roman" w:cs="Arial"/>
          <w:i/>
          <w:szCs w:val="24"/>
          <w:lang w:eastAsia="en-GB"/>
        </w:rPr>
      </w:pPr>
      <w:r w:rsidRPr="007A777C">
        <w:rPr>
          <w:rFonts w:eastAsia="Times New Roman" w:cs="Arial"/>
          <w:i/>
          <w:szCs w:val="24"/>
          <w:lang w:eastAsia="en-GB"/>
        </w:rPr>
        <w:t>© Crown copyright, Police Service of Scotland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Material created by police staff </w:t>
      </w:r>
      <w:r w:rsidR="007A777C" w:rsidRPr="00506932">
        <w:rPr>
          <w:rFonts w:eastAsia="Times New Roman" w:cs="Arial"/>
          <w:szCs w:val="24"/>
          <w:lang w:eastAsia="en-GB"/>
        </w:rPr>
        <w:t>on behalf of the Police Service of</w:t>
      </w:r>
      <w:r w:rsidR="007A777C">
        <w:rPr>
          <w:rFonts w:eastAsia="Times New Roman" w:cs="Arial"/>
          <w:szCs w:val="24"/>
          <w:lang w:eastAsia="en-GB"/>
        </w:rPr>
        <w:t xml:space="preserve"> </w:t>
      </w:r>
      <w:r w:rsidR="007A777C" w:rsidRPr="00506932">
        <w:rPr>
          <w:rFonts w:eastAsia="Times New Roman" w:cs="Arial"/>
          <w:szCs w:val="24"/>
          <w:lang w:eastAsia="en-GB"/>
        </w:rPr>
        <w:t xml:space="preserve">Scotland </w:t>
      </w:r>
      <w:r w:rsidRPr="00506932">
        <w:rPr>
          <w:rFonts w:eastAsia="Times New Roman" w:cs="Arial"/>
          <w:szCs w:val="24"/>
          <w:lang w:eastAsia="en-GB"/>
        </w:rPr>
        <w:t>is copyright of</w:t>
      </w:r>
      <w:r w:rsidR="007A777C">
        <w:rPr>
          <w:rFonts w:eastAsia="Times New Roman" w:cs="Arial"/>
          <w:szCs w:val="24"/>
          <w:lang w:eastAsia="en-GB"/>
        </w:rPr>
        <w:t xml:space="preserve"> the Scottish Police Authority.  Such</w:t>
      </w:r>
      <w:r w:rsidR="007A777C" w:rsidRPr="00506932">
        <w:rPr>
          <w:rFonts w:eastAsia="Times New Roman" w:cs="Arial"/>
          <w:szCs w:val="24"/>
          <w:lang w:eastAsia="en-GB"/>
        </w:rPr>
        <w:t xml:space="preserve"> material is indicated by the following copyright notice:</w:t>
      </w:r>
    </w:p>
    <w:p w:rsidR="007A777C" w:rsidRPr="00506932" w:rsidRDefault="007A777C" w:rsidP="008D3A42">
      <w:pPr>
        <w:rPr>
          <w:rFonts w:eastAsia="Times New Roman" w:cs="Arial"/>
          <w:szCs w:val="24"/>
          <w:lang w:eastAsia="en-GB"/>
        </w:rPr>
      </w:pPr>
    </w:p>
    <w:p w:rsidR="008D3A42" w:rsidRPr="007A777C" w:rsidRDefault="008D3A42" w:rsidP="008D3A42">
      <w:pPr>
        <w:rPr>
          <w:rFonts w:eastAsia="Times New Roman" w:cs="Arial"/>
          <w:i/>
          <w:szCs w:val="24"/>
          <w:lang w:eastAsia="en-GB"/>
        </w:rPr>
      </w:pPr>
      <w:r w:rsidRPr="007A777C">
        <w:rPr>
          <w:rFonts w:eastAsia="Times New Roman" w:cs="Arial"/>
          <w:i/>
          <w:szCs w:val="24"/>
          <w:lang w:eastAsia="en-GB"/>
        </w:rPr>
        <w:t>© Scottish Police Authority, Police Service of Scotland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AE6E89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Crown copyright police material is made available under the </w:t>
      </w:r>
      <w:hyperlink r:id="rId12" w:history="1">
        <w:r w:rsidRPr="006462A3">
          <w:rPr>
            <w:rStyle w:val="Hyperlink"/>
            <w:rFonts w:eastAsia="Times New Roman" w:cs="Arial"/>
            <w:szCs w:val="24"/>
            <w:lang w:eastAsia="en-GB"/>
          </w:rPr>
          <w:t>Open</w:t>
        </w:r>
        <w:r w:rsidR="00506932" w:rsidRPr="006462A3">
          <w:rPr>
            <w:rStyle w:val="Hyperlink"/>
            <w:rFonts w:eastAsia="Times New Roman" w:cs="Arial"/>
            <w:szCs w:val="24"/>
            <w:lang w:eastAsia="en-GB"/>
          </w:rPr>
          <w:t xml:space="preserve"> </w:t>
        </w:r>
        <w:r w:rsidRPr="006462A3">
          <w:rPr>
            <w:rStyle w:val="Hyperlink"/>
            <w:rFonts w:eastAsia="Times New Roman" w:cs="Arial"/>
            <w:szCs w:val="24"/>
            <w:lang w:eastAsia="en-GB"/>
          </w:rPr>
          <w:t>Government Licence</w:t>
        </w:r>
      </w:hyperlink>
      <w:r w:rsidR="006462A3">
        <w:rPr>
          <w:rFonts w:eastAsia="Times New Roman" w:cs="Arial"/>
          <w:szCs w:val="24"/>
          <w:lang w:eastAsia="en-GB"/>
        </w:rPr>
        <w:t xml:space="preserve"> h</w:t>
      </w:r>
      <w:r w:rsidRPr="00506932">
        <w:rPr>
          <w:rFonts w:eastAsia="Times New Roman" w:cs="Arial"/>
          <w:color w:val="000000"/>
          <w:szCs w:val="24"/>
          <w:lang w:eastAsia="en-GB"/>
        </w:rPr>
        <w:t>owever, all enquiries relating to material bearing</w:t>
      </w:r>
      <w:r w:rsidR="00506932">
        <w:rPr>
          <w:rFonts w:eastAsia="Times New Roman" w:cs="Arial"/>
          <w:color w:val="000000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Police Service of Scotland copyright notices should be directed to the Police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Service of Scotland in the first instance.</w:t>
      </w:r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t>Charges</w:t>
      </w: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This section explains when we may make a charge for our publications and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how any charge will be calculated.</w:t>
      </w:r>
      <w:r w:rsidR="006462A3">
        <w:rPr>
          <w:rFonts w:eastAsia="Times New Roman" w:cs="Arial"/>
          <w:szCs w:val="24"/>
          <w:lang w:eastAsia="en-GB"/>
        </w:rPr>
        <w:t xml:space="preserve">  </w:t>
      </w:r>
      <w:r w:rsidRPr="00506932">
        <w:rPr>
          <w:rFonts w:eastAsia="Times New Roman" w:cs="Arial"/>
          <w:szCs w:val="24"/>
          <w:lang w:eastAsia="en-GB"/>
        </w:rPr>
        <w:t>There is no charge to view information on our website or at our premises, or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where it can be sent to you electronically by email.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We may charge for providing information to you e.g., photocopying and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postage, but we will charge you no more than</w:t>
      </w:r>
      <w:r w:rsidR="00506932">
        <w:rPr>
          <w:rFonts w:eastAsia="Times New Roman" w:cs="Arial"/>
          <w:szCs w:val="24"/>
          <w:lang w:eastAsia="en-GB"/>
        </w:rPr>
        <w:t xml:space="preserve"> it actually costs us to do so. </w:t>
      </w:r>
      <w:r w:rsidR="00AE6E89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We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will always tell you what the cost is before providing the information to you</w:t>
      </w:r>
      <w:r w:rsidR="00506932">
        <w:rPr>
          <w:rFonts w:eastAsia="Times New Roman" w:cs="Arial"/>
          <w:szCs w:val="24"/>
          <w:lang w:eastAsia="en-GB"/>
        </w:rPr>
        <w:t xml:space="preserve">. </w:t>
      </w:r>
    </w:p>
    <w:p w:rsidR="007A777C" w:rsidRDefault="007A777C" w:rsidP="008D3A42">
      <w:pPr>
        <w:rPr>
          <w:rFonts w:eastAsia="Times New Roman" w:cs="Arial"/>
          <w:szCs w:val="24"/>
          <w:lang w:eastAsia="en-GB"/>
        </w:rPr>
      </w:pPr>
    </w:p>
    <w:p w:rsidR="008D3A42" w:rsidRPr="00506932" w:rsidRDefault="00AE6E89" w:rsidP="008D3A42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Charges for supply of photocopies of documents are</w:t>
      </w:r>
      <w:r w:rsidR="008D3A42" w:rsidRPr="00506932">
        <w:rPr>
          <w:rFonts w:eastAsia="Times New Roman" w:cs="Arial"/>
          <w:szCs w:val="24"/>
          <w:lang w:eastAsia="en-GB"/>
        </w:rPr>
        <w:t xml:space="preserve"> </w:t>
      </w:r>
      <w:r w:rsidR="00506932">
        <w:rPr>
          <w:rFonts w:eastAsia="Times New Roman" w:cs="Arial"/>
          <w:szCs w:val="24"/>
          <w:lang w:eastAsia="en-GB"/>
        </w:rPr>
        <w:t>as follows</w:t>
      </w:r>
      <w:r w:rsidR="008D3A42" w:rsidRPr="00506932">
        <w:rPr>
          <w:rFonts w:eastAsia="Times New Roman" w:cs="Arial"/>
          <w:szCs w:val="24"/>
          <w:lang w:eastAsia="en-GB"/>
        </w:rPr>
        <w:t xml:space="preserve">: 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</w:p>
    <w:p w:rsidR="008D3A42" w:rsidRPr="00506932" w:rsidRDefault="0050693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A4</w:t>
      </w:r>
      <w:r>
        <w:rPr>
          <w:rFonts w:eastAsia="Times New Roman" w:cs="Arial"/>
          <w:szCs w:val="24"/>
          <w:lang w:eastAsia="en-GB"/>
        </w:rPr>
        <w:t xml:space="preserve"> </w:t>
      </w:r>
      <w:r w:rsidR="008D3A42" w:rsidRPr="00506932">
        <w:rPr>
          <w:rFonts w:eastAsia="Times New Roman" w:cs="Arial"/>
          <w:szCs w:val="24"/>
          <w:lang w:eastAsia="en-GB"/>
        </w:rPr>
        <w:t>Black and white</w:t>
      </w:r>
      <w:r>
        <w:rPr>
          <w:rFonts w:eastAsia="Times New Roman" w:cs="Arial"/>
          <w:szCs w:val="24"/>
          <w:lang w:eastAsia="en-GB"/>
        </w:rPr>
        <w:t xml:space="preserve"> - </w:t>
      </w:r>
      <w:r w:rsidR="008D3A42" w:rsidRPr="00506932">
        <w:rPr>
          <w:rFonts w:eastAsia="Times New Roman" w:cs="Arial"/>
          <w:szCs w:val="24"/>
          <w:lang w:eastAsia="en-GB"/>
        </w:rPr>
        <w:t>10p</w:t>
      </w:r>
      <w:r w:rsidRPr="00506932">
        <w:t xml:space="preserve"> </w:t>
      </w:r>
      <w:r w:rsidRPr="00506932">
        <w:rPr>
          <w:rFonts w:eastAsia="Times New Roman" w:cs="Arial"/>
          <w:szCs w:val="24"/>
          <w:lang w:eastAsia="en-GB"/>
        </w:rPr>
        <w:t>per sheet of paper</w:t>
      </w:r>
    </w:p>
    <w:p w:rsidR="008D3A42" w:rsidRPr="00506932" w:rsidRDefault="0050693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A4</w:t>
      </w:r>
      <w:r>
        <w:rPr>
          <w:rFonts w:eastAsia="Times New Roman" w:cs="Arial"/>
          <w:szCs w:val="24"/>
          <w:lang w:eastAsia="en-GB"/>
        </w:rPr>
        <w:t xml:space="preserve"> </w:t>
      </w:r>
      <w:r w:rsidR="008D3A42" w:rsidRPr="00506932">
        <w:rPr>
          <w:rFonts w:eastAsia="Times New Roman" w:cs="Arial"/>
          <w:szCs w:val="24"/>
          <w:lang w:eastAsia="en-GB"/>
        </w:rPr>
        <w:t>Colour</w:t>
      </w:r>
      <w:r>
        <w:rPr>
          <w:rFonts w:eastAsia="Times New Roman" w:cs="Arial"/>
          <w:szCs w:val="24"/>
          <w:lang w:eastAsia="en-GB"/>
        </w:rPr>
        <w:t xml:space="preserve"> - </w:t>
      </w:r>
      <w:r w:rsidR="008D3A42" w:rsidRPr="00506932">
        <w:rPr>
          <w:rFonts w:eastAsia="Times New Roman" w:cs="Arial"/>
          <w:szCs w:val="24"/>
          <w:lang w:eastAsia="en-GB"/>
        </w:rPr>
        <w:t>30p</w:t>
      </w:r>
      <w:r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per sheet of paper</w:t>
      </w: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Information provided on </w:t>
      </w:r>
      <w:r w:rsidR="007A777C">
        <w:rPr>
          <w:rFonts w:eastAsia="Times New Roman" w:cs="Arial"/>
          <w:szCs w:val="24"/>
          <w:lang w:eastAsia="en-GB"/>
        </w:rPr>
        <w:t>disk</w:t>
      </w:r>
      <w:r w:rsidRPr="00506932">
        <w:rPr>
          <w:rFonts w:eastAsia="Times New Roman" w:cs="Arial"/>
          <w:szCs w:val="24"/>
          <w:lang w:eastAsia="en-GB"/>
        </w:rPr>
        <w:t xml:space="preserve"> will be charged at £1.00 per disc.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Charges for supply of photographs are </w:t>
      </w:r>
      <w:r w:rsidR="00506932">
        <w:rPr>
          <w:rFonts w:eastAsia="Times New Roman" w:cs="Arial"/>
          <w:szCs w:val="24"/>
          <w:lang w:eastAsia="en-GB"/>
        </w:rPr>
        <w:t>as follows</w:t>
      </w:r>
      <w:r w:rsidRPr="00506932">
        <w:rPr>
          <w:rFonts w:eastAsia="Times New Roman" w:cs="Arial"/>
          <w:szCs w:val="24"/>
          <w:lang w:eastAsia="en-GB"/>
        </w:rPr>
        <w:t>: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Pr="00506932" w:rsidRDefault="0050693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Per</w:t>
      </w:r>
      <w:r>
        <w:rPr>
          <w:rFonts w:eastAsia="Times New Roman" w:cs="Arial"/>
          <w:szCs w:val="24"/>
          <w:lang w:eastAsia="en-GB"/>
        </w:rPr>
        <w:t xml:space="preserve"> p</w:t>
      </w:r>
      <w:r w:rsidR="008D3A42" w:rsidRPr="00506932">
        <w:rPr>
          <w:rFonts w:eastAsia="Times New Roman" w:cs="Arial"/>
          <w:szCs w:val="24"/>
          <w:lang w:eastAsia="en-GB"/>
        </w:rPr>
        <w:t xml:space="preserve">rint </w:t>
      </w:r>
      <w:r>
        <w:rPr>
          <w:rFonts w:eastAsia="Times New Roman" w:cs="Arial"/>
          <w:szCs w:val="24"/>
          <w:lang w:eastAsia="en-GB"/>
        </w:rPr>
        <w:t xml:space="preserve">- </w:t>
      </w:r>
      <w:r w:rsidR="008D3A42" w:rsidRPr="00506932">
        <w:rPr>
          <w:rFonts w:eastAsia="Times New Roman" w:cs="Arial"/>
          <w:szCs w:val="24"/>
          <w:lang w:eastAsia="en-GB"/>
        </w:rPr>
        <w:t xml:space="preserve">£7.00 </w:t>
      </w:r>
    </w:p>
    <w:p w:rsidR="008D3A42" w:rsidRPr="00506932" w:rsidRDefault="0050693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Per</w:t>
      </w:r>
      <w:r>
        <w:rPr>
          <w:rFonts w:eastAsia="Times New Roman" w:cs="Arial"/>
          <w:szCs w:val="24"/>
          <w:lang w:eastAsia="en-GB"/>
        </w:rPr>
        <w:t xml:space="preserve"> p</w:t>
      </w:r>
      <w:r w:rsidR="008D3A42" w:rsidRPr="00506932">
        <w:rPr>
          <w:rFonts w:eastAsia="Times New Roman" w:cs="Arial"/>
          <w:szCs w:val="24"/>
          <w:lang w:eastAsia="en-GB"/>
        </w:rPr>
        <w:t xml:space="preserve">hotocopy </w:t>
      </w:r>
      <w:r>
        <w:rPr>
          <w:rFonts w:eastAsia="Times New Roman" w:cs="Arial"/>
          <w:szCs w:val="24"/>
          <w:lang w:eastAsia="en-GB"/>
        </w:rPr>
        <w:t xml:space="preserve">- </w:t>
      </w:r>
      <w:r w:rsidR="008D3A42" w:rsidRPr="00506932">
        <w:rPr>
          <w:rFonts w:eastAsia="Times New Roman" w:cs="Arial"/>
          <w:szCs w:val="24"/>
          <w:lang w:eastAsia="en-GB"/>
        </w:rPr>
        <w:t xml:space="preserve">£5.00 </w:t>
      </w:r>
    </w:p>
    <w:p w:rsidR="008D3A42" w:rsidRDefault="0050693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Per disk </w:t>
      </w:r>
      <w:r>
        <w:rPr>
          <w:rFonts w:eastAsia="Times New Roman" w:cs="Arial"/>
          <w:szCs w:val="24"/>
          <w:lang w:eastAsia="en-GB"/>
        </w:rPr>
        <w:t xml:space="preserve">- </w:t>
      </w:r>
      <w:r w:rsidR="008D3A42" w:rsidRPr="00506932">
        <w:rPr>
          <w:rFonts w:eastAsia="Times New Roman" w:cs="Arial"/>
          <w:szCs w:val="24"/>
          <w:lang w:eastAsia="en-GB"/>
        </w:rPr>
        <w:t xml:space="preserve">£21.00 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Postage costs will be recharged at the rate we pay to send the information to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you by first class post. </w:t>
      </w:r>
      <w:r w:rsidR="00AE6E89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When providing copies of pre-printed publications, we will charge no more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than the cost per copy of the total print run. </w:t>
      </w:r>
    </w:p>
    <w:p w:rsidR="006462A3" w:rsidRDefault="006462A3" w:rsidP="008D3A42">
      <w:pPr>
        <w:rPr>
          <w:rFonts w:eastAsia="Times New Roman" w:cs="Arial"/>
          <w:szCs w:val="24"/>
          <w:lang w:eastAsia="en-GB"/>
        </w:rPr>
      </w:pP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We do not pass any other costs on to you in relation to our published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information. </w:t>
      </w:r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t>Audit and Review</w:t>
      </w: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The Police Service of Scotland has a statutory duty under the Model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Publication Scheme to regularly and routinely update this guide to information. 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The guide will be audited at quarterly intervals to ensure that links are up to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date. On an annual basis the guide will be reviewed using the </w:t>
      </w:r>
      <w:r w:rsidR="00AE6E89">
        <w:rPr>
          <w:rFonts w:eastAsia="Times New Roman" w:cs="Arial"/>
          <w:szCs w:val="24"/>
          <w:lang w:eastAsia="en-GB"/>
        </w:rPr>
        <w:t>OSIC</w:t>
      </w:r>
      <w:r w:rsidRPr="00506932">
        <w:rPr>
          <w:rFonts w:eastAsia="Times New Roman" w:cs="Arial"/>
          <w:szCs w:val="24"/>
          <w:lang w:eastAsia="en-GB"/>
        </w:rPr>
        <w:t xml:space="preserve"> self-assessment checklist.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8D3A4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If any areas for improvement are identified by the annual review, the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necessary changes will be implemented by the next annual review, with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progress being assessed during the quarterly audits. 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AE6E89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Notwithstanding this audit/</w:t>
      </w:r>
      <w:r w:rsidR="007A777C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review process, any new information that becomes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available will continue to be published, and the guide to information updated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 xml:space="preserve">to reflect this. </w:t>
      </w:r>
    </w:p>
    <w:p w:rsidR="008D3A42" w:rsidRDefault="008D3A42" w:rsidP="004936C5">
      <w:pPr>
        <w:pStyle w:val="Heading2"/>
        <w:rPr>
          <w:rFonts w:eastAsia="Times New Roman"/>
          <w:lang w:eastAsia="en-GB"/>
        </w:rPr>
      </w:pPr>
      <w:r w:rsidRPr="00506932">
        <w:rPr>
          <w:rFonts w:eastAsia="Times New Roman"/>
          <w:lang w:eastAsia="en-GB"/>
        </w:rPr>
        <w:t>Contact us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You can contact us for assistance with any aspect of this publication scheme: 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</w:p>
    <w:p w:rsidR="00637CBE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 xml:space="preserve">FOI </w:t>
      </w:r>
      <w:r w:rsidR="00506932">
        <w:rPr>
          <w:rFonts w:eastAsia="Times New Roman" w:cs="Arial"/>
          <w:szCs w:val="24"/>
          <w:lang w:eastAsia="en-GB"/>
        </w:rPr>
        <w:t>- Information Management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Police ScotlandClyde Gateway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2 French Street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Dalmarnock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Glasgow</w:t>
      </w:r>
    </w:p>
    <w:p w:rsidR="008D3A42" w:rsidRPr="00506932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G40 4EH</w:t>
      </w:r>
    </w:p>
    <w:p w:rsidR="00637CBE" w:rsidRDefault="00637CBE" w:rsidP="00637CBE">
      <w:pPr>
        <w:rPr>
          <w:rFonts w:eastAsia="Times New Roman" w:cs="Arial"/>
          <w:szCs w:val="24"/>
          <w:lang w:eastAsia="en-GB"/>
        </w:rPr>
      </w:pPr>
      <w:r>
        <w:rPr>
          <w:rFonts w:eastAsia="Times New Roman" w:cs="Arial"/>
          <w:szCs w:val="24"/>
          <w:lang w:eastAsia="en-GB"/>
        </w:rPr>
        <w:t>T</w:t>
      </w:r>
      <w:r w:rsidRPr="00506932">
        <w:rPr>
          <w:rFonts w:eastAsia="Times New Roman" w:cs="Arial"/>
          <w:szCs w:val="24"/>
          <w:lang w:eastAsia="en-GB"/>
        </w:rPr>
        <w:t>elephone: 101</w:t>
      </w:r>
    </w:p>
    <w:p w:rsidR="00637CBE" w:rsidRPr="00506932" w:rsidRDefault="00637CBE" w:rsidP="00637CBE">
      <w:pPr>
        <w:rPr>
          <w:rFonts w:eastAsia="Times New Roman" w:cs="Arial"/>
          <w:szCs w:val="24"/>
          <w:lang w:eastAsia="en-GB"/>
        </w:rPr>
      </w:pPr>
      <w:hyperlink r:id="rId13" w:history="1">
        <w:r w:rsidRPr="00692F57">
          <w:rPr>
            <w:rStyle w:val="Hyperlink"/>
            <w:rFonts w:eastAsia="Times New Roman" w:cs="Arial"/>
            <w:szCs w:val="24"/>
            <w:lang w:eastAsia="en-GB"/>
          </w:rPr>
          <w:t>foi@scotland.pnn.police.uk</w:t>
        </w:r>
      </w:hyperlink>
      <w:r>
        <w:rPr>
          <w:rFonts w:eastAsia="Times New Roman" w:cs="Arial"/>
          <w:szCs w:val="24"/>
          <w:lang w:eastAsia="en-GB"/>
        </w:rPr>
        <w:t xml:space="preserve"> </w:t>
      </w:r>
    </w:p>
    <w:p w:rsidR="00506932" w:rsidRPr="00506932" w:rsidRDefault="00506932" w:rsidP="008D3A42">
      <w:pPr>
        <w:rPr>
          <w:rFonts w:eastAsia="Times New Roman" w:cs="Arial"/>
          <w:szCs w:val="24"/>
          <w:lang w:eastAsia="en-GB"/>
        </w:rPr>
      </w:pPr>
    </w:p>
    <w:p w:rsidR="00AE6E89" w:rsidRDefault="008D3A42" w:rsidP="008D3A42">
      <w:pPr>
        <w:rPr>
          <w:rFonts w:eastAsia="Times New Roman" w:cs="Arial"/>
          <w:szCs w:val="24"/>
          <w:lang w:eastAsia="en-GB"/>
        </w:rPr>
      </w:pPr>
      <w:r w:rsidRPr="00506932">
        <w:rPr>
          <w:rFonts w:eastAsia="Times New Roman" w:cs="Arial"/>
          <w:szCs w:val="24"/>
          <w:lang w:eastAsia="en-GB"/>
        </w:rPr>
        <w:t>We will also be pleased to advise you how to ask for information that we do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not publish, or how to complain if you are dissatisfied with any aspect of this</w:t>
      </w:r>
      <w:r w:rsidR="00506932">
        <w:rPr>
          <w:rFonts w:eastAsia="Times New Roman" w:cs="Arial"/>
          <w:szCs w:val="24"/>
          <w:lang w:eastAsia="en-GB"/>
        </w:rPr>
        <w:t xml:space="preserve"> </w:t>
      </w:r>
      <w:r w:rsidRPr="00506932">
        <w:rPr>
          <w:rFonts w:eastAsia="Times New Roman" w:cs="Arial"/>
          <w:szCs w:val="24"/>
          <w:lang w:eastAsia="en-GB"/>
        </w:rPr>
        <w:t>publication scheme.</w:t>
      </w:r>
    </w:p>
    <w:p w:rsidR="00AE6E89" w:rsidRPr="00AE6E89" w:rsidRDefault="004936C5" w:rsidP="004936C5">
      <w:pPr>
        <w:pStyle w:val="Heading2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T</w:t>
      </w:r>
      <w:r w:rsidR="00AE6E89" w:rsidRPr="00AE6E89">
        <w:rPr>
          <w:rFonts w:eastAsia="Times New Roman"/>
          <w:lang w:eastAsia="en-GB"/>
        </w:rPr>
        <w:t>he classes of information that we publish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We publish information that we hold within the following classes on our </w:t>
      </w:r>
      <w:hyperlink r:id="rId14" w:history="1">
        <w:r w:rsidRPr="00AE6E89">
          <w:rPr>
            <w:rStyle w:val="Hyperlink"/>
            <w:rFonts w:eastAsia="Times New Roman" w:cs="Arial"/>
            <w:szCs w:val="24"/>
            <w:lang w:eastAsia="en-GB"/>
          </w:rPr>
          <w:t>website</w:t>
        </w:r>
      </w:hyperlink>
      <w:r w:rsidRPr="00AE6E89">
        <w:rPr>
          <w:lang w:eastAsia="en-GB"/>
        </w:rPr>
        <w:t>:</w:t>
      </w:r>
    </w:p>
    <w:p w:rsidR="00AE6E89" w:rsidRPr="00AE6E89" w:rsidRDefault="00AE6E89" w:rsidP="004936C5">
      <w:pPr>
        <w:rPr>
          <w:lang w:eastAsia="en-GB"/>
        </w:rPr>
      </w:pP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>Class 1 - About Police Scotland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Information about the Police Service of Scotland, who we are, where to find us, how to contact us, how we are managed and our external relations </w:t>
      </w:r>
    </w:p>
    <w:p w:rsidR="00AE6E89" w:rsidRPr="00AE6E89" w:rsidRDefault="00AE6E89" w:rsidP="004936C5">
      <w:pPr>
        <w:rPr>
          <w:lang w:eastAsia="en-GB"/>
        </w:rPr>
      </w:pP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 xml:space="preserve">Class 2: How We Deliver our Functions and Services 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Information about our work, our strategy and policies for delivering functions and services and information for our service users. </w:t>
      </w:r>
    </w:p>
    <w:p w:rsidR="00AE6E89" w:rsidRPr="00AE6E89" w:rsidRDefault="00AE6E89" w:rsidP="004936C5">
      <w:pPr>
        <w:rPr>
          <w:lang w:eastAsia="en-GB"/>
        </w:rPr>
      </w:pP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>Class 3: How We Take Decisions and What We Have Decided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>Information about the decisions we take, how we make decisions and how we involve others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 </w:t>
      </w: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>Class 4: What We Spend and How We Spend It</w:t>
      </w:r>
    </w:p>
    <w:p w:rsidR="004936C5" w:rsidRDefault="00AE6E89" w:rsidP="004936C5">
      <w:pPr>
        <w:rPr>
          <w:lang w:eastAsia="en-GB"/>
        </w:rPr>
      </w:pPr>
      <w:r w:rsidRPr="00AE6E89">
        <w:rPr>
          <w:lang w:eastAsia="en-GB"/>
        </w:rPr>
        <w:t>Information about our strategy for, and management of, financial resources (in sufficient detail to explain how we plan to spend public money and what has actually been spent.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 </w:t>
      </w: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>Class 5: How We Manage Our Human, Physical and Information Resources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>Information about how we manage the human, physical and information resources of Police Scotland</w:t>
      </w:r>
    </w:p>
    <w:p w:rsidR="00AE6E89" w:rsidRPr="00AE6E89" w:rsidRDefault="00AE6E89" w:rsidP="004936C5">
      <w:pPr>
        <w:rPr>
          <w:lang w:eastAsia="en-GB"/>
        </w:rPr>
      </w:pP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 xml:space="preserve">Class 6: </w:t>
      </w:r>
      <w:r w:rsidR="006462A3" w:rsidRPr="00AE6E89">
        <w:rPr>
          <w:b/>
          <w:lang w:eastAsia="en-GB"/>
        </w:rPr>
        <w:t xml:space="preserve">How We Procure Goods and Services from External Providers 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>Information about how we procure goods and services, and our contracts with external providers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 </w:t>
      </w: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 xml:space="preserve">Class 7: How We Are Performing 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 xml:space="preserve">Information about how we perform as an organisation, and how well we deliver our functions and services </w:t>
      </w:r>
    </w:p>
    <w:p w:rsidR="00AE6E89" w:rsidRPr="00AE6E89" w:rsidRDefault="00AE6E89" w:rsidP="004936C5">
      <w:pPr>
        <w:rPr>
          <w:lang w:eastAsia="en-GB"/>
        </w:rPr>
      </w:pPr>
    </w:p>
    <w:p w:rsidR="00AE6E89" w:rsidRPr="00AE6E89" w:rsidRDefault="00AE6E89" w:rsidP="004936C5">
      <w:pPr>
        <w:rPr>
          <w:b/>
          <w:lang w:eastAsia="en-GB"/>
        </w:rPr>
      </w:pPr>
      <w:r w:rsidRPr="00AE6E89">
        <w:rPr>
          <w:b/>
          <w:lang w:eastAsia="en-GB"/>
        </w:rPr>
        <w:t xml:space="preserve">Class 8: Our Commercial Publications 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>Information packaged and made available for sale on a commercial basis and sol</w:t>
      </w:r>
      <w:r>
        <w:rPr>
          <w:lang w:eastAsia="en-GB"/>
        </w:rPr>
        <w:t xml:space="preserve">d at </w:t>
      </w:r>
      <w:r w:rsidRPr="00AE6E89">
        <w:rPr>
          <w:lang w:eastAsia="en-GB"/>
        </w:rPr>
        <w:t xml:space="preserve">market value through a retail outlet e.g, bookshop, museum or research journal. </w:t>
      </w:r>
    </w:p>
    <w:p w:rsidR="00AE6E89" w:rsidRPr="00AE6E89" w:rsidRDefault="00AE6E89" w:rsidP="004936C5">
      <w:pPr>
        <w:rPr>
          <w:lang w:eastAsia="en-GB"/>
        </w:rPr>
      </w:pPr>
      <w:r w:rsidRPr="00AE6E89">
        <w:rPr>
          <w:lang w:eastAsia="en-GB"/>
        </w:rPr>
        <w:t>(We do not publish any information in this class)</w:t>
      </w:r>
    </w:p>
    <w:p w:rsidR="00AE6E89" w:rsidRPr="00AE6E89" w:rsidRDefault="00AE6E89" w:rsidP="004936C5">
      <w:pPr>
        <w:rPr>
          <w:lang w:eastAsia="en-GB"/>
        </w:rPr>
      </w:pPr>
    </w:p>
    <w:p w:rsidR="00AE6E89" w:rsidRPr="00AE6E89" w:rsidRDefault="006462A3" w:rsidP="004936C5">
      <w:pPr>
        <w:rPr>
          <w:b/>
          <w:lang w:eastAsia="en-GB"/>
        </w:rPr>
      </w:pPr>
      <w:r>
        <w:rPr>
          <w:b/>
          <w:lang w:eastAsia="en-GB"/>
        </w:rPr>
        <w:t>Class 9: Open D</w:t>
      </w:r>
      <w:r w:rsidR="00AE6E89" w:rsidRPr="00AE6E89">
        <w:rPr>
          <w:b/>
          <w:lang w:eastAsia="en-GB"/>
        </w:rPr>
        <w:t xml:space="preserve">ata </w:t>
      </w:r>
    </w:p>
    <w:p w:rsidR="00AE6E89" w:rsidRDefault="00AE6E89" w:rsidP="004936C5">
      <w:pPr>
        <w:rPr>
          <w:lang w:eastAsia="en-GB"/>
        </w:rPr>
      </w:pPr>
      <w:r w:rsidRPr="00AE6E89">
        <w:rPr>
          <w:lang w:eastAsia="en-GB"/>
        </w:rPr>
        <w:t>Open data made available by the authority as described by the Scottish Government’s Open Data Resource Pack and available under an open licence.</w:t>
      </w:r>
    </w:p>
    <w:p w:rsidR="00AE6E89" w:rsidRDefault="00AE6E89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>Once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>information is published under a class we will continue to make it available for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 xml:space="preserve">the current and previous two financial years. </w:t>
      </w:r>
    </w:p>
    <w:p w:rsidR="00AE6E89" w:rsidRPr="00506932" w:rsidRDefault="00AE6E89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>Where information has been updated or superseded, only the current version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 xml:space="preserve">will be available. </w:t>
      </w:r>
    </w:p>
    <w:p w:rsidR="00506932" w:rsidRPr="00506932" w:rsidRDefault="00506932" w:rsidP="004936C5">
      <w:pPr>
        <w:rPr>
          <w:lang w:eastAsia="en-GB"/>
        </w:rPr>
      </w:pP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>If you would like to see previous versions, you may make a request to us for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>that information.</w:t>
      </w:r>
    </w:p>
    <w:p w:rsidR="00506932" w:rsidRPr="00506932" w:rsidRDefault="00506932" w:rsidP="004936C5">
      <w:pPr>
        <w:rPr>
          <w:lang w:eastAsia="en-GB"/>
        </w:rPr>
      </w:pPr>
    </w:p>
    <w:p w:rsidR="004936C5" w:rsidRDefault="008D3A42" w:rsidP="004936C5">
      <w:pPr>
        <w:rPr>
          <w:lang w:eastAsia="en-GB"/>
        </w:rPr>
      </w:pPr>
      <w:r w:rsidRPr="00506932">
        <w:rPr>
          <w:lang w:eastAsia="en-GB"/>
        </w:rPr>
        <w:t>The information made available through the scheme relates to The Police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>Service of Scotland.</w:t>
      </w:r>
    </w:p>
    <w:p w:rsidR="008D3A42" w:rsidRDefault="008D3A42" w:rsidP="004936C5">
      <w:pPr>
        <w:rPr>
          <w:lang w:eastAsia="en-GB"/>
        </w:rPr>
      </w:pPr>
      <w:r w:rsidRPr="00506932">
        <w:rPr>
          <w:lang w:eastAsia="en-GB"/>
        </w:rPr>
        <w:t>If you would like to see information relating to former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>police forces and agencies that is held by us, you may make a request to us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>for that information.</w:t>
      </w:r>
    </w:p>
    <w:p w:rsidR="00AE6E89" w:rsidRDefault="00AE6E89" w:rsidP="004936C5">
      <w:pPr>
        <w:rPr>
          <w:lang w:eastAsia="en-GB"/>
        </w:rPr>
      </w:pPr>
    </w:p>
    <w:p w:rsidR="00AE6E89" w:rsidRDefault="008D3A42" w:rsidP="004936C5">
      <w:pPr>
        <w:rPr>
          <w:lang w:eastAsia="en-GB"/>
        </w:rPr>
      </w:pPr>
      <w:r w:rsidRPr="00506932">
        <w:rPr>
          <w:lang w:eastAsia="en-GB"/>
        </w:rPr>
        <w:t>Information made available through the websites of predecessor</w:t>
      </w:r>
      <w:r w:rsidR="00506932">
        <w:rPr>
          <w:lang w:eastAsia="en-GB"/>
        </w:rPr>
        <w:t xml:space="preserve"> </w:t>
      </w:r>
      <w:r w:rsidRPr="00506932">
        <w:rPr>
          <w:lang w:eastAsia="en-GB"/>
        </w:rPr>
        <w:t xml:space="preserve">organisations prior to 1 April 2013 can be accessed through the </w:t>
      </w:r>
      <w:hyperlink r:id="rId15" w:history="1">
        <w:r w:rsidRPr="001665D9">
          <w:rPr>
            <w:rStyle w:val="Hyperlink"/>
            <w:rFonts w:eastAsia="Times New Roman" w:cs="Arial"/>
            <w:szCs w:val="24"/>
            <w:lang w:eastAsia="en-GB"/>
          </w:rPr>
          <w:t>UK Web</w:t>
        </w:r>
        <w:r w:rsidR="00506932" w:rsidRPr="001665D9">
          <w:rPr>
            <w:rStyle w:val="Hyperlink"/>
            <w:rFonts w:eastAsia="Times New Roman" w:cs="Arial"/>
            <w:szCs w:val="24"/>
            <w:lang w:eastAsia="en-GB"/>
          </w:rPr>
          <w:t xml:space="preserve"> </w:t>
        </w:r>
        <w:r w:rsidRPr="001665D9">
          <w:rPr>
            <w:rStyle w:val="Hyperlink"/>
            <w:rFonts w:eastAsia="Times New Roman" w:cs="Arial"/>
            <w:szCs w:val="24"/>
            <w:lang w:eastAsia="en-GB"/>
          </w:rPr>
          <w:t>Archive</w:t>
        </w:r>
      </w:hyperlink>
      <w:r w:rsidRPr="00506932">
        <w:rPr>
          <w:lang w:eastAsia="en-GB"/>
        </w:rPr>
        <w:t xml:space="preserve"> hosted by the British Library</w:t>
      </w:r>
      <w:r w:rsidR="001665D9">
        <w:rPr>
          <w:lang w:eastAsia="en-GB"/>
        </w:rPr>
        <w:t xml:space="preserve"> in the </w:t>
      </w:r>
      <w:r w:rsidR="001665D9" w:rsidRPr="001665D9">
        <w:rPr>
          <w:i/>
          <w:lang w:eastAsia="en-GB"/>
        </w:rPr>
        <w:t>Crime, Criminology, Police and Prisons</w:t>
      </w:r>
      <w:r w:rsidR="001665D9">
        <w:rPr>
          <w:lang w:eastAsia="en-GB"/>
        </w:rPr>
        <w:t xml:space="preserve"> collection under</w:t>
      </w:r>
      <w:r w:rsidR="001665D9" w:rsidRPr="001665D9">
        <w:rPr>
          <w:lang w:eastAsia="en-GB"/>
        </w:rPr>
        <w:t xml:space="preserve"> </w:t>
      </w:r>
      <w:r w:rsidR="001665D9" w:rsidRPr="001665D9">
        <w:rPr>
          <w:i/>
          <w:lang w:eastAsia="en-GB"/>
        </w:rPr>
        <w:t>Governing the Police</w:t>
      </w:r>
      <w:r w:rsidRPr="00506932">
        <w:rPr>
          <w:lang w:eastAsia="en-GB"/>
        </w:rPr>
        <w:t>:</w:t>
      </w:r>
    </w:p>
    <w:p w:rsidR="001665D9" w:rsidRDefault="001665D9" w:rsidP="004936C5">
      <w:pPr>
        <w:rPr>
          <w:lang w:eastAsia="en-GB"/>
        </w:rPr>
      </w:pPr>
    </w:p>
    <w:p w:rsidR="001665D9" w:rsidRDefault="00AC7C36" w:rsidP="004936C5">
      <w:pPr>
        <w:rPr>
          <w:lang w:eastAsia="en-GB"/>
        </w:rPr>
      </w:pPr>
      <w:hyperlink r:id="rId16" w:history="1">
        <w:r w:rsidR="001665D9">
          <w:rPr>
            <w:rStyle w:val="Hyperlink"/>
            <w:rFonts w:eastAsia="Times New Roman" w:cs="Arial"/>
            <w:szCs w:val="24"/>
            <w:lang w:eastAsia="en-GB"/>
          </w:rPr>
          <w:t xml:space="preserve">Central Scotland Police </w:t>
        </w:r>
      </w:hyperlink>
    </w:p>
    <w:p w:rsidR="00AE6E89" w:rsidRDefault="00AC7C36" w:rsidP="004936C5">
      <w:pPr>
        <w:rPr>
          <w:lang w:eastAsia="en-GB"/>
        </w:rPr>
      </w:pPr>
      <w:hyperlink r:id="rId17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Dumfries &amp; Galloway Constabulary</w:t>
        </w:r>
      </w:hyperlink>
    </w:p>
    <w:p w:rsidR="001665D9" w:rsidRDefault="00AC7C36" w:rsidP="004936C5">
      <w:pPr>
        <w:rPr>
          <w:lang w:eastAsia="en-GB"/>
        </w:rPr>
      </w:pPr>
      <w:hyperlink r:id="rId18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Fife Constabulary</w:t>
        </w:r>
      </w:hyperlink>
    </w:p>
    <w:p w:rsidR="001665D9" w:rsidRDefault="00AC7C36" w:rsidP="004936C5">
      <w:pPr>
        <w:rPr>
          <w:lang w:eastAsia="en-GB"/>
        </w:rPr>
      </w:pPr>
      <w:hyperlink r:id="rId19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Grampian Police</w:t>
        </w:r>
      </w:hyperlink>
      <w:r w:rsidR="001665D9" w:rsidRPr="001665D9">
        <w:rPr>
          <w:lang w:eastAsia="en-GB"/>
        </w:rPr>
        <w:t xml:space="preserve"> </w:t>
      </w:r>
    </w:p>
    <w:p w:rsidR="001665D9" w:rsidRDefault="00AC7C36" w:rsidP="004936C5">
      <w:pPr>
        <w:rPr>
          <w:lang w:eastAsia="en-GB"/>
        </w:rPr>
      </w:pPr>
      <w:hyperlink r:id="rId20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Lothian and Borders Police</w:t>
        </w:r>
      </w:hyperlink>
    </w:p>
    <w:p w:rsidR="001665D9" w:rsidRDefault="00AC7C36" w:rsidP="004936C5">
      <w:pPr>
        <w:rPr>
          <w:lang w:eastAsia="en-GB"/>
        </w:rPr>
      </w:pPr>
      <w:hyperlink r:id="rId21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Northern Constabulary</w:t>
        </w:r>
      </w:hyperlink>
    </w:p>
    <w:p w:rsidR="001665D9" w:rsidRDefault="00AC7C36" w:rsidP="004936C5">
      <w:pPr>
        <w:rPr>
          <w:lang w:eastAsia="en-GB"/>
        </w:rPr>
      </w:pPr>
      <w:hyperlink r:id="rId22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Strathclyde Police</w:t>
        </w:r>
      </w:hyperlink>
    </w:p>
    <w:p w:rsidR="001665D9" w:rsidRDefault="00AC7C36" w:rsidP="004936C5">
      <w:pPr>
        <w:rPr>
          <w:lang w:eastAsia="en-GB"/>
        </w:rPr>
      </w:pPr>
      <w:hyperlink r:id="rId23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Tayside Police</w:t>
        </w:r>
      </w:hyperlink>
    </w:p>
    <w:p w:rsidR="001665D9" w:rsidRPr="001665D9" w:rsidRDefault="001665D9" w:rsidP="004936C5">
      <w:pPr>
        <w:rPr>
          <w:sz w:val="12"/>
          <w:lang w:eastAsia="en-GB"/>
        </w:rPr>
      </w:pPr>
    </w:p>
    <w:p w:rsidR="001665D9" w:rsidRDefault="00AC7C36" w:rsidP="004936C5">
      <w:pPr>
        <w:rPr>
          <w:lang w:eastAsia="en-GB"/>
        </w:rPr>
      </w:pPr>
      <w:hyperlink r:id="rId24" w:history="1">
        <w:r w:rsidR="001665D9" w:rsidRPr="001665D9">
          <w:rPr>
            <w:rStyle w:val="Hyperlink"/>
            <w:rFonts w:eastAsia="Times New Roman" w:cs="Arial"/>
            <w:szCs w:val="24"/>
            <w:lang w:eastAsia="en-GB"/>
          </w:rPr>
          <w:t>Scottish Crime &amp; Drug Enforcement Agency</w:t>
        </w:r>
      </w:hyperlink>
    </w:p>
    <w:p w:rsidR="001665D9" w:rsidRPr="00506932" w:rsidRDefault="001665D9" w:rsidP="004936C5">
      <w:r w:rsidRPr="004936C5">
        <w:rPr>
          <w:rStyle w:val="Hyperlink"/>
          <w:rFonts w:cs="Arial"/>
          <w:szCs w:val="24"/>
        </w:rPr>
        <w:t>Association of Chief Police Officers in Scotland</w:t>
      </w:r>
    </w:p>
    <w:sectPr w:rsidR="001665D9" w:rsidRPr="00506932" w:rsidSect="00207FA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42" w:rsidRDefault="008D3A42" w:rsidP="00A1590F">
      <w:r>
        <w:separator/>
      </w:r>
    </w:p>
  </w:endnote>
  <w:endnote w:type="continuationSeparator" w:id="0">
    <w:p w:rsidR="008D3A42" w:rsidRDefault="008D3A42" w:rsidP="00A1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F" w:rsidRDefault="00A1590F">
    <w:pPr>
      <w:pStyle w:val="Footer"/>
    </w:pPr>
  </w:p>
  <w:p w:rsidR="00A1590F" w:rsidRDefault="000220F7" w:rsidP="00A1590F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7C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F" w:rsidRDefault="00A1590F">
    <w:pPr>
      <w:pStyle w:val="Footer"/>
    </w:pPr>
  </w:p>
  <w:p w:rsidR="00AE6E89" w:rsidRPr="00AE6E89" w:rsidRDefault="000220F7" w:rsidP="00AE6E89">
    <w:pPr>
      <w:pStyle w:val="Footer"/>
      <w:jc w:val="center"/>
      <w:rPr>
        <w:rFonts w:ascii="Times New Roman" w:hAnsi="Times New Roman" w:cs="Times New Roman"/>
        <w:b/>
        <w:color w:val="FF0000"/>
      </w:rPr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7C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F" w:rsidRDefault="00A1590F">
    <w:pPr>
      <w:pStyle w:val="Footer"/>
    </w:pPr>
  </w:p>
  <w:p w:rsidR="00A1590F" w:rsidRDefault="000220F7" w:rsidP="00A1590F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7C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42" w:rsidRDefault="008D3A42" w:rsidP="00A1590F">
      <w:r>
        <w:separator/>
      </w:r>
    </w:p>
  </w:footnote>
  <w:footnote w:type="continuationSeparator" w:id="0">
    <w:p w:rsidR="008D3A42" w:rsidRDefault="008D3A42" w:rsidP="00A15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F" w:rsidRDefault="000220F7" w:rsidP="00A1590F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7C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A1590F" w:rsidRDefault="00A159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F" w:rsidRDefault="000220F7" w:rsidP="00A1590F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7C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A1590F" w:rsidRDefault="00A159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90F" w:rsidRDefault="000220F7" w:rsidP="00A1590F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C7C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A1590F" w:rsidRDefault="00A15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625FF"/>
    <w:multiLevelType w:val="hybridMultilevel"/>
    <w:tmpl w:val="9E22EF0E"/>
    <w:lvl w:ilvl="0" w:tplc="ABBE11F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4684A"/>
    <w:multiLevelType w:val="hybridMultilevel"/>
    <w:tmpl w:val="4BA2F5D2"/>
    <w:lvl w:ilvl="0" w:tplc="ABBE11F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40859"/>
    <w:multiLevelType w:val="hybridMultilevel"/>
    <w:tmpl w:val="E8C8C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0504"/>
    <w:multiLevelType w:val="hybridMultilevel"/>
    <w:tmpl w:val="4850A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F68D4"/>
    <w:multiLevelType w:val="hybridMultilevel"/>
    <w:tmpl w:val="A0CC47DA"/>
    <w:lvl w:ilvl="0" w:tplc="ABBE11F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240516"/>
    <w:multiLevelType w:val="hybridMultilevel"/>
    <w:tmpl w:val="BC744F8A"/>
    <w:lvl w:ilvl="0" w:tplc="ABBE11F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A42"/>
    <w:rsid w:val="000220F7"/>
    <w:rsid w:val="0003052D"/>
    <w:rsid w:val="001028CE"/>
    <w:rsid w:val="001665D9"/>
    <w:rsid w:val="00207FA7"/>
    <w:rsid w:val="00387E96"/>
    <w:rsid w:val="004936C5"/>
    <w:rsid w:val="004B630D"/>
    <w:rsid w:val="00502626"/>
    <w:rsid w:val="00506932"/>
    <w:rsid w:val="00637CBE"/>
    <w:rsid w:val="006462A3"/>
    <w:rsid w:val="007A777C"/>
    <w:rsid w:val="008D3A42"/>
    <w:rsid w:val="009321ED"/>
    <w:rsid w:val="00A1590F"/>
    <w:rsid w:val="00AC7C36"/>
    <w:rsid w:val="00AE6E89"/>
    <w:rsid w:val="00EC4AFE"/>
    <w:rsid w:val="00F2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80C72-A193-46D3-8226-31112FBA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6C5"/>
    <w:pPr>
      <w:spacing w:line="33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36C5"/>
    <w:pPr>
      <w:keepNext/>
      <w:keepLines/>
      <w:spacing w:before="600" w:after="120"/>
      <w:outlineLvl w:val="0"/>
    </w:pPr>
    <w:rPr>
      <w:rFonts w:eastAsia="Times New Roman" w:cstheme="majorBidi"/>
      <w:b/>
      <w:sz w:val="36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36C5"/>
    <w:pPr>
      <w:keepNext/>
      <w:keepLines/>
      <w:spacing w:before="600" w:after="12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9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90F"/>
  </w:style>
  <w:style w:type="paragraph" w:styleId="Footer">
    <w:name w:val="footer"/>
    <w:basedOn w:val="Normal"/>
    <w:link w:val="FooterChar"/>
    <w:uiPriority w:val="99"/>
    <w:unhideWhenUsed/>
    <w:rsid w:val="00A159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90F"/>
  </w:style>
  <w:style w:type="character" w:styleId="Hyperlink">
    <w:name w:val="Hyperlink"/>
    <w:basedOn w:val="DefaultParagraphFont"/>
    <w:uiPriority w:val="99"/>
    <w:unhideWhenUsed/>
    <w:rsid w:val="008D3A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06932"/>
    <w:pPr>
      <w:ind w:left="720"/>
      <w:contextualSpacing/>
    </w:pPr>
  </w:style>
  <w:style w:type="table" w:styleId="TableGrid">
    <w:name w:val="Table Grid"/>
    <w:basedOn w:val="TableNormal"/>
    <w:uiPriority w:val="39"/>
    <w:rsid w:val="00AE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E6E89"/>
    <w:rPr>
      <w:rFonts w:asciiTheme="minorHAnsi" w:eastAsiaTheme="minorEastAsia" w:hAnsiTheme="minorHAnsi"/>
      <w:sz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E6E8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36C5"/>
    <w:rPr>
      <w:rFonts w:eastAsia="Times New Roman" w:cstheme="majorBidi"/>
      <w:b/>
      <w:sz w:val="36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36C5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2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7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2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44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25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0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i@scotland.pnn.police.uk" TargetMode="External"/><Relationship Id="rId18" Type="http://schemas.openxmlformats.org/officeDocument/2006/relationships/hyperlink" Target="https://www.webarchive.org.uk/wayback/en/archive/20170125100749/http:/www.webarchive.org.uk/ukwa/target/136019975/collection/65994785/source/collection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webarchive.org.uk/wayback/en/archive/20170125100001/http:/www.webarchive.org.uk/ukwa/target/136019977/collection/65994785/source/collec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tionalarchives.gov.uk/doc/open-government-licence/version/3/" TargetMode="External"/><Relationship Id="rId17" Type="http://schemas.openxmlformats.org/officeDocument/2006/relationships/hyperlink" Target="https://www.webarchive.org.uk/wayback/en/archive/20170125100532/http:/www.webarchive.org.uk/ukwa/target/136019974/collection/65994785/source/collectio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ebarchive.org.uk/wayback/en/archive/20170104064424/http:/www.webarchive.org.uk/ukwa/target/136019973/collection/65994785/source/collection" TargetMode="External"/><Relationship Id="rId20" Type="http://schemas.openxmlformats.org/officeDocument/2006/relationships/hyperlink" Target="https://www.webarchive.org.uk/wayback/en/archive/20170125100146/http:/www.webarchive.org.uk/ukwa/target/136019976/collection/65994785/source/collection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i@scotland.pnn.police.uk" TargetMode="External"/><Relationship Id="rId24" Type="http://schemas.openxmlformats.org/officeDocument/2006/relationships/hyperlink" Target="https://www.webarchive.org.uk/wayback/en/archive/20170125100023/http:/www.webarchive.org.uk/ukwa/target/136020025/collection/65994785/source/collectio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ebarchive.org.uk/wayback/en/archive/20170215001007/http:/www.webarchive.org.uk/ukwa/collection/65994785/page/1" TargetMode="External"/><Relationship Id="rId23" Type="http://schemas.openxmlformats.org/officeDocument/2006/relationships/hyperlink" Target="https://www.webarchive.org.uk/wayback/en/archive/20170125095727/http:/www.webarchive.org.uk/ukwa/target/136019979/collection/65994785/source/collectio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cotland.police.uk/access-to-information/model-publication-scheme/" TargetMode="External"/><Relationship Id="rId19" Type="http://schemas.openxmlformats.org/officeDocument/2006/relationships/hyperlink" Target="https://www.webarchive.org.uk/wayback/en/archive/20170125100736/http:/www.webarchive.org.uk/ukwa/target/131858439/collection/65994785/source/collectio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spublicknowledge.info/publication-schemes" TargetMode="External"/><Relationship Id="rId14" Type="http://schemas.openxmlformats.org/officeDocument/2006/relationships/hyperlink" Target="https://www.scotland.police.uk/access-to-information/model-publication-scheme/" TargetMode="External"/><Relationship Id="rId22" Type="http://schemas.openxmlformats.org/officeDocument/2006/relationships/hyperlink" Target="https://www.webarchive.org.uk/wayback/en/archive/20170125095528/http:/www.webarchive.org.uk/ukwa/target/136019978/collection/65994785/source/collectio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24AA9-8DCB-40F7-85F4-44813815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10364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McLean, Linda</cp:lastModifiedBy>
  <cp:revision>4</cp:revision>
  <cp:lastPrinted>2020-08-20T10:40:00Z</cp:lastPrinted>
  <dcterms:created xsi:type="dcterms:W3CDTF">2022-08-16T15:34:00Z</dcterms:created>
  <dcterms:modified xsi:type="dcterms:W3CDTF">2022-08-16T15:48:00Z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SPNET\1341650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2020-08-14T10:23:33Z</vt:filetime>
  </property>
</Properties>
</file>