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A24C85A" w:rsidR="00B17211" w:rsidRPr="00B17211" w:rsidRDefault="00B17211" w:rsidP="007F490F">
            <w:r w:rsidRPr="007F490F">
              <w:rPr>
                <w:rStyle w:val="Heading2Char"/>
              </w:rPr>
              <w:t>Our reference:</w:t>
            </w:r>
            <w:r>
              <w:t xml:space="preserve">  FOI 2</w:t>
            </w:r>
            <w:r w:rsidR="00EF0FBB">
              <w:t>5</w:t>
            </w:r>
            <w:r>
              <w:t>-</w:t>
            </w:r>
            <w:r w:rsidR="00716168">
              <w:t>2647</w:t>
            </w:r>
          </w:p>
          <w:p w14:paraId="34BDABA6" w14:textId="45BDBBF4" w:rsidR="00B17211" w:rsidRDefault="00456324" w:rsidP="00EE2373">
            <w:r w:rsidRPr="007F490F">
              <w:rPr>
                <w:rStyle w:val="Heading2Char"/>
              </w:rPr>
              <w:t>Respon</w:t>
            </w:r>
            <w:r w:rsidR="007D55F6">
              <w:rPr>
                <w:rStyle w:val="Heading2Char"/>
              </w:rPr>
              <w:t>ded to:</w:t>
            </w:r>
            <w:r w:rsidR="007F490F">
              <w:t xml:space="preserve">  </w:t>
            </w:r>
            <w:r w:rsidR="0062269D">
              <w:t>12</w:t>
            </w:r>
            <w:r w:rsidR="006D5799">
              <w:t xml:space="preserve"> </w:t>
            </w:r>
            <w:r w:rsidR="00BD1A5C">
              <w:t>November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1E271C63" w14:textId="77777777" w:rsidR="00716168" w:rsidRDefault="00716168" w:rsidP="00716168">
      <w:pPr>
        <w:pStyle w:val="Heading2"/>
      </w:pPr>
      <w:r>
        <w:t>This FOI request relates to pedestrian safety concerns on Upper Constitution Street, Dundee.  Dundee City Council has cited pedestrian safety as a justification for proposed traffic regulation orders (TROs) in this area. Therefore, under the Freedom of Information (Scotland) Act 2002, we request the following information:</w:t>
      </w:r>
    </w:p>
    <w:p w14:paraId="7FBAC955" w14:textId="0048B23B" w:rsidR="00716168" w:rsidRDefault="00716168" w:rsidP="00716168">
      <w:pPr>
        <w:pStyle w:val="Heading2"/>
      </w:pPr>
      <w:r>
        <w:t>1.</w:t>
      </w:r>
      <w:r>
        <w:tab/>
        <w:t>Records of pedestrian accidents or incidents on Upper Constitution Street, Dundee, during the period of 20 August 2023 to 20 August 2024. Please include:</w:t>
      </w:r>
    </w:p>
    <w:p w14:paraId="73A84884" w14:textId="338CE8BB" w:rsidR="00716168" w:rsidRDefault="00716168" w:rsidP="00716168">
      <w:pPr>
        <w:pStyle w:val="Heading2"/>
      </w:pPr>
      <w:r>
        <w:t>• Date and time of each incident.</w:t>
      </w:r>
      <w:r>
        <w:br/>
        <w:t>• Location of the incident on Upper Constitution Street (as precise as possible).</w:t>
      </w:r>
      <w:r>
        <w:br/>
        <w:t>• Nature of the incident (e.g., collision with a vehicle, fall, near miss).</w:t>
      </w:r>
      <w:r>
        <w:br/>
        <w:t>• Severity of any injuries sustained.</w:t>
      </w:r>
      <w:r>
        <w:br/>
        <w:t>• Contributing factors to the incident (if identified, e.g., poor visibility, obstructed pavements, speeding vehicles).</w:t>
      </w:r>
      <w:r>
        <w:br/>
        <w:t>• Police incident number (if applicable).</w:t>
      </w:r>
    </w:p>
    <w:tbl>
      <w:tblPr>
        <w:tblStyle w:val="TableGrid"/>
        <w:tblW w:w="9696" w:type="dxa"/>
        <w:tblLayout w:type="fixed"/>
        <w:tblLook w:val="04A0" w:firstRow="1" w:lastRow="0" w:firstColumn="1" w:lastColumn="0" w:noHBand="0" w:noVBand="1"/>
      </w:tblPr>
      <w:tblGrid>
        <w:gridCol w:w="2419"/>
        <w:gridCol w:w="3097"/>
        <w:gridCol w:w="2670"/>
        <w:gridCol w:w="1510"/>
      </w:tblGrid>
      <w:tr w:rsidR="0007446B" w14:paraId="49041FB9" w14:textId="77777777" w:rsidTr="00C84A7E">
        <w:trPr>
          <w:tblHeader/>
        </w:trPr>
        <w:tc>
          <w:tcPr>
            <w:tcW w:w="2419" w:type="dxa"/>
            <w:shd w:val="clear" w:color="auto" w:fill="D0CECE" w:themeFill="background2" w:themeFillShade="E6"/>
          </w:tcPr>
          <w:p w14:paraId="22913F57" w14:textId="13749CFF" w:rsidR="0007446B" w:rsidRDefault="0007446B" w:rsidP="00801F42">
            <w:r>
              <w:t>Date / Time</w:t>
            </w:r>
          </w:p>
        </w:tc>
        <w:tc>
          <w:tcPr>
            <w:tcW w:w="3097" w:type="dxa"/>
            <w:shd w:val="clear" w:color="auto" w:fill="D0CECE" w:themeFill="background2" w:themeFillShade="E6"/>
          </w:tcPr>
          <w:p w14:paraId="3937AA46" w14:textId="6902A0BE" w:rsidR="0007446B" w:rsidRDefault="0007446B" w:rsidP="00801F42">
            <w:r>
              <w:t>Locus</w:t>
            </w:r>
          </w:p>
        </w:tc>
        <w:tc>
          <w:tcPr>
            <w:tcW w:w="2670" w:type="dxa"/>
            <w:shd w:val="clear" w:color="auto" w:fill="D0CECE" w:themeFill="background2" w:themeFillShade="E6"/>
          </w:tcPr>
          <w:p w14:paraId="278C05B7" w14:textId="77CEE9A9" w:rsidR="0007446B" w:rsidRDefault="0007446B" w:rsidP="00801F42">
            <w:r>
              <w:t>Description</w:t>
            </w:r>
          </w:p>
        </w:tc>
        <w:tc>
          <w:tcPr>
            <w:tcW w:w="1510" w:type="dxa"/>
            <w:shd w:val="clear" w:color="auto" w:fill="D0CECE" w:themeFill="background2" w:themeFillShade="E6"/>
          </w:tcPr>
          <w:p w14:paraId="41C3FF7E" w14:textId="7E25B92E" w:rsidR="0007446B" w:rsidRDefault="0007446B" w:rsidP="00801F42">
            <w:r>
              <w:t>Injuries</w:t>
            </w:r>
          </w:p>
        </w:tc>
      </w:tr>
      <w:tr w:rsidR="0007446B" w14:paraId="2EADDB9C" w14:textId="77777777" w:rsidTr="00C84A7E">
        <w:tc>
          <w:tcPr>
            <w:tcW w:w="2419" w:type="dxa"/>
          </w:tcPr>
          <w:p w14:paraId="3E41CF4E" w14:textId="5FA78A4E" w:rsidR="0007446B" w:rsidRDefault="0007446B" w:rsidP="00801F42">
            <w:r>
              <w:t>10/10/2023 – 02:24</w:t>
            </w:r>
          </w:p>
        </w:tc>
        <w:tc>
          <w:tcPr>
            <w:tcW w:w="3097" w:type="dxa"/>
          </w:tcPr>
          <w:p w14:paraId="7DBAA7AB" w14:textId="5C31E605" w:rsidR="0007446B" w:rsidRDefault="0007446B" w:rsidP="00801F42">
            <w:r>
              <w:t>U</w:t>
            </w:r>
            <w:r w:rsidRPr="00801F42">
              <w:t xml:space="preserve">pper </w:t>
            </w:r>
            <w:r>
              <w:t>C</w:t>
            </w:r>
            <w:r w:rsidRPr="00801F42">
              <w:t xml:space="preserve">onstitution </w:t>
            </w:r>
            <w:r>
              <w:t>S</w:t>
            </w:r>
            <w:r w:rsidRPr="00801F42">
              <w:t>treet, D</w:t>
            </w:r>
            <w:r w:rsidR="00C84A7E">
              <w:t>undee</w:t>
            </w:r>
          </w:p>
        </w:tc>
        <w:tc>
          <w:tcPr>
            <w:tcW w:w="2670" w:type="dxa"/>
          </w:tcPr>
          <w:p w14:paraId="7CBF3E22" w14:textId="164936D3" w:rsidR="0007446B" w:rsidRDefault="0007446B" w:rsidP="00801F42">
            <w:r w:rsidRPr="00176CCC">
              <w:t>Road Traffic Matter, Dog Running on Road</w:t>
            </w:r>
          </w:p>
        </w:tc>
        <w:tc>
          <w:tcPr>
            <w:tcW w:w="1510" w:type="dxa"/>
          </w:tcPr>
          <w:p w14:paraId="4FBF97A9" w14:textId="4872B06F" w:rsidR="0007446B" w:rsidRDefault="0007446B" w:rsidP="00801F42">
            <w:r>
              <w:t xml:space="preserve">None </w:t>
            </w:r>
          </w:p>
        </w:tc>
      </w:tr>
      <w:tr w:rsidR="0007446B" w14:paraId="2973ECFE" w14:textId="77777777" w:rsidTr="00C84A7E">
        <w:tc>
          <w:tcPr>
            <w:tcW w:w="2419" w:type="dxa"/>
          </w:tcPr>
          <w:p w14:paraId="5ECECCE2" w14:textId="70016F24" w:rsidR="0007446B" w:rsidRDefault="0007446B" w:rsidP="00801F42">
            <w:r>
              <w:t>17/02/2024 – 17:48</w:t>
            </w:r>
          </w:p>
        </w:tc>
        <w:tc>
          <w:tcPr>
            <w:tcW w:w="3097" w:type="dxa"/>
          </w:tcPr>
          <w:p w14:paraId="3E96D271" w14:textId="2ED0E551" w:rsidR="0007446B" w:rsidRDefault="0007446B" w:rsidP="00801F42">
            <w:r>
              <w:t>U</w:t>
            </w:r>
            <w:r w:rsidRPr="00801F42">
              <w:t xml:space="preserve">pper </w:t>
            </w:r>
            <w:r>
              <w:t>C</w:t>
            </w:r>
            <w:r w:rsidRPr="00801F42">
              <w:t xml:space="preserve">onstitution </w:t>
            </w:r>
            <w:r>
              <w:t>S</w:t>
            </w:r>
            <w:r w:rsidRPr="00801F42">
              <w:t>treet, D</w:t>
            </w:r>
            <w:r w:rsidR="00C84A7E">
              <w:t>undee</w:t>
            </w:r>
          </w:p>
        </w:tc>
        <w:tc>
          <w:tcPr>
            <w:tcW w:w="2670" w:type="dxa"/>
          </w:tcPr>
          <w:p w14:paraId="3B1418CF" w14:textId="1DF68B6E" w:rsidR="0007446B" w:rsidRDefault="0007446B" w:rsidP="00801F42">
            <w:r w:rsidRPr="00176CCC">
              <w:t>Road Traffic Matter, Vehicle being driven</w:t>
            </w:r>
            <w:r>
              <w:t xml:space="preserve"> dangerously</w:t>
            </w:r>
          </w:p>
        </w:tc>
        <w:tc>
          <w:tcPr>
            <w:tcW w:w="1510" w:type="dxa"/>
          </w:tcPr>
          <w:p w14:paraId="0D089C49" w14:textId="72E771C8" w:rsidR="0007446B" w:rsidRDefault="0007446B" w:rsidP="00801F42">
            <w:r>
              <w:t xml:space="preserve">None </w:t>
            </w:r>
          </w:p>
        </w:tc>
      </w:tr>
      <w:tr w:rsidR="0007446B" w14:paraId="5EAB92AD" w14:textId="77777777" w:rsidTr="00C84A7E">
        <w:tc>
          <w:tcPr>
            <w:tcW w:w="2419" w:type="dxa"/>
          </w:tcPr>
          <w:p w14:paraId="5F5787D7" w14:textId="11162CEB" w:rsidR="0007446B" w:rsidRDefault="0007446B" w:rsidP="00801F42">
            <w:r>
              <w:t>31/07/2024 – 20:22</w:t>
            </w:r>
          </w:p>
        </w:tc>
        <w:tc>
          <w:tcPr>
            <w:tcW w:w="3097" w:type="dxa"/>
          </w:tcPr>
          <w:p w14:paraId="3C032C75" w14:textId="738CE90F" w:rsidR="0007446B" w:rsidRDefault="0007446B" w:rsidP="00801F42">
            <w:r>
              <w:t>U</w:t>
            </w:r>
            <w:r w:rsidRPr="00801F42">
              <w:t xml:space="preserve">pper </w:t>
            </w:r>
            <w:r>
              <w:t>C</w:t>
            </w:r>
            <w:r w:rsidRPr="00801F42">
              <w:t xml:space="preserve">onstitution </w:t>
            </w:r>
            <w:r>
              <w:t>S</w:t>
            </w:r>
            <w:r w:rsidRPr="00801F42">
              <w:t>treet, D</w:t>
            </w:r>
            <w:r w:rsidR="00C84A7E">
              <w:t>undee</w:t>
            </w:r>
          </w:p>
        </w:tc>
        <w:tc>
          <w:tcPr>
            <w:tcW w:w="2670" w:type="dxa"/>
          </w:tcPr>
          <w:p w14:paraId="60CD46D0" w14:textId="7199858E" w:rsidR="0007446B" w:rsidRDefault="0007446B" w:rsidP="00801F42">
            <w:r w:rsidRPr="0007446B">
              <w:t>Road Traffic Matter, Speeding wrong way up one way st</w:t>
            </w:r>
            <w:r>
              <w:t>reet</w:t>
            </w:r>
          </w:p>
        </w:tc>
        <w:tc>
          <w:tcPr>
            <w:tcW w:w="1510" w:type="dxa"/>
          </w:tcPr>
          <w:p w14:paraId="3E229040" w14:textId="3404EF3B" w:rsidR="0007446B" w:rsidRDefault="0007446B" w:rsidP="00801F42">
            <w:r>
              <w:t xml:space="preserve">None </w:t>
            </w:r>
          </w:p>
        </w:tc>
      </w:tr>
    </w:tbl>
    <w:p w14:paraId="4954214B" w14:textId="77777777" w:rsidR="00801F42" w:rsidRPr="00801F42" w:rsidRDefault="00801F42" w:rsidP="00801F42"/>
    <w:p w14:paraId="14D2044A" w14:textId="5B817F91" w:rsidR="00716168" w:rsidRDefault="00716168" w:rsidP="00716168">
      <w:pPr>
        <w:pStyle w:val="Heading2"/>
      </w:pPr>
      <w:r>
        <w:lastRenderedPageBreak/>
        <w:t>2. Any internal reports, risk assessments, or other documentation within Police Scotland that assesses pedestrian safety on Upper Constitution Street, Dundee. This could include data on pedestrian traffic volume, accident rates, or any other relevant safety assessments.</w:t>
      </w:r>
    </w:p>
    <w:p w14:paraId="5C57C3CF" w14:textId="4CC1FB6B" w:rsidR="00716168" w:rsidRDefault="00716168" w:rsidP="00716168">
      <w:pPr>
        <w:pStyle w:val="Heading2"/>
      </w:pPr>
      <w:r>
        <w:t>3. Any correspondence between Police Scotland and Dundee City Council regarding pedestrian safety concerns on Upper Constitution Street, Dundee, and the proposed TROs.</w:t>
      </w:r>
    </w:p>
    <w:p w14:paraId="34BDABAA" w14:textId="18B74C18" w:rsidR="00496A08" w:rsidRDefault="0007446B" w:rsidP="009D2AA5">
      <w:pPr>
        <w:tabs>
          <w:tab w:val="left" w:pos="5400"/>
        </w:tabs>
      </w:pPr>
      <w:r>
        <w:t xml:space="preserve">In relation to questions 2 and 3, checks were carried out on internal correspondence logs and no relevant information was identified. As such, </w:t>
      </w:r>
      <w:r>
        <w:rPr>
          <w:rFonts w:eastAsiaTheme="majorEastAsia" w:cstheme="majorBidi"/>
          <w:bCs/>
          <w:color w:val="000000" w:themeColor="text1"/>
          <w:szCs w:val="26"/>
        </w:rPr>
        <w:t xml:space="preserve">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5F7C06F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2269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07297F3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2269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6DFED9E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2269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3F0925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2269D">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6168530"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2269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539738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2269D">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7446B"/>
    <w:rsid w:val="00090F3B"/>
    <w:rsid w:val="000E2F19"/>
    <w:rsid w:val="000E43FF"/>
    <w:rsid w:val="000E6526"/>
    <w:rsid w:val="00141533"/>
    <w:rsid w:val="00167528"/>
    <w:rsid w:val="00176CCC"/>
    <w:rsid w:val="00184727"/>
    <w:rsid w:val="00195CC4"/>
    <w:rsid w:val="001F2261"/>
    <w:rsid w:val="00207326"/>
    <w:rsid w:val="00253DF6"/>
    <w:rsid w:val="00255F1E"/>
    <w:rsid w:val="00260FBC"/>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029D9"/>
    <w:rsid w:val="0060390B"/>
    <w:rsid w:val="0062269D"/>
    <w:rsid w:val="00640E26"/>
    <w:rsid w:val="00645CFA"/>
    <w:rsid w:val="00685219"/>
    <w:rsid w:val="006D5799"/>
    <w:rsid w:val="00716168"/>
    <w:rsid w:val="007440EA"/>
    <w:rsid w:val="00750D83"/>
    <w:rsid w:val="00785DBC"/>
    <w:rsid w:val="00793DD5"/>
    <w:rsid w:val="007D55F6"/>
    <w:rsid w:val="007F490F"/>
    <w:rsid w:val="00801F42"/>
    <w:rsid w:val="0086779C"/>
    <w:rsid w:val="00874BFD"/>
    <w:rsid w:val="008964EF"/>
    <w:rsid w:val="008F0469"/>
    <w:rsid w:val="00915E01"/>
    <w:rsid w:val="0092124D"/>
    <w:rsid w:val="0093207F"/>
    <w:rsid w:val="009631A4"/>
    <w:rsid w:val="00977296"/>
    <w:rsid w:val="00993797"/>
    <w:rsid w:val="009B2208"/>
    <w:rsid w:val="009D2AA5"/>
    <w:rsid w:val="00A25E93"/>
    <w:rsid w:val="00A320FF"/>
    <w:rsid w:val="00A67C6F"/>
    <w:rsid w:val="00A70AC0"/>
    <w:rsid w:val="00A84EA9"/>
    <w:rsid w:val="00AC443C"/>
    <w:rsid w:val="00B033D6"/>
    <w:rsid w:val="00B11A55"/>
    <w:rsid w:val="00B17211"/>
    <w:rsid w:val="00B461B2"/>
    <w:rsid w:val="00B654B6"/>
    <w:rsid w:val="00B71B3C"/>
    <w:rsid w:val="00BC389E"/>
    <w:rsid w:val="00BD0588"/>
    <w:rsid w:val="00BD1A5C"/>
    <w:rsid w:val="00BE1888"/>
    <w:rsid w:val="00BF6B81"/>
    <w:rsid w:val="00C077A8"/>
    <w:rsid w:val="00C14FF4"/>
    <w:rsid w:val="00C1679F"/>
    <w:rsid w:val="00C606A2"/>
    <w:rsid w:val="00C63872"/>
    <w:rsid w:val="00C84948"/>
    <w:rsid w:val="00C84A7E"/>
    <w:rsid w:val="00C94ED8"/>
    <w:rsid w:val="00CE09FA"/>
    <w:rsid w:val="00CF1111"/>
    <w:rsid w:val="00D05706"/>
    <w:rsid w:val="00D246D9"/>
    <w:rsid w:val="00D27DC5"/>
    <w:rsid w:val="00D47E36"/>
    <w:rsid w:val="00E55D79"/>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2778</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2025-11-12T13:41:00Z</dcterms:created>
  <dcterms:modified xsi:type="dcterms:W3CDTF">2025-11-12T13:41:00Z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