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13038D6" w:rsidR="00B17211" w:rsidRPr="00B17211" w:rsidRDefault="00B17211" w:rsidP="007F490F">
            <w:r w:rsidRPr="007F490F">
              <w:rPr>
                <w:rStyle w:val="Heading2Char"/>
              </w:rPr>
              <w:t>Our reference:</w:t>
            </w:r>
            <w:r>
              <w:t xml:space="preserve">  FOI 2</w:t>
            </w:r>
            <w:r w:rsidR="00EF0FBB">
              <w:t>5</w:t>
            </w:r>
            <w:r>
              <w:t>-</w:t>
            </w:r>
            <w:r w:rsidR="002B71A5">
              <w:t>3791</w:t>
            </w:r>
          </w:p>
          <w:p w14:paraId="34BDABA6" w14:textId="2CE5CAE4" w:rsidR="00B17211" w:rsidRDefault="00456324" w:rsidP="00EE2373">
            <w:r w:rsidRPr="007F490F">
              <w:rPr>
                <w:rStyle w:val="Heading2Char"/>
              </w:rPr>
              <w:t>Respon</w:t>
            </w:r>
            <w:r w:rsidR="007D55F6">
              <w:rPr>
                <w:rStyle w:val="Heading2Char"/>
              </w:rPr>
              <w:t>ded to:</w:t>
            </w:r>
            <w:r w:rsidR="007F490F">
              <w:t xml:space="preserve">  </w:t>
            </w:r>
            <w:r w:rsidR="00B17211">
              <w:t>xx</w:t>
            </w:r>
            <w:r w:rsidR="006D5799">
              <w:t xml:space="preserve"> </w:t>
            </w:r>
            <w:r w:rsidR="002B71A5">
              <w:t>Dec</w:t>
            </w:r>
            <w:r w:rsidR="0034364D">
              <w: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B165248" w14:textId="77777777" w:rsidR="002B71A5" w:rsidRDefault="002B71A5" w:rsidP="002B71A5">
      <w:pPr>
        <w:pStyle w:val="Heading2"/>
        <w:rPr>
          <w:rFonts w:eastAsia="Times New Roman"/>
        </w:rPr>
      </w:pPr>
      <w:r>
        <w:rPr>
          <w:rFonts w:eastAsia="Times New Roman"/>
        </w:rPr>
        <w:t xml:space="preserve">Q1.  Since 2020/1 to present date, how many criminal allegations against serving police officers have been reported to COPFS/CAAPD and concluded and then referred to the National Conduct Unit, </w:t>
      </w:r>
      <w:r>
        <w:rPr>
          <w:rFonts w:eastAsia="Times New Roman"/>
          <w:u w:val="single"/>
        </w:rPr>
        <w:t>without</w:t>
      </w:r>
      <w:r>
        <w:rPr>
          <w:rFonts w:eastAsia="Times New Roman"/>
        </w:rPr>
        <w:t xml:space="preserve"> a Regulation 9 Notice being served upon the subject officer?</w:t>
      </w:r>
    </w:p>
    <w:p w14:paraId="0A7389FF" w14:textId="2483F237" w:rsidR="003F2EE7" w:rsidRPr="003F2EE7" w:rsidRDefault="003F2EE7" w:rsidP="003F2EE7">
      <w:r w:rsidRPr="003F2EE7">
        <w:t xml:space="preserve">Unfortunately, I estimate that it would cost well in excess of the current FOI cost threshold of £600 to process </w:t>
      </w:r>
      <w:r w:rsidR="00665EE0">
        <w:t xml:space="preserve">this part of </w:t>
      </w:r>
      <w:r w:rsidRPr="003F2EE7">
        <w:t>your request.  I am therefore refusing to provide the information sought in terms of section 12(1) of the Act - Excessive Cost of Compliance.</w:t>
      </w:r>
    </w:p>
    <w:p w14:paraId="3AC3216E" w14:textId="16D3607D" w:rsidR="00BE40F4" w:rsidRDefault="003F2EE7" w:rsidP="00BE40F4">
      <w:r w:rsidRPr="003F2EE7">
        <w:t xml:space="preserve">To explain, </w:t>
      </w:r>
      <w:r w:rsidR="00BE40F4" w:rsidRPr="00BE40F4">
        <w:t>there is no automatic way to extract the information you have requested</w:t>
      </w:r>
      <w:r w:rsidR="00BE40F4">
        <w:t xml:space="preserve"> and to answer this question we would require to examine every individual file.  </w:t>
      </w:r>
      <w:bookmarkStart w:id="0" w:name="_Hlk191376465"/>
      <w:r w:rsidR="00BE40F4">
        <w:t>As such, this is an exercise which would exceed the cost limit set out in the Fees Regulations</w:t>
      </w:r>
      <w:bookmarkEnd w:id="0"/>
    </w:p>
    <w:p w14:paraId="20345D75" w14:textId="6FD351BF" w:rsidR="00BE40F4" w:rsidRDefault="00907FD7" w:rsidP="00BE40F4">
      <w:r>
        <w:t>I can advise however, that a Conduct assessment will not be conducted without a Regulation 9 Notice being served.</w:t>
      </w:r>
    </w:p>
    <w:p w14:paraId="60F383E2" w14:textId="77777777" w:rsidR="00907FD7" w:rsidRDefault="00907FD7" w:rsidP="00BE40F4"/>
    <w:p w14:paraId="37F67D4E" w14:textId="6AE64D67" w:rsidR="002B71A5" w:rsidRDefault="002B71A5" w:rsidP="00907FD7">
      <w:pPr>
        <w:pStyle w:val="Heading2"/>
        <w:rPr>
          <w:rFonts w:eastAsia="Times New Roman"/>
        </w:rPr>
      </w:pPr>
      <w:r>
        <w:rPr>
          <w:rFonts w:eastAsia="Times New Roman"/>
        </w:rPr>
        <w:t>Q2. Under what circumstances would a Regulation 9 Notice not be served upon a subject officer in respect of a criminal allegation that has been reported to COPFS?</w:t>
      </w:r>
    </w:p>
    <w:p w14:paraId="2C872F02" w14:textId="77777777" w:rsidR="000270FE" w:rsidRDefault="00907FD7" w:rsidP="00375AA0">
      <w:pPr>
        <w:tabs>
          <w:tab w:val="left" w:pos="5400"/>
        </w:tabs>
      </w:pPr>
      <w:r w:rsidRPr="00907FD7">
        <w:t xml:space="preserve">In general, an officer who is alleged to have committed a crime or offence will be issued with a </w:t>
      </w:r>
      <w:r>
        <w:t>R</w:t>
      </w:r>
      <w:r w:rsidRPr="00907FD7">
        <w:t xml:space="preserve">egulation 9 </w:t>
      </w:r>
      <w:r>
        <w:t>N</w:t>
      </w:r>
      <w:r w:rsidRPr="00907FD7">
        <w:t xml:space="preserve">otice at the appropriate juncture and prior to the circumstances being reported to the National Conduct Unit (NCU) for their assessment as to whether the officer has breached our Standards of Professional Behaviour.  There may be reasons the serving of a Regulation 9 process would be delayed e.g. if the officer was unwell psychologically and receiving treatment and this would cause further harm etc.  </w:t>
      </w:r>
    </w:p>
    <w:p w14:paraId="597594A0" w14:textId="3819418F" w:rsidR="000270FE" w:rsidRDefault="000270FE" w:rsidP="00375AA0">
      <w:pPr>
        <w:tabs>
          <w:tab w:val="left" w:pos="5400"/>
        </w:tabs>
      </w:pPr>
      <w:r w:rsidRPr="000270FE">
        <w:t>Officers are informed of the reason for their restriction or suspension and are provided with documentation which advises them of this, however, cognisance is taken not to jeopardise or prejudice any linked inquiry.</w:t>
      </w:r>
    </w:p>
    <w:p w14:paraId="1F35443E" w14:textId="592335D1" w:rsidR="00EF0FBB" w:rsidRDefault="00907FD7" w:rsidP="00375AA0">
      <w:pPr>
        <w:tabs>
          <w:tab w:val="left" w:pos="5400"/>
        </w:tabs>
      </w:pPr>
      <w:r w:rsidRPr="00907FD7">
        <w:lastRenderedPageBreak/>
        <w:t xml:space="preserve">If an officer was reported to COPFS, they would be given the Regulation 9 </w:t>
      </w:r>
      <w:r>
        <w:t>N</w:t>
      </w:r>
      <w:r w:rsidRPr="00907FD7">
        <w:t>otice prior to any referral to NCU as this process will not proceed until this has been served.</w:t>
      </w:r>
    </w:p>
    <w:p w14:paraId="497BF0DD" w14:textId="77777777" w:rsidR="00EF0FBB" w:rsidRDefault="00EF0FBB"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441083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5EE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0EFD8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5EE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09AE2E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5EE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C779C6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5EE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5BDE19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5EE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D45C0D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5EE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70FE"/>
    <w:rsid w:val="00090F3B"/>
    <w:rsid w:val="000E2F19"/>
    <w:rsid w:val="000E6526"/>
    <w:rsid w:val="001160E2"/>
    <w:rsid w:val="00141533"/>
    <w:rsid w:val="00167528"/>
    <w:rsid w:val="00195CC4"/>
    <w:rsid w:val="001F2261"/>
    <w:rsid w:val="00207326"/>
    <w:rsid w:val="00253DF6"/>
    <w:rsid w:val="00255F1E"/>
    <w:rsid w:val="002B71A5"/>
    <w:rsid w:val="0034364D"/>
    <w:rsid w:val="0036503B"/>
    <w:rsid w:val="00375AA0"/>
    <w:rsid w:val="00376A4A"/>
    <w:rsid w:val="00381234"/>
    <w:rsid w:val="003D6D03"/>
    <w:rsid w:val="003E12CA"/>
    <w:rsid w:val="003F2EE7"/>
    <w:rsid w:val="004010DC"/>
    <w:rsid w:val="004341F0"/>
    <w:rsid w:val="00456324"/>
    <w:rsid w:val="00475460"/>
    <w:rsid w:val="00490317"/>
    <w:rsid w:val="00491644"/>
    <w:rsid w:val="00496A08"/>
    <w:rsid w:val="004E1605"/>
    <w:rsid w:val="004F653C"/>
    <w:rsid w:val="00540A52"/>
    <w:rsid w:val="00557306"/>
    <w:rsid w:val="0058327C"/>
    <w:rsid w:val="00645CFA"/>
    <w:rsid w:val="00665EE0"/>
    <w:rsid w:val="00685219"/>
    <w:rsid w:val="006D5799"/>
    <w:rsid w:val="007440EA"/>
    <w:rsid w:val="00750D83"/>
    <w:rsid w:val="00785DBC"/>
    <w:rsid w:val="00793DD5"/>
    <w:rsid w:val="007D55F6"/>
    <w:rsid w:val="007F490F"/>
    <w:rsid w:val="0086779C"/>
    <w:rsid w:val="00874BFD"/>
    <w:rsid w:val="008964EF"/>
    <w:rsid w:val="00907FD7"/>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E40F4"/>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494</Words>
  <Characters>2817</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