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81682">
              <w:t>0504</w:t>
            </w:r>
          </w:p>
          <w:p w:rsidR="00B17211" w:rsidRDefault="00456324" w:rsidP="00BE1888">
            <w:r w:rsidRPr="007F490F">
              <w:rPr>
                <w:rStyle w:val="Heading2Char"/>
              </w:rPr>
              <w:t>Respon</w:t>
            </w:r>
            <w:r w:rsidR="007D55F6">
              <w:rPr>
                <w:rStyle w:val="Heading2Char"/>
              </w:rPr>
              <w:t>ded to:</w:t>
            </w:r>
            <w:r w:rsidR="007F490F">
              <w:t xml:space="preserve">  </w:t>
            </w:r>
            <w:r w:rsidR="00E81682">
              <w:t>21</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2745A" w:rsidRDefault="0042745A" w:rsidP="0042745A">
      <w:pPr>
        <w:pStyle w:val="Heading2"/>
      </w:pPr>
      <w:r>
        <w:t>I would like to know how many speeding and driving fines and offences have been issued over the last 5 years.</w:t>
      </w:r>
    </w:p>
    <w:p w:rsidR="0042745A" w:rsidRDefault="0042745A" w:rsidP="0042745A">
      <w:pPr>
        <w:pStyle w:val="Heading2"/>
      </w:pPr>
      <w:r>
        <w:t>Feel free to break down figures for each financial year starting with 2018 and up to date for this financial year.</w:t>
      </w:r>
    </w:p>
    <w:p w:rsidR="0015161C" w:rsidRPr="00A76BDA" w:rsidRDefault="0015161C" w:rsidP="0015161C">
      <w:r w:rsidRPr="00A76BDA">
        <w:t>In response to your request, I regret to inform you that I am unable to provide you with</w:t>
      </w:r>
      <w:r>
        <w:t xml:space="preserve"> all of </w:t>
      </w:r>
      <w:r w:rsidRPr="00A76BDA">
        <w:t>the information you have requested, as it would prove too costly to do so within the context of the fee regulations.</w:t>
      </w:r>
    </w:p>
    <w:p w:rsidR="0015161C" w:rsidRPr="00A76BDA" w:rsidRDefault="0015161C" w:rsidP="0015161C">
      <w:r w:rsidRPr="00A76BDA">
        <w:t>As you may be aware the current cost threshold is £600 and I estimate that it would cost well in excess of this amount to process your request.</w:t>
      </w:r>
    </w:p>
    <w:p w:rsidR="0015161C" w:rsidRPr="00A76BDA" w:rsidRDefault="0015161C" w:rsidP="0015161C">
      <w:r w:rsidRPr="00A76BDA">
        <w:t>As such, and in terms of Section 16(4) of the Freedom of Information (Scotland) Act 2002 where Section 12(1) of the Act (Excessive Cost of Compliance) has been applied, this represents a refusal notice for the information sought.</w:t>
      </w:r>
    </w:p>
    <w:p w:rsidR="00305A7E" w:rsidRPr="006E74F9" w:rsidRDefault="00305A7E" w:rsidP="00305A7E">
      <w:pPr>
        <w:rPr>
          <w:rFonts w:eastAsia="Times New Roman"/>
        </w:rPr>
      </w:pPr>
      <w:r w:rsidRPr="006E74F9">
        <w:t>By way of explanation, in relation to roadside detected offences, this information is held on our Crime Management systems</w:t>
      </w:r>
      <w:r w:rsidRPr="006E74F9">
        <w:rPr>
          <w:b/>
        </w:rPr>
        <w:t xml:space="preserve">, </w:t>
      </w:r>
      <w:r w:rsidRPr="006E74F9">
        <w:rPr>
          <w:rFonts w:eastAsia="Times New Roman"/>
        </w:rPr>
        <w:t xml:space="preserve">to identify if a speeding offence resulted in a </w:t>
      </w:r>
      <w:r>
        <w:rPr>
          <w:rFonts w:eastAsia="Times New Roman"/>
        </w:rPr>
        <w:t xml:space="preserve">Conditional Offer of </w:t>
      </w:r>
      <w:r w:rsidRPr="006E74F9">
        <w:rPr>
          <w:rFonts w:eastAsia="Times New Roman"/>
        </w:rPr>
        <w:t xml:space="preserve">Fixed Penalty </w:t>
      </w:r>
      <w:r>
        <w:rPr>
          <w:rFonts w:eastAsia="Times New Roman"/>
        </w:rPr>
        <w:t xml:space="preserve">(COFP) </w:t>
      </w:r>
      <w:r w:rsidRPr="006E74F9">
        <w:rPr>
          <w:rFonts w:eastAsia="Times New Roman"/>
        </w:rPr>
        <w:t>or a report to the Crown Office and Procurator Fiscal Service a manual examination of all detected speeding offences would need to be undertaken</w:t>
      </w:r>
      <w:r w:rsidR="005C15EA">
        <w:rPr>
          <w:rFonts w:eastAsia="Times New Roman"/>
        </w:rPr>
        <w:t>.  For example, looking at only a partial year,</w:t>
      </w:r>
      <w:r w:rsidR="00D47F17">
        <w:rPr>
          <w:rFonts w:eastAsia="Times New Roman"/>
        </w:rPr>
        <w:t xml:space="preserve"> 2022/2023, 16,158 </w:t>
      </w:r>
      <w:r>
        <w:rPr>
          <w:rFonts w:eastAsia="Times New Roman"/>
        </w:rPr>
        <w:t xml:space="preserve">speeding offences have been </w:t>
      </w:r>
      <w:r w:rsidRPr="006E74F9">
        <w:rPr>
          <w:rFonts w:eastAsia="Times New Roman"/>
        </w:rPr>
        <w:t>detected.</w:t>
      </w:r>
    </w:p>
    <w:p w:rsidR="00305A7E" w:rsidRPr="006E74F9" w:rsidRDefault="00305A7E" w:rsidP="00305A7E">
      <w:pPr>
        <w:rPr>
          <w:rFonts w:eastAsia="Times New Roman"/>
        </w:rPr>
      </w:pPr>
      <w:r w:rsidRPr="006E74F9">
        <w:rPr>
          <w:rFonts w:eastAsia="Times New Roman"/>
        </w:rPr>
        <w:t xml:space="preserve">A conservative estimate is that it would take approximately 3 minutes to examine a single record, this would result in </w:t>
      </w:r>
      <w:r>
        <w:rPr>
          <w:rFonts w:eastAsia="Times New Roman"/>
        </w:rPr>
        <w:t xml:space="preserve">an excess of </w:t>
      </w:r>
      <w:r w:rsidR="00D47F17">
        <w:rPr>
          <w:rFonts w:eastAsia="Times New Roman"/>
        </w:rPr>
        <w:t>807</w:t>
      </w:r>
      <w:r w:rsidRPr="006E74F9">
        <w:rPr>
          <w:rFonts w:eastAsia="Times New Roman"/>
        </w:rPr>
        <w:t xml:space="preserve"> hours of work, greatly exceeding the cost threshold set out within the Act.</w:t>
      </w:r>
    </w:p>
    <w:p w:rsidR="0015161C" w:rsidRDefault="0015161C" w:rsidP="0015161C">
      <w:r w:rsidRPr="006E74F9">
        <w:t>Police Scotland have assessed that the £600 cost limit within the Act equates to 40 hours of work and so this part of your request would breach the cost threshold.</w:t>
      </w:r>
    </w:p>
    <w:p w:rsidR="0015161C" w:rsidRDefault="0015161C" w:rsidP="0015161C"/>
    <w:p w:rsidR="0015161C" w:rsidRDefault="0015161C" w:rsidP="0015161C">
      <w:r>
        <w:lastRenderedPageBreak/>
        <w:t>Ordinarily at this point I would suggest methods to refine your request in order to provide you with some of the data you require however due to the volume of speeding offences detected even significantly reducing the time scope of your request is unlikely to prove useful as the time frame would have to be so narrow that it would negate any meaningful results</w:t>
      </w:r>
      <w:r w:rsidR="00305A7E">
        <w:t>.</w:t>
      </w:r>
    </w:p>
    <w:p w:rsidR="007F2A18" w:rsidRDefault="0015161C" w:rsidP="0015161C">
      <w:r>
        <w:t xml:space="preserve">To be of assistance, I have provided the table below.  This table provided by Police Scotland’s Analysis and Performance Unit shows the number of detected speeding offences between </w:t>
      </w:r>
      <w:r w:rsidR="00D4331C">
        <w:t>01 April 2018 and February 2023.</w:t>
      </w:r>
      <w:r w:rsidR="00D4331C">
        <w:t xml:space="preserve"> </w:t>
      </w:r>
      <w:r w:rsidR="00283C04">
        <w:t xml:space="preserve">Please note the caveats at the bottom of the table. </w:t>
      </w:r>
    </w:p>
    <w:p w:rsidR="00283C04" w:rsidRDefault="00283C04" w:rsidP="0015161C"/>
    <w:p w:rsidR="007F2A18" w:rsidRDefault="007F2A18" w:rsidP="0015161C">
      <w:r>
        <w:t xml:space="preserve">Detected Speeding Offences between 01 </w:t>
      </w:r>
      <w:r w:rsidR="00194F15">
        <w:t xml:space="preserve">April 2018 </w:t>
      </w:r>
      <w:r>
        <w:t xml:space="preserve">and </w:t>
      </w:r>
      <w:r w:rsidR="00194F15">
        <w:t>February 2023</w:t>
      </w:r>
      <w:r>
        <w:t>.</w:t>
      </w:r>
    </w:p>
    <w:tbl>
      <w:tblPr>
        <w:tblStyle w:val="TableGrid"/>
        <w:tblW w:w="0" w:type="auto"/>
        <w:tblLook w:val="04A0" w:firstRow="1" w:lastRow="0" w:firstColumn="1" w:lastColumn="0" w:noHBand="0" w:noVBand="1"/>
        <w:tblCaption w:val="Detected Speeding Offences between 2018 and 2023 set in financial years. "/>
        <w:tblDescription w:val="Detected Speeding Offences between 2018 and 2023 set in financial years. "/>
      </w:tblPr>
      <w:tblGrid>
        <w:gridCol w:w="3458"/>
        <w:gridCol w:w="1084"/>
        <w:gridCol w:w="1084"/>
        <w:gridCol w:w="1084"/>
        <w:gridCol w:w="1084"/>
        <w:gridCol w:w="1177"/>
      </w:tblGrid>
      <w:tr w:rsidR="000715A7" w:rsidRPr="000715A7" w:rsidTr="000715A7">
        <w:trPr>
          <w:trHeight w:val="315"/>
          <w:tblHeader/>
        </w:trPr>
        <w:tc>
          <w:tcPr>
            <w:tcW w:w="3458" w:type="dxa"/>
            <w:shd w:val="clear" w:color="auto" w:fill="D9D9D9" w:themeFill="background1" w:themeFillShade="D9"/>
            <w:noWrap/>
            <w:hideMark/>
          </w:tcPr>
          <w:p w:rsidR="000715A7" w:rsidRPr="000715A7" w:rsidRDefault="000715A7" w:rsidP="000715A7">
            <w:pPr>
              <w:tabs>
                <w:tab w:val="left" w:pos="5400"/>
              </w:tabs>
              <w:rPr>
                <w:b/>
                <w:bCs/>
              </w:rPr>
            </w:pPr>
            <w:r w:rsidRPr="000715A7">
              <w:rPr>
                <w:b/>
                <w:bCs/>
              </w:rPr>
              <w:t>Crime</w:t>
            </w:r>
          </w:p>
        </w:tc>
        <w:tc>
          <w:tcPr>
            <w:tcW w:w="1084" w:type="dxa"/>
            <w:shd w:val="clear" w:color="auto" w:fill="D9D9D9" w:themeFill="background1" w:themeFillShade="D9"/>
            <w:noWrap/>
            <w:hideMark/>
          </w:tcPr>
          <w:p w:rsidR="000715A7" w:rsidRPr="000715A7" w:rsidRDefault="000715A7" w:rsidP="000715A7">
            <w:pPr>
              <w:tabs>
                <w:tab w:val="left" w:pos="5400"/>
              </w:tabs>
              <w:rPr>
                <w:b/>
                <w:bCs/>
              </w:rPr>
            </w:pPr>
            <w:r w:rsidRPr="000715A7">
              <w:rPr>
                <w:b/>
                <w:bCs/>
              </w:rPr>
              <w:t>2018/19</w:t>
            </w:r>
          </w:p>
        </w:tc>
        <w:tc>
          <w:tcPr>
            <w:tcW w:w="1084" w:type="dxa"/>
            <w:shd w:val="clear" w:color="auto" w:fill="D9D9D9" w:themeFill="background1" w:themeFillShade="D9"/>
            <w:noWrap/>
            <w:hideMark/>
          </w:tcPr>
          <w:p w:rsidR="000715A7" w:rsidRPr="000715A7" w:rsidRDefault="000715A7" w:rsidP="000715A7">
            <w:pPr>
              <w:tabs>
                <w:tab w:val="left" w:pos="5400"/>
              </w:tabs>
              <w:rPr>
                <w:b/>
                <w:bCs/>
              </w:rPr>
            </w:pPr>
            <w:r w:rsidRPr="000715A7">
              <w:rPr>
                <w:b/>
                <w:bCs/>
              </w:rPr>
              <w:t>2019/20</w:t>
            </w:r>
          </w:p>
        </w:tc>
        <w:tc>
          <w:tcPr>
            <w:tcW w:w="1084" w:type="dxa"/>
            <w:shd w:val="clear" w:color="auto" w:fill="D9D9D9" w:themeFill="background1" w:themeFillShade="D9"/>
            <w:noWrap/>
            <w:hideMark/>
          </w:tcPr>
          <w:p w:rsidR="000715A7" w:rsidRPr="000715A7" w:rsidRDefault="000715A7" w:rsidP="000715A7">
            <w:pPr>
              <w:tabs>
                <w:tab w:val="left" w:pos="5400"/>
              </w:tabs>
              <w:rPr>
                <w:b/>
                <w:bCs/>
              </w:rPr>
            </w:pPr>
            <w:r w:rsidRPr="000715A7">
              <w:rPr>
                <w:b/>
                <w:bCs/>
              </w:rPr>
              <w:t>2020/21</w:t>
            </w:r>
          </w:p>
        </w:tc>
        <w:tc>
          <w:tcPr>
            <w:tcW w:w="1084" w:type="dxa"/>
            <w:shd w:val="clear" w:color="auto" w:fill="D9D9D9" w:themeFill="background1" w:themeFillShade="D9"/>
            <w:noWrap/>
            <w:hideMark/>
          </w:tcPr>
          <w:p w:rsidR="000715A7" w:rsidRPr="000715A7" w:rsidRDefault="000715A7" w:rsidP="000715A7">
            <w:pPr>
              <w:tabs>
                <w:tab w:val="left" w:pos="5400"/>
              </w:tabs>
              <w:rPr>
                <w:b/>
                <w:bCs/>
              </w:rPr>
            </w:pPr>
            <w:r w:rsidRPr="000715A7">
              <w:rPr>
                <w:b/>
                <w:bCs/>
              </w:rPr>
              <w:t>2021/22</w:t>
            </w:r>
          </w:p>
        </w:tc>
        <w:tc>
          <w:tcPr>
            <w:tcW w:w="1177" w:type="dxa"/>
            <w:shd w:val="clear" w:color="auto" w:fill="D9D9D9" w:themeFill="background1" w:themeFillShade="D9"/>
            <w:noWrap/>
            <w:hideMark/>
          </w:tcPr>
          <w:p w:rsidR="000715A7" w:rsidRPr="000715A7" w:rsidRDefault="000715A7" w:rsidP="000715A7">
            <w:pPr>
              <w:tabs>
                <w:tab w:val="left" w:pos="5400"/>
              </w:tabs>
              <w:rPr>
                <w:b/>
                <w:bCs/>
              </w:rPr>
            </w:pPr>
            <w:r w:rsidRPr="000715A7">
              <w:rPr>
                <w:b/>
                <w:bCs/>
              </w:rPr>
              <w:t>2022/23*</w:t>
            </w:r>
          </w:p>
        </w:tc>
      </w:tr>
      <w:tr w:rsidR="000715A7" w:rsidRPr="000715A7" w:rsidTr="000715A7">
        <w:trPr>
          <w:trHeight w:val="285"/>
          <w:tblHeader/>
        </w:trPr>
        <w:tc>
          <w:tcPr>
            <w:tcW w:w="3458" w:type="dxa"/>
            <w:noWrap/>
            <w:hideMark/>
          </w:tcPr>
          <w:p w:rsidR="000715A7" w:rsidRPr="000715A7" w:rsidRDefault="000715A7" w:rsidP="000715A7">
            <w:pPr>
              <w:tabs>
                <w:tab w:val="left" w:pos="5400"/>
              </w:tabs>
            </w:pPr>
            <w:r w:rsidRPr="000715A7">
              <w:t>Speeding in Restricted Areas</w:t>
            </w:r>
            <w:bookmarkStart w:id="0" w:name="_GoBack"/>
            <w:bookmarkEnd w:id="0"/>
          </w:p>
        </w:tc>
        <w:tc>
          <w:tcPr>
            <w:tcW w:w="1084" w:type="dxa"/>
            <w:noWrap/>
            <w:hideMark/>
          </w:tcPr>
          <w:p w:rsidR="000715A7" w:rsidRPr="000715A7" w:rsidRDefault="000715A7" w:rsidP="000715A7">
            <w:pPr>
              <w:tabs>
                <w:tab w:val="left" w:pos="5400"/>
              </w:tabs>
            </w:pPr>
            <w:r w:rsidRPr="000715A7">
              <w:t>9538</w:t>
            </w:r>
          </w:p>
        </w:tc>
        <w:tc>
          <w:tcPr>
            <w:tcW w:w="1084" w:type="dxa"/>
            <w:noWrap/>
            <w:hideMark/>
          </w:tcPr>
          <w:p w:rsidR="000715A7" w:rsidRPr="000715A7" w:rsidRDefault="000715A7" w:rsidP="000715A7">
            <w:pPr>
              <w:tabs>
                <w:tab w:val="left" w:pos="5400"/>
              </w:tabs>
            </w:pPr>
            <w:r w:rsidRPr="000715A7">
              <w:t>9464</w:t>
            </w:r>
          </w:p>
        </w:tc>
        <w:tc>
          <w:tcPr>
            <w:tcW w:w="1084" w:type="dxa"/>
            <w:noWrap/>
            <w:hideMark/>
          </w:tcPr>
          <w:p w:rsidR="000715A7" w:rsidRPr="000715A7" w:rsidRDefault="000715A7" w:rsidP="000715A7">
            <w:pPr>
              <w:tabs>
                <w:tab w:val="left" w:pos="5400"/>
              </w:tabs>
            </w:pPr>
            <w:r w:rsidRPr="000715A7">
              <w:t>8394</w:t>
            </w:r>
          </w:p>
        </w:tc>
        <w:tc>
          <w:tcPr>
            <w:tcW w:w="1084" w:type="dxa"/>
            <w:noWrap/>
            <w:hideMark/>
          </w:tcPr>
          <w:p w:rsidR="000715A7" w:rsidRPr="000715A7" w:rsidRDefault="000715A7" w:rsidP="000715A7">
            <w:pPr>
              <w:tabs>
                <w:tab w:val="left" w:pos="5400"/>
              </w:tabs>
            </w:pPr>
            <w:r w:rsidRPr="000715A7">
              <w:t>7632</w:t>
            </w:r>
          </w:p>
        </w:tc>
        <w:tc>
          <w:tcPr>
            <w:tcW w:w="1177" w:type="dxa"/>
            <w:noWrap/>
            <w:hideMark/>
          </w:tcPr>
          <w:p w:rsidR="000715A7" w:rsidRPr="000715A7" w:rsidRDefault="000715A7" w:rsidP="000715A7">
            <w:pPr>
              <w:tabs>
                <w:tab w:val="left" w:pos="5400"/>
              </w:tabs>
            </w:pPr>
            <w:r w:rsidRPr="000715A7">
              <w:t>6410</w:t>
            </w:r>
          </w:p>
        </w:tc>
      </w:tr>
      <w:tr w:rsidR="000715A7" w:rsidRPr="000715A7" w:rsidTr="000715A7">
        <w:trPr>
          <w:trHeight w:val="285"/>
          <w:tblHeader/>
        </w:trPr>
        <w:tc>
          <w:tcPr>
            <w:tcW w:w="3458" w:type="dxa"/>
            <w:noWrap/>
            <w:hideMark/>
          </w:tcPr>
          <w:p w:rsidR="000715A7" w:rsidRPr="000715A7" w:rsidRDefault="000715A7" w:rsidP="000715A7">
            <w:pPr>
              <w:tabs>
                <w:tab w:val="left" w:pos="5400"/>
              </w:tabs>
            </w:pPr>
            <w:r w:rsidRPr="000715A7">
              <w:t>Other Speeding Offences</w:t>
            </w:r>
          </w:p>
        </w:tc>
        <w:tc>
          <w:tcPr>
            <w:tcW w:w="1084" w:type="dxa"/>
            <w:noWrap/>
            <w:hideMark/>
          </w:tcPr>
          <w:p w:rsidR="000715A7" w:rsidRPr="000715A7" w:rsidRDefault="000715A7" w:rsidP="000715A7">
            <w:pPr>
              <w:tabs>
                <w:tab w:val="left" w:pos="5400"/>
              </w:tabs>
            </w:pPr>
            <w:r w:rsidRPr="000715A7">
              <w:t>18121</w:t>
            </w:r>
          </w:p>
        </w:tc>
        <w:tc>
          <w:tcPr>
            <w:tcW w:w="1084" w:type="dxa"/>
            <w:noWrap/>
            <w:hideMark/>
          </w:tcPr>
          <w:p w:rsidR="000715A7" w:rsidRPr="000715A7" w:rsidRDefault="000715A7" w:rsidP="000715A7">
            <w:pPr>
              <w:tabs>
                <w:tab w:val="left" w:pos="5400"/>
              </w:tabs>
            </w:pPr>
            <w:r w:rsidRPr="000715A7">
              <w:t>18968</w:t>
            </w:r>
          </w:p>
        </w:tc>
        <w:tc>
          <w:tcPr>
            <w:tcW w:w="1084" w:type="dxa"/>
            <w:noWrap/>
            <w:hideMark/>
          </w:tcPr>
          <w:p w:rsidR="000715A7" w:rsidRPr="000715A7" w:rsidRDefault="000715A7" w:rsidP="000715A7">
            <w:pPr>
              <w:tabs>
                <w:tab w:val="left" w:pos="5400"/>
              </w:tabs>
            </w:pPr>
            <w:r w:rsidRPr="000715A7">
              <w:t>15280</w:t>
            </w:r>
          </w:p>
        </w:tc>
        <w:tc>
          <w:tcPr>
            <w:tcW w:w="1084" w:type="dxa"/>
            <w:noWrap/>
            <w:hideMark/>
          </w:tcPr>
          <w:p w:rsidR="000715A7" w:rsidRPr="000715A7" w:rsidRDefault="000715A7" w:rsidP="000715A7">
            <w:pPr>
              <w:tabs>
                <w:tab w:val="left" w:pos="5400"/>
              </w:tabs>
            </w:pPr>
            <w:r w:rsidRPr="000715A7">
              <w:t>15250</w:t>
            </w:r>
          </w:p>
        </w:tc>
        <w:tc>
          <w:tcPr>
            <w:tcW w:w="1177" w:type="dxa"/>
            <w:noWrap/>
            <w:hideMark/>
          </w:tcPr>
          <w:p w:rsidR="000715A7" w:rsidRPr="000715A7" w:rsidRDefault="000715A7" w:rsidP="000715A7">
            <w:pPr>
              <w:tabs>
                <w:tab w:val="left" w:pos="5400"/>
              </w:tabs>
            </w:pPr>
            <w:r w:rsidRPr="000715A7">
              <w:t>9728</w:t>
            </w:r>
          </w:p>
        </w:tc>
      </w:tr>
      <w:tr w:rsidR="000715A7" w:rsidRPr="000715A7" w:rsidTr="000715A7">
        <w:trPr>
          <w:trHeight w:val="315"/>
          <w:tblHeader/>
        </w:trPr>
        <w:tc>
          <w:tcPr>
            <w:tcW w:w="3458" w:type="dxa"/>
            <w:noWrap/>
            <w:hideMark/>
          </w:tcPr>
          <w:p w:rsidR="000715A7" w:rsidRPr="000715A7" w:rsidRDefault="000715A7" w:rsidP="000715A7">
            <w:pPr>
              <w:tabs>
                <w:tab w:val="left" w:pos="5400"/>
              </w:tabs>
              <w:rPr>
                <w:b/>
                <w:bCs/>
              </w:rPr>
            </w:pPr>
            <w:r w:rsidRPr="000715A7">
              <w:rPr>
                <w:b/>
                <w:bCs/>
              </w:rPr>
              <w:t>Total</w:t>
            </w:r>
          </w:p>
        </w:tc>
        <w:tc>
          <w:tcPr>
            <w:tcW w:w="1084" w:type="dxa"/>
            <w:noWrap/>
            <w:hideMark/>
          </w:tcPr>
          <w:p w:rsidR="000715A7" w:rsidRPr="000715A7" w:rsidRDefault="000715A7" w:rsidP="000715A7">
            <w:pPr>
              <w:tabs>
                <w:tab w:val="left" w:pos="5400"/>
              </w:tabs>
              <w:rPr>
                <w:b/>
                <w:bCs/>
              </w:rPr>
            </w:pPr>
            <w:r w:rsidRPr="000715A7">
              <w:rPr>
                <w:b/>
                <w:bCs/>
              </w:rPr>
              <w:t>27659</w:t>
            </w:r>
          </w:p>
        </w:tc>
        <w:tc>
          <w:tcPr>
            <w:tcW w:w="1084" w:type="dxa"/>
            <w:noWrap/>
            <w:hideMark/>
          </w:tcPr>
          <w:p w:rsidR="000715A7" w:rsidRPr="000715A7" w:rsidRDefault="000715A7" w:rsidP="000715A7">
            <w:pPr>
              <w:tabs>
                <w:tab w:val="left" w:pos="5400"/>
              </w:tabs>
              <w:rPr>
                <w:b/>
                <w:bCs/>
              </w:rPr>
            </w:pPr>
            <w:r w:rsidRPr="000715A7">
              <w:rPr>
                <w:b/>
                <w:bCs/>
              </w:rPr>
              <w:t>28432</w:t>
            </w:r>
          </w:p>
        </w:tc>
        <w:tc>
          <w:tcPr>
            <w:tcW w:w="1084" w:type="dxa"/>
            <w:noWrap/>
            <w:hideMark/>
          </w:tcPr>
          <w:p w:rsidR="000715A7" w:rsidRPr="000715A7" w:rsidRDefault="000715A7" w:rsidP="000715A7">
            <w:pPr>
              <w:tabs>
                <w:tab w:val="left" w:pos="5400"/>
              </w:tabs>
              <w:rPr>
                <w:b/>
                <w:bCs/>
              </w:rPr>
            </w:pPr>
            <w:r w:rsidRPr="000715A7">
              <w:rPr>
                <w:b/>
                <w:bCs/>
              </w:rPr>
              <w:t>23674</w:t>
            </w:r>
          </w:p>
        </w:tc>
        <w:tc>
          <w:tcPr>
            <w:tcW w:w="1084" w:type="dxa"/>
            <w:noWrap/>
            <w:hideMark/>
          </w:tcPr>
          <w:p w:rsidR="000715A7" w:rsidRPr="000715A7" w:rsidRDefault="000715A7" w:rsidP="000715A7">
            <w:pPr>
              <w:tabs>
                <w:tab w:val="left" w:pos="5400"/>
              </w:tabs>
              <w:rPr>
                <w:b/>
                <w:bCs/>
              </w:rPr>
            </w:pPr>
            <w:r w:rsidRPr="000715A7">
              <w:rPr>
                <w:b/>
                <w:bCs/>
              </w:rPr>
              <w:t>22882</w:t>
            </w:r>
          </w:p>
        </w:tc>
        <w:tc>
          <w:tcPr>
            <w:tcW w:w="1177" w:type="dxa"/>
            <w:noWrap/>
            <w:hideMark/>
          </w:tcPr>
          <w:p w:rsidR="000715A7" w:rsidRPr="000715A7" w:rsidRDefault="000715A7" w:rsidP="000715A7">
            <w:pPr>
              <w:tabs>
                <w:tab w:val="left" w:pos="5400"/>
              </w:tabs>
              <w:rPr>
                <w:b/>
                <w:bCs/>
              </w:rPr>
            </w:pPr>
            <w:r w:rsidRPr="000715A7">
              <w:rPr>
                <w:b/>
                <w:bCs/>
              </w:rPr>
              <w:t>16138</w:t>
            </w:r>
          </w:p>
        </w:tc>
      </w:tr>
    </w:tbl>
    <w:p w:rsidR="007F2A18" w:rsidRDefault="007F2A18" w:rsidP="00793DD5">
      <w:pPr>
        <w:tabs>
          <w:tab w:val="left" w:pos="5400"/>
        </w:tabs>
      </w:pPr>
    </w:p>
    <w:p w:rsidR="00BF6B81" w:rsidRDefault="007F2A18" w:rsidP="00793DD5">
      <w:pPr>
        <w:tabs>
          <w:tab w:val="left" w:pos="5400"/>
        </w:tabs>
      </w:pPr>
      <w:r w:rsidRPr="007F2A18">
        <w:t>All statistics are provisional and should be treated as management information. All data have been extracted from Police Scotland internal systems and ar</w:t>
      </w:r>
      <w:r>
        <w:t xml:space="preserve">e correct as at </w:t>
      </w:r>
      <w:r w:rsidR="00194F15">
        <w:t>02/03/2023.</w:t>
      </w:r>
    </w:p>
    <w:p w:rsidR="00245FC7" w:rsidRDefault="007F2A18" w:rsidP="00245FC7">
      <w:pPr>
        <w:pStyle w:val="ListParagraph"/>
        <w:numPr>
          <w:ilvl w:val="0"/>
          <w:numId w:val="2"/>
        </w:numPr>
        <w:tabs>
          <w:tab w:val="left" w:pos="5400"/>
        </w:tabs>
      </w:pPr>
      <w:r w:rsidRPr="007F2A18">
        <w:t>The data was extracted using the crime's detect</w:t>
      </w:r>
      <w:r w:rsidR="00245FC7">
        <w:t>ed date and by using SGJD codes.</w:t>
      </w:r>
    </w:p>
    <w:p w:rsidR="00245FC7" w:rsidRDefault="00245FC7" w:rsidP="00245FC7">
      <w:pPr>
        <w:tabs>
          <w:tab w:val="left" w:pos="5400"/>
        </w:tabs>
      </w:pPr>
    </w:p>
    <w:p w:rsidR="00245FC7" w:rsidRDefault="00245FC7" w:rsidP="00245FC7">
      <w:pPr>
        <w:tabs>
          <w:tab w:val="left" w:pos="5400"/>
        </w:tabs>
      </w:pPr>
      <w:r>
        <w:t>Additionally, I can also disclose data provided by Police Scotland’s Safety Camera Unit (SCU). Please be advised that this data relates to offences detected by mobile and fixed cameras only.</w:t>
      </w:r>
    </w:p>
    <w:p w:rsidR="00245FC7" w:rsidRDefault="00245FC7" w:rsidP="00245FC7">
      <w:pPr>
        <w:tabs>
          <w:tab w:val="left" w:pos="5400"/>
        </w:tabs>
      </w:pPr>
      <w:r>
        <w:t>It is also necessary to advise that SCU information dating from 2018 is no longer held. As such, in terms of Section 17 of the Act, I can confirm that the information you seek is not held by Police Scotland.</w:t>
      </w:r>
    </w:p>
    <w:p w:rsidR="00245FC7" w:rsidRDefault="00245FC7" w:rsidP="00245FC7">
      <w:pPr>
        <w:tabs>
          <w:tab w:val="left" w:pos="5400"/>
        </w:tabs>
      </w:pPr>
      <w:r>
        <w:lastRenderedPageBreak/>
        <w:t>By way of explanation, Safety Camera Unit data from 2018 is no longer held as per Police Scotland’s retention policy.  These records are held for 3 years plus current year only.  For further information please see the link to the retention policy below.</w:t>
      </w:r>
    </w:p>
    <w:p w:rsidR="00066F78" w:rsidRPr="00B11A55" w:rsidRDefault="00E402F7" w:rsidP="00066F78">
      <w:pPr>
        <w:tabs>
          <w:tab w:val="left" w:pos="5400"/>
        </w:tabs>
      </w:pPr>
      <w:hyperlink r:id="rId9" w:history="1">
        <w:r w:rsidR="006E1CC6">
          <w:rPr>
            <w:rStyle w:val="Hyperlink"/>
          </w:rPr>
          <w:t>Police Scotland - Records Retention Standard Operating Procedure</w:t>
        </w:r>
      </w:hyperlink>
    </w:p>
    <w:p w:rsidR="007F2A18" w:rsidRDefault="00245FC7" w:rsidP="00245FC7">
      <w:pPr>
        <w:tabs>
          <w:tab w:val="left" w:pos="5400"/>
        </w:tabs>
      </w:pPr>
      <w:r>
        <w:t xml:space="preserve">The table below provides the number of </w:t>
      </w:r>
      <w:r w:rsidR="0070028D">
        <w:t xml:space="preserve">offences detected and </w:t>
      </w:r>
      <w:r>
        <w:t>COFP issued</w:t>
      </w:r>
      <w:r w:rsidR="0070028D">
        <w:t>.</w:t>
      </w:r>
    </w:p>
    <w:p w:rsidR="00DA4414" w:rsidRDefault="00DA4414" w:rsidP="00245FC7">
      <w:pPr>
        <w:tabs>
          <w:tab w:val="left" w:pos="5400"/>
        </w:tabs>
      </w:pPr>
      <w:r>
        <w:t xml:space="preserve">Please note the caveats noted at the underneath the table. </w:t>
      </w:r>
    </w:p>
    <w:tbl>
      <w:tblPr>
        <w:tblStyle w:val="TableGrid"/>
        <w:tblW w:w="9741" w:type="dxa"/>
        <w:tblLook w:val="04A0" w:firstRow="1" w:lastRow="0" w:firstColumn="1" w:lastColumn="0" w:noHBand="0" w:noVBand="1"/>
        <w:tblCaption w:val="The number of fixed and mobile camera detected offences and COFP issued."/>
        <w:tblDescription w:val="The number of fixed and mobile camera detected offences and COFP issued."/>
      </w:tblPr>
      <w:tblGrid>
        <w:gridCol w:w="3534"/>
        <w:gridCol w:w="2338"/>
        <w:gridCol w:w="3869"/>
      </w:tblGrid>
      <w:tr w:rsidR="008764EA" w:rsidTr="004B769E">
        <w:trPr>
          <w:trHeight w:val="850"/>
          <w:tblHeader/>
        </w:trPr>
        <w:tc>
          <w:tcPr>
            <w:tcW w:w="3534" w:type="dxa"/>
            <w:shd w:val="clear" w:color="auto" w:fill="D9D9D9" w:themeFill="background1" w:themeFillShade="D9"/>
            <w:noWrap/>
            <w:hideMark/>
          </w:tcPr>
          <w:p w:rsidR="008764EA" w:rsidRDefault="008764EA">
            <w:pPr>
              <w:rPr>
                <w:color w:val="000000"/>
                <w:lang w:eastAsia="en-GB"/>
              </w:rPr>
            </w:pPr>
            <w:r>
              <w:rPr>
                <w:color w:val="000000"/>
                <w:lang w:eastAsia="en-GB"/>
              </w:rPr>
              <w:t>Financial Year</w:t>
            </w:r>
          </w:p>
        </w:tc>
        <w:tc>
          <w:tcPr>
            <w:tcW w:w="2338" w:type="dxa"/>
            <w:shd w:val="clear" w:color="auto" w:fill="D9D9D9" w:themeFill="background1" w:themeFillShade="D9"/>
            <w:hideMark/>
          </w:tcPr>
          <w:p w:rsidR="008764EA" w:rsidRDefault="008764EA">
            <w:pPr>
              <w:jc w:val="center"/>
              <w:rPr>
                <w:color w:val="000000"/>
                <w:lang w:eastAsia="en-GB"/>
              </w:rPr>
            </w:pPr>
            <w:r>
              <w:rPr>
                <w:color w:val="000000"/>
                <w:lang w:eastAsia="en-GB"/>
              </w:rPr>
              <w:t>Detected Offences</w:t>
            </w:r>
          </w:p>
        </w:tc>
        <w:tc>
          <w:tcPr>
            <w:tcW w:w="3869" w:type="dxa"/>
            <w:shd w:val="clear" w:color="auto" w:fill="D9D9D9" w:themeFill="background1" w:themeFillShade="D9"/>
            <w:hideMark/>
          </w:tcPr>
          <w:p w:rsidR="008764EA" w:rsidRDefault="008764EA">
            <w:pPr>
              <w:jc w:val="center"/>
              <w:rPr>
                <w:color w:val="000000"/>
                <w:lang w:eastAsia="en-GB"/>
              </w:rPr>
            </w:pPr>
            <w:r>
              <w:rPr>
                <w:color w:val="000000"/>
                <w:lang w:eastAsia="en-GB"/>
              </w:rPr>
              <w:t>Conditional Offer of Fixed Penalty Notices Issued</w:t>
            </w:r>
          </w:p>
        </w:tc>
      </w:tr>
      <w:tr w:rsidR="008764EA" w:rsidTr="004B769E">
        <w:trPr>
          <w:trHeight w:val="290"/>
        </w:trPr>
        <w:tc>
          <w:tcPr>
            <w:tcW w:w="3534" w:type="dxa"/>
            <w:noWrap/>
            <w:hideMark/>
          </w:tcPr>
          <w:p w:rsidR="008764EA" w:rsidRDefault="008764EA">
            <w:pPr>
              <w:rPr>
                <w:color w:val="000000"/>
                <w:lang w:eastAsia="en-GB"/>
              </w:rPr>
            </w:pPr>
            <w:r>
              <w:rPr>
                <w:color w:val="000000"/>
                <w:lang w:eastAsia="en-GB"/>
              </w:rPr>
              <w:t>January 2020 to March 2020</w:t>
            </w:r>
          </w:p>
        </w:tc>
        <w:tc>
          <w:tcPr>
            <w:tcW w:w="2338" w:type="dxa"/>
            <w:noWrap/>
            <w:hideMark/>
          </w:tcPr>
          <w:p w:rsidR="008764EA" w:rsidRDefault="008764EA" w:rsidP="004B769E">
            <w:pPr>
              <w:rPr>
                <w:color w:val="000000"/>
                <w:lang w:eastAsia="en-GB"/>
              </w:rPr>
            </w:pPr>
            <w:r>
              <w:rPr>
                <w:color w:val="000000"/>
                <w:lang w:eastAsia="en-GB"/>
              </w:rPr>
              <w:t>16065</w:t>
            </w:r>
          </w:p>
        </w:tc>
        <w:tc>
          <w:tcPr>
            <w:tcW w:w="3869" w:type="dxa"/>
            <w:noWrap/>
            <w:hideMark/>
          </w:tcPr>
          <w:p w:rsidR="008764EA" w:rsidRDefault="008764EA" w:rsidP="004B769E">
            <w:pPr>
              <w:rPr>
                <w:color w:val="000000"/>
                <w:lang w:eastAsia="en-GB"/>
              </w:rPr>
            </w:pPr>
            <w:r>
              <w:rPr>
                <w:color w:val="000000"/>
                <w:lang w:eastAsia="en-GB"/>
              </w:rPr>
              <w:t>6149</w:t>
            </w:r>
          </w:p>
        </w:tc>
      </w:tr>
      <w:tr w:rsidR="008764EA" w:rsidTr="004B769E">
        <w:trPr>
          <w:trHeight w:val="290"/>
        </w:trPr>
        <w:tc>
          <w:tcPr>
            <w:tcW w:w="3534" w:type="dxa"/>
            <w:noWrap/>
            <w:hideMark/>
          </w:tcPr>
          <w:p w:rsidR="008764EA" w:rsidRDefault="008764EA">
            <w:pPr>
              <w:rPr>
                <w:color w:val="000000"/>
                <w:lang w:eastAsia="en-GB"/>
              </w:rPr>
            </w:pPr>
            <w:r>
              <w:rPr>
                <w:color w:val="000000"/>
                <w:lang w:eastAsia="en-GB"/>
              </w:rPr>
              <w:t>April 2020 to March 2021</w:t>
            </w:r>
          </w:p>
        </w:tc>
        <w:tc>
          <w:tcPr>
            <w:tcW w:w="2338" w:type="dxa"/>
            <w:noWrap/>
            <w:hideMark/>
          </w:tcPr>
          <w:p w:rsidR="008764EA" w:rsidRDefault="008764EA" w:rsidP="004B769E">
            <w:pPr>
              <w:rPr>
                <w:color w:val="000000"/>
                <w:lang w:eastAsia="en-GB"/>
              </w:rPr>
            </w:pPr>
            <w:r>
              <w:rPr>
                <w:color w:val="000000"/>
                <w:lang w:eastAsia="en-GB"/>
              </w:rPr>
              <w:t>55570</w:t>
            </w:r>
          </w:p>
        </w:tc>
        <w:tc>
          <w:tcPr>
            <w:tcW w:w="3869" w:type="dxa"/>
            <w:noWrap/>
            <w:hideMark/>
          </w:tcPr>
          <w:p w:rsidR="008764EA" w:rsidRDefault="008764EA" w:rsidP="004B769E">
            <w:pPr>
              <w:rPr>
                <w:color w:val="000000"/>
                <w:lang w:eastAsia="en-GB"/>
              </w:rPr>
            </w:pPr>
            <w:r>
              <w:rPr>
                <w:color w:val="000000"/>
                <w:lang w:eastAsia="en-GB"/>
              </w:rPr>
              <w:t>35068</w:t>
            </w:r>
          </w:p>
        </w:tc>
      </w:tr>
      <w:tr w:rsidR="008764EA" w:rsidTr="004B769E">
        <w:trPr>
          <w:trHeight w:val="290"/>
        </w:trPr>
        <w:tc>
          <w:tcPr>
            <w:tcW w:w="3534" w:type="dxa"/>
            <w:noWrap/>
            <w:hideMark/>
          </w:tcPr>
          <w:p w:rsidR="008764EA" w:rsidRDefault="008764EA">
            <w:pPr>
              <w:rPr>
                <w:color w:val="000000"/>
                <w:lang w:eastAsia="en-GB"/>
              </w:rPr>
            </w:pPr>
            <w:r>
              <w:rPr>
                <w:color w:val="000000"/>
                <w:lang w:eastAsia="en-GB"/>
              </w:rPr>
              <w:t>April 2021 to March 2022</w:t>
            </w:r>
          </w:p>
        </w:tc>
        <w:tc>
          <w:tcPr>
            <w:tcW w:w="2338" w:type="dxa"/>
            <w:noWrap/>
            <w:hideMark/>
          </w:tcPr>
          <w:p w:rsidR="008764EA" w:rsidRDefault="008764EA" w:rsidP="004B769E">
            <w:pPr>
              <w:rPr>
                <w:color w:val="000000"/>
                <w:lang w:eastAsia="en-GB"/>
              </w:rPr>
            </w:pPr>
            <w:r>
              <w:rPr>
                <w:color w:val="000000"/>
                <w:lang w:eastAsia="en-GB"/>
              </w:rPr>
              <w:t>71118</w:t>
            </w:r>
          </w:p>
        </w:tc>
        <w:tc>
          <w:tcPr>
            <w:tcW w:w="3869" w:type="dxa"/>
            <w:noWrap/>
            <w:hideMark/>
          </w:tcPr>
          <w:p w:rsidR="008764EA" w:rsidRDefault="008764EA" w:rsidP="004B769E">
            <w:pPr>
              <w:rPr>
                <w:color w:val="000000"/>
                <w:lang w:eastAsia="en-GB"/>
              </w:rPr>
            </w:pPr>
            <w:r>
              <w:rPr>
                <w:color w:val="000000"/>
                <w:lang w:eastAsia="en-GB"/>
              </w:rPr>
              <w:t>49083</w:t>
            </w:r>
          </w:p>
        </w:tc>
      </w:tr>
      <w:tr w:rsidR="008764EA" w:rsidTr="004B769E">
        <w:trPr>
          <w:trHeight w:val="290"/>
        </w:trPr>
        <w:tc>
          <w:tcPr>
            <w:tcW w:w="3534" w:type="dxa"/>
            <w:noWrap/>
            <w:hideMark/>
          </w:tcPr>
          <w:p w:rsidR="008764EA" w:rsidRDefault="008764EA">
            <w:pPr>
              <w:rPr>
                <w:color w:val="000000"/>
                <w:lang w:eastAsia="en-GB"/>
              </w:rPr>
            </w:pPr>
            <w:r>
              <w:rPr>
                <w:color w:val="000000"/>
                <w:lang w:eastAsia="en-GB"/>
              </w:rPr>
              <w:t>April 2022 to 27 February 2023</w:t>
            </w:r>
          </w:p>
        </w:tc>
        <w:tc>
          <w:tcPr>
            <w:tcW w:w="2338" w:type="dxa"/>
            <w:noWrap/>
            <w:hideMark/>
          </w:tcPr>
          <w:p w:rsidR="008764EA" w:rsidRDefault="008764EA" w:rsidP="004B769E">
            <w:pPr>
              <w:rPr>
                <w:color w:val="000000"/>
                <w:lang w:eastAsia="en-GB"/>
              </w:rPr>
            </w:pPr>
            <w:r>
              <w:rPr>
                <w:color w:val="000000"/>
                <w:lang w:eastAsia="en-GB"/>
              </w:rPr>
              <w:t>56216</w:t>
            </w:r>
          </w:p>
        </w:tc>
        <w:tc>
          <w:tcPr>
            <w:tcW w:w="3869" w:type="dxa"/>
            <w:noWrap/>
            <w:hideMark/>
          </w:tcPr>
          <w:p w:rsidR="008764EA" w:rsidRDefault="008764EA" w:rsidP="004B769E">
            <w:pPr>
              <w:rPr>
                <w:color w:val="000000"/>
                <w:lang w:eastAsia="en-GB"/>
              </w:rPr>
            </w:pPr>
            <w:r>
              <w:rPr>
                <w:color w:val="000000"/>
                <w:lang w:eastAsia="en-GB"/>
              </w:rPr>
              <w:t>21470</w:t>
            </w:r>
          </w:p>
        </w:tc>
      </w:tr>
    </w:tbl>
    <w:p w:rsidR="008764EA" w:rsidRDefault="008764EA" w:rsidP="00245FC7">
      <w:pPr>
        <w:tabs>
          <w:tab w:val="left" w:pos="5400"/>
        </w:tabs>
      </w:pPr>
    </w:p>
    <w:p w:rsidR="00DA4414" w:rsidRDefault="00DA4414" w:rsidP="00DA4414">
      <w:pPr>
        <w:spacing w:before="0" w:after="160" w:line="252" w:lineRule="auto"/>
      </w:pPr>
      <w:r>
        <w:t xml:space="preserve">The information provided relates only to speeding offences detected by Safety Cameras Scotland and does not reflect those detected by local Road Policing. </w:t>
      </w:r>
    </w:p>
    <w:p w:rsidR="00DA4414" w:rsidRDefault="00DA4414" w:rsidP="00DA4414">
      <w:pPr>
        <w:spacing w:before="0" w:after="160" w:line="252" w:lineRule="auto"/>
      </w:pPr>
      <w:r w:rsidRPr="00DA4414">
        <w:rPr>
          <w:color w:val="000000"/>
        </w:rPr>
        <w:t xml:space="preserve">In line with Police Scotland’s retention policy information is held for the last three years plus the current year. As such we do not hold information for the last 5 years. </w:t>
      </w:r>
    </w:p>
    <w:p w:rsidR="00DA4414" w:rsidRDefault="00DA4414" w:rsidP="00DA4414">
      <w:pPr>
        <w:spacing w:before="0" w:after="160" w:line="252" w:lineRule="auto"/>
      </w:pPr>
      <w:r>
        <w:t xml:space="preserve">Detected offences relates to both speeding and red light offences. </w:t>
      </w:r>
    </w:p>
    <w:p w:rsidR="00DA4414" w:rsidRDefault="00DA4414" w:rsidP="00DA4414">
      <w:pPr>
        <w:spacing w:before="0" w:after="160" w:line="252" w:lineRule="auto"/>
      </w:pPr>
      <w:r>
        <w:rPr>
          <w:color w:val="000000"/>
        </w:rPr>
        <w:t>T</w:t>
      </w:r>
      <w:r w:rsidRPr="00DA4414">
        <w:rPr>
          <w:color w:val="000000"/>
        </w:rPr>
        <w:t>he details are correct as of 27 February 2023 and as the information is taken from a live system it is subject to change as updates are received.</w:t>
      </w:r>
    </w:p>
    <w:p w:rsidR="00DA4414" w:rsidRDefault="00DA4414" w:rsidP="00DA4414">
      <w:pPr>
        <w:spacing w:before="0" w:after="160" w:line="252" w:lineRule="auto"/>
      </w:pPr>
      <w:r>
        <w:t xml:space="preserve">Please note, for a variety of reasons not all detections will result in a Conditional Offer/Fixed Penalty Notice / report to the Procurator Fiscal.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F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F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430"/>
    <w:multiLevelType w:val="hybridMultilevel"/>
    <w:tmpl w:val="83A0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61EA9"/>
    <w:multiLevelType w:val="hybridMultilevel"/>
    <w:tmpl w:val="F88EF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6F78"/>
    <w:rsid w:val="000715A7"/>
    <w:rsid w:val="00090F3B"/>
    <w:rsid w:val="000E6526"/>
    <w:rsid w:val="000F7E43"/>
    <w:rsid w:val="00141533"/>
    <w:rsid w:val="0015161C"/>
    <w:rsid w:val="00167528"/>
    <w:rsid w:val="00194F15"/>
    <w:rsid w:val="00195CC4"/>
    <w:rsid w:val="00245FC7"/>
    <w:rsid w:val="00253DF6"/>
    <w:rsid w:val="00255F1E"/>
    <w:rsid w:val="00283C04"/>
    <w:rsid w:val="00305A7E"/>
    <w:rsid w:val="0036503B"/>
    <w:rsid w:val="003D6D03"/>
    <w:rsid w:val="003E12CA"/>
    <w:rsid w:val="004010DC"/>
    <w:rsid w:val="0042745A"/>
    <w:rsid w:val="004341F0"/>
    <w:rsid w:val="00456324"/>
    <w:rsid w:val="00475460"/>
    <w:rsid w:val="00490317"/>
    <w:rsid w:val="00491644"/>
    <w:rsid w:val="00496A08"/>
    <w:rsid w:val="004B769E"/>
    <w:rsid w:val="004E1605"/>
    <w:rsid w:val="004F653C"/>
    <w:rsid w:val="00540A52"/>
    <w:rsid w:val="00557306"/>
    <w:rsid w:val="005C15EA"/>
    <w:rsid w:val="006D5799"/>
    <w:rsid w:val="006E1CC6"/>
    <w:rsid w:val="0070028D"/>
    <w:rsid w:val="00750D83"/>
    <w:rsid w:val="00793DD5"/>
    <w:rsid w:val="007D55F6"/>
    <w:rsid w:val="007F2A18"/>
    <w:rsid w:val="007F490F"/>
    <w:rsid w:val="0086779C"/>
    <w:rsid w:val="00874BFD"/>
    <w:rsid w:val="008764EA"/>
    <w:rsid w:val="008964EF"/>
    <w:rsid w:val="009631A4"/>
    <w:rsid w:val="00977296"/>
    <w:rsid w:val="00A25E93"/>
    <w:rsid w:val="00A320FF"/>
    <w:rsid w:val="00A70AC0"/>
    <w:rsid w:val="00AC443C"/>
    <w:rsid w:val="00B11A55"/>
    <w:rsid w:val="00B17211"/>
    <w:rsid w:val="00B461B2"/>
    <w:rsid w:val="00B71B3C"/>
    <w:rsid w:val="00BC389E"/>
    <w:rsid w:val="00BD57BB"/>
    <w:rsid w:val="00BE1888"/>
    <w:rsid w:val="00BF6B81"/>
    <w:rsid w:val="00C077A8"/>
    <w:rsid w:val="00C606A2"/>
    <w:rsid w:val="00C63872"/>
    <w:rsid w:val="00C84948"/>
    <w:rsid w:val="00CF1111"/>
    <w:rsid w:val="00D05706"/>
    <w:rsid w:val="00D27DC5"/>
    <w:rsid w:val="00D4331C"/>
    <w:rsid w:val="00D47E36"/>
    <w:rsid w:val="00D47F17"/>
    <w:rsid w:val="00DA4414"/>
    <w:rsid w:val="00E402F7"/>
    <w:rsid w:val="00E47474"/>
    <w:rsid w:val="00E55D79"/>
    <w:rsid w:val="00E81682"/>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2745A"/>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5259">
      <w:bodyDiv w:val="1"/>
      <w:marLeft w:val="0"/>
      <w:marRight w:val="0"/>
      <w:marTop w:val="0"/>
      <w:marBottom w:val="0"/>
      <w:divBdr>
        <w:top w:val="none" w:sz="0" w:space="0" w:color="auto"/>
        <w:left w:val="none" w:sz="0" w:space="0" w:color="auto"/>
        <w:bottom w:val="none" w:sz="0" w:space="0" w:color="auto"/>
        <w:right w:val="none" w:sz="0" w:space="0" w:color="auto"/>
      </w:divBdr>
    </w:div>
    <w:div w:id="817646749">
      <w:bodyDiv w:val="1"/>
      <w:marLeft w:val="0"/>
      <w:marRight w:val="0"/>
      <w:marTop w:val="0"/>
      <w:marBottom w:val="0"/>
      <w:divBdr>
        <w:top w:val="none" w:sz="0" w:space="0" w:color="auto"/>
        <w:left w:val="none" w:sz="0" w:space="0" w:color="auto"/>
        <w:bottom w:val="none" w:sz="0" w:space="0" w:color="auto"/>
        <w:right w:val="none" w:sz="0" w:space="0" w:color="auto"/>
      </w:divBdr>
    </w:div>
    <w:div w:id="1140223276">
      <w:bodyDiv w:val="1"/>
      <w:marLeft w:val="0"/>
      <w:marRight w:val="0"/>
      <w:marTop w:val="0"/>
      <w:marBottom w:val="0"/>
      <w:divBdr>
        <w:top w:val="none" w:sz="0" w:space="0" w:color="auto"/>
        <w:left w:val="none" w:sz="0" w:space="0" w:color="auto"/>
        <w:bottom w:val="none" w:sz="0" w:space="0" w:color="auto"/>
        <w:right w:val="none" w:sz="0" w:space="0" w:color="auto"/>
      </w:divBdr>
    </w:div>
    <w:div w:id="1612740237">
      <w:bodyDiv w:val="1"/>
      <w:marLeft w:val="0"/>
      <w:marRight w:val="0"/>
      <w:marTop w:val="0"/>
      <w:marBottom w:val="0"/>
      <w:divBdr>
        <w:top w:val="none" w:sz="0" w:space="0" w:color="auto"/>
        <w:left w:val="none" w:sz="0" w:space="0" w:color="auto"/>
        <w:bottom w:val="none" w:sz="0" w:space="0" w:color="auto"/>
        <w:right w:val="none" w:sz="0" w:space="0" w:color="auto"/>
      </w:divBdr>
    </w:div>
    <w:div w:id="1748458284">
      <w:bodyDiv w:val="1"/>
      <w:marLeft w:val="0"/>
      <w:marRight w:val="0"/>
      <w:marTop w:val="0"/>
      <w:marBottom w:val="0"/>
      <w:divBdr>
        <w:top w:val="none" w:sz="0" w:space="0" w:color="auto"/>
        <w:left w:val="none" w:sz="0" w:space="0" w:color="auto"/>
        <w:bottom w:val="none" w:sz="0" w:space="0" w:color="auto"/>
        <w:right w:val="none" w:sz="0" w:space="0" w:color="auto"/>
      </w:divBdr>
    </w:div>
    <w:div w:id="19889004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otland.police.uk/spa-media/nhobty5i/record-retention-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D06E-7F51-457A-9A3C-68E99F2E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903</Words>
  <Characters>5153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2023-03-31T12:40:00Z</dcterms:created>
  <dcterms:modified xsi:type="dcterms:W3CDTF">2023-03-31T12:50:00Z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