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D64C8">
              <w:t>0493</w:t>
            </w:r>
          </w:p>
          <w:p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03BE4" w:rsidRPr="00203BE4" w:rsidRDefault="00ED64C8" w:rsidP="00203BE4">
      <w:pPr>
        <w:pStyle w:val="Heading2"/>
        <w:numPr>
          <w:ilvl w:val="0"/>
          <w:numId w:val="3"/>
        </w:numPr>
        <w:rPr>
          <w:rFonts w:eastAsia="Times New Roman"/>
        </w:rPr>
      </w:pPr>
      <w:r w:rsidRPr="00203BE4">
        <w:rPr>
          <w:rFonts w:eastAsia="Times New Roman"/>
        </w:rPr>
        <w:t>The total current number of snaring operators.</w:t>
      </w:r>
    </w:p>
    <w:p w:rsidR="00203BE4" w:rsidRPr="00203BE4" w:rsidRDefault="00203BE4" w:rsidP="00203BE4">
      <w:pPr>
        <w:pStyle w:val="ListParagraph"/>
        <w:ind w:left="360"/>
        <w:rPr>
          <w:rFonts w:eastAsia="Times New Roman"/>
          <w:b/>
        </w:rPr>
      </w:pPr>
      <w:r>
        <w:t>As at 16 February 2023</w:t>
      </w:r>
      <w:r>
        <w:t>, there are</w:t>
      </w:r>
      <w:r>
        <w:t xml:space="preserve"> </w:t>
      </w:r>
      <w:r w:rsidRPr="00AE1B35">
        <w:rPr>
          <w:bCs/>
        </w:rPr>
        <w:t>1909</w:t>
      </w:r>
      <w:r>
        <w:rPr>
          <w:b/>
          <w:bCs/>
          <w:color w:val="FF0000"/>
          <w:sz w:val="20"/>
          <w:szCs w:val="20"/>
        </w:rPr>
        <w:t xml:space="preserve"> </w:t>
      </w:r>
      <w:r>
        <w:t xml:space="preserve">snare </w:t>
      </w:r>
      <w:r>
        <w:t>operators</w:t>
      </w:r>
      <w:r>
        <w:t>.</w:t>
      </w:r>
    </w:p>
    <w:p w:rsidR="00203BE4" w:rsidRPr="00203BE4" w:rsidRDefault="00203BE4" w:rsidP="00203BE4">
      <w:pPr>
        <w:pStyle w:val="ListParagraph"/>
        <w:rPr>
          <w:rFonts w:eastAsia="Times New Roman"/>
          <w:b/>
        </w:rPr>
      </w:pPr>
    </w:p>
    <w:p w:rsidR="00ED64C8" w:rsidRPr="00203BE4" w:rsidRDefault="00ED64C8" w:rsidP="00203BE4">
      <w:pPr>
        <w:pStyle w:val="Heading2"/>
        <w:numPr>
          <w:ilvl w:val="0"/>
          <w:numId w:val="3"/>
        </w:numPr>
        <w:rPr>
          <w:rFonts w:eastAsia="Times New Roman"/>
        </w:rPr>
      </w:pPr>
      <w:r w:rsidRPr="00203BE4">
        <w:rPr>
          <w:rFonts w:eastAsia="Times New Roman"/>
        </w:rPr>
        <w:t>The number of snaring operator applicants in each of the calendar years of 2018 to 2022.</w:t>
      </w:r>
      <w:r w:rsidR="00203BE4">
        <w:rPr>
          <w:rFonts w:eastAsia="Times New Roman"/>
        </w:rPr>
        <w:t xml:space="preserve">  </w:t>
      </w:r>
      <w:r w:rsidRPr="00203BE4">
        <w:rPr>
          <w:rFonts w:eastAsia="Times New Roman"/>
        </w:rPr>
        <w:t>Please break the data down by year, include the location of each applicant, and specify how many applications were approved, and how many were rejected.</w:t>
      </w:r>
    </w:p>
    <w:p w:rsidR="00203BE4" w:rsidRDefault="00203BE4" w:rsidP="00203BE4">
      <w:pPr>
        <w:ind w:left="360"/>
      </w:pPr>
      <w:r>
        <w:t>I</w:t>
      </w:r>
      <w:r w:rsidRPr="00BF3347">
        <w:t xml:space="preserve">n terms of </w:t>
      </w:r>
      <w:r>
        <w:t>s</w:t>
      </w:r>
      <w:r w:rsidRPr="00BF3347">
        <w:t>ection 17 of the Freedom of Information (Scotland) Act 2002, this represents a notice that the information you seek is not held by Police Scotland.</w:t>
      </w:r>
    </w:p>
    <w:p w:rsidR="003F56DA" w:rsidRDefault="00203BE4" w:rsidP="00203BE4">
      <w:pPr>
        <w:ind w:left="360"/>
      </w:pPr>
      <w:r>
        <w:t>To explain,</w:t>
      </w:r>
      <w:r w:rsidR="00ED64C8">
        <w:t xml:space="preserve"> </w:t>
      </w:r>
      <w:r>
        <w:t xml:space="preserve">the </w:t>
      </w:r>
      <w:r w:rsidRPr="00480604">
        <w:t xml:space="preserve">Police Scotland </w:t>
      </w:r>
      <w:r>
        <w:t xml:space="preserve">national </w:t>
      </w:r>
      <w:r w:rsidR="00ED64C8" w:rsidRPr="00480604">
        <w:t xml:space="preserve">SHOGUN system </w:t>
      </w:r>
      <w:r>
        <w:t xml:space="preserve">for </w:t>
      </w:r>
      <w:r w:rsidRPr="00480604">
        <w:t xml:space="preserve">firearms licensing </w:t>
      </w:r>
      <w:r w:rsidR="00ED64C8" w:rsidRPr="00480604">
        <w:t xml:space="preserve">management </w:t>
      </w:r>
      <w:bookmarkStart w:id="0" w:name="_GoBack"/>
      <w:bookmarkEnd w:id="0"/>
      <w:r>
        <w:t>only contains information regarding snare license holders, not associated applications/ rejections etc.</w:t>
      </w:r>
    </w:p>
    <w:p w:rsidR="00ED64C8" w:rsidRPr="00AE1B35" w:rsidRDefault="00ED64C8" w:rsidP="00203BE4">
      <w:pPr>
        <w:ind w:left="360"/>
        <w:rPr>
          <w:b/>
          <w:bCs/>
          <w:color w:val="FF0000"/>
          <w:sz w:val="20"/>
          <w:szCs w:val="20"/>
        </w:rPr>
      </w:pPr>
      <w:r>
        <w:t xml:space="preserve">For further information relating to snares, please see the Police Scotland website:- </w:t>
      </w:r>
    </w:p>
    <w:p w:rsidR="00ED64C8" w:rsidRDefault="00203BE4" w:rsidP="00203BE4">
      <w:pPr>
        <w:ind w:left="360"/>
        <w:rPr>
          <w:rStyle w:val="Hyperlink"/>
        </w:rPr>
      </w:pPr>
      <w:hyperlink r:id="rId8" w:history="1">
        <w:r w:rsidR="00ED64C8">
          <w:rPr>
            <w:rStyle w:val="Hyperlink"/>
          </w:rPr>
          <w:t>Snares and Weapon Transfers - Police Scotland</w:t>
        </w:r>
      </w:hyperlink>
    </w:p>
    <w:p w:rsidR="00203BE4" w:rsidRDefault="00203BE4" w:rsidP="00203BE4">
      <w:pPr>
        <w:ind w:left="360"/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E1B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5920"/>
    <w:multiLevelType w:val="hybridMultilevel"/>
    <w:tmpl w:val="604239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C09A2"/>
    <w:multiLevelType w:val="hybridMultilevel"/>
    <w:tmpl w:val="5C78F8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3BE4"/>
    <w:rsid w:val="00253DF6"/>
    <w:rsid w:val="00255F1E"/>
    <w:rsid w:val="0036503B"/>
    <w:rsid w:val="003D6D03"/>
    <w:rsid w:val="003E12CA"/>
    <w:rsid w:val="003F56D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E1B35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D64C8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firearms-and-explosives-licensing/snares-and-weapon-transfe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348</Words>
  <Characters>1987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