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14199F4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AA66C7">
              <w:t>2002</w:t>
            </w:r>
          </w:p>
          <w:p w14:paraId="34BDABA6" w14:textId="2351DE04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B5500C">
              <w:t>09</w:t>
            </w:r>
            <w:r w:rsidR="006D5799">
              <w:t xml:space="preserve"> </w:t>
            </w:r>
            <w:r w:rsidR="00AA66C7">
              <w:t>Decemb</w:t>
            </w:r>
            <w:r w:rsidR="0034364D">
              <w:t>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AA2BA96" w14:textId="77777777" w:rsidR="00AA66C7" w:rsidRDefault="00AA66C7" w:rsidP="00AA66C7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AA66C7">
        <w:rPr>
          <w:rFonts w:eastAsiaTheme="majorEastAsia" w:cstheme="majorBidi"/>
          <w:b/>
          <w:color w:val="000000" w:themeColor="text1"/>
          <w:szCs w:val="26"/>
        </w:rPr>
        <w:t>How many Orange parades did your officers attend during the calendar year 2024?</w:t>
      </w:r>
    </w:p>
    <w:p w14:paraId="130D7B4F" w14:textId="616CE162" w:rsidR="00AA66C7" w:rsidRPr="00AA66C7" w:rsidRDefault="00AA66C7" w:rsidP="00AA66C7">
      <w:r>
        <w:t xml:space="preserve">Please see table below which confirms how many Orange Parades that Police Officers attended during 2024. This has been broken down by division. </w:t>
      </w:r>
    </w:p>
    <w:tbl>
      <w:tblPr>
        <w:tblStyle w:val="TableGrid"/>
        <w:tblW w:w="7366" w:type="dxa"/>
        <w:tblLook w:val="04A0" w:firstRow="1" w:lastRow="0" w:firstColumn="1" w:lastColumn="0" w:noHBand="0" w:noVBand="1"/>
        <w:tblCaption w:val="Orange Parades attended by Police Officers, 2024, by division"/>
        <w:tblDescription w:val="Orange Parades attended by Police Officers, 2024, by division"/>
      </w:tblPr>
      <w:tblGrid>
        <w:gridCol w:w="3681"/>
        <w:gridCol w:w="3685"/>
      </w:tblGrid>
      <w:tr w:rsidR="00AA66C7" w:rsidRPr="00557306" w14:paraId="550A8B25" w14:textId="77777777" w:rsidTr="00AA66C7">
        <w:trPr>
          <w:tblHeader/>
        </w:trPr>
        <w:tc>
          <w:tcPr>
            <w:tcW w:w="3681" w:type="dxa"/>
            <w:shd w:val="clear" w:color="auto" w:fill="D9D9D9" w:themeFill="background1" w:themeFillShade="D9"/>
          </w:tcPr>
          <w:p w14:paraId="43909A59" w14:textId="78B395DD" w:rsidR="00AA66C7" w:rsidRPr="00557306" w:rsidRDefault="00AA66C7" w:rsidP="00203580">
            <w:pPr>
              <w:spacing w:line="240" w:lineRule="auto"/>
              <w:rPr>
                <w:b/>
              </w:rPr>
            </w:pPr>
            <w:r>
              <w:rPr>
                <w:b/>
              </w:rPr>
              <w:t>Division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1D7E21E0" w14:textId="693A1521" w:rsidR="00AA66C7" w:rsidRPr="00557306" w:rsidRDefault="00AA66C7" w:rsidP="00203580">
            <w:pPr>
              <w:spacing w:line="240" w:lineRule="auto"/>
              <w:rPr>
                <w:b/>
              </w:rPr>
            </w:pPr>
            <w:r>
              <w:rPr>
                <w:b/>
              </w:rPr>
              <w:t>Number of Orange Parades</w:t>
            </w:r>
          </w:p>
        </w:tc>
      </w:tr>
      <w:tr w:rsidR="00AA66C7" w14:paraId="5121AEDC" w14:textId="77777777" w:rsidTr="00AA66C7">
        <w:tc>
          <w:tcPr>
            <w:tcW w:w="3681" w:type="dxa"/>
          </w:tcPr>
          <w:p w14:paraId="1088DC1E" w14:textId="7D98E441" w:rsidR="00AA66C7" w:rsidRDefault="00AA66C7" w:rsidP="00203580">
            <w:pPr>
              <w:tabs>
                <w:tab w:val="left" w:pos="5400"/>
              </w:tabs>
              <w:spacing w:line="240" w:lineRule="auto"/>
            </w:pPr>
            <w:r>
              <w:t>Argyll and West Dunbartonshire</w:t>
            </w:r>
          </w:p>
        </w:tc>
        <w:tc>
          <w:tcPr>
            <w:tcW w:w="3685" w:type="dxa"/>
          </w:tcPr>
          <w:p w14:paraId="6D711DEC" w14:textId="7A9C6BBC" w:rsidR="00AA66C7" w:rsidRDefault="00AA66C7" w:rsidP="00203580">
            <w:pPr>
              <w:tabs>
                <w:tab w:val="left" w:pos="5400"/>
              </w:tabs>
              <w:spacing w:line="240" w:lineRule="auto"/>
            </w:pPr>
            <w:r>
              <w:t>3</w:t>
            </w:r>
          </w:p>
        </w:tc>
      </w:tr>
      <w:tr w:rsidR="00AA66C7" w14:paraId="2272CD58" w14:textId="77777777" w:rsidTr="00AA66C7">
        <w:tc>
          <w:tcPr>
            <w:tcW w:w="3681" w:type="dxa"/>
          </w:tcPr>
          <w:p w14:paraId="40DDF49A" w14:textId="4D49867F" w:rsidR="00AA66C7" w:rsidRDefault="00AA66C7" w:rsidP="00203580">
            <w:pPr>
              <w:tabs>
                <w:tab w:val="left" w:pos="5400"/>
              </w:tabs>
              <w:spacing w:line="240" w:lineRule="auto"/>
            </w:pPr>
            <w:r>
              <w:t>Ayrshire</w:t>
            </w:r>
          </w:p>
        </w:tc>
        <w:tc>
          <w:tcPr>
            <w:tcW w:w="3685" w:type="dxa"/>
          </w:tcPr>
          <w:p w14:paraId="1DFD88B8" w14:textId="2544D3EC" w:rsidR="00AA66C7" w:rsidRDefault="00AA66C7" w:rsidP="00203580">
            <w:pPr>
              <w:tabs>
                <w:tab w:val="left" w:pos="5400"/>
              </w:tabs>
              <w:spacing w:line="240" w:lineRule="auto"/>
            </w:pPr>
            <w:r>
              <w:t>40</w:t>
            </w:r>
          </w:p>
        </w:tc>
      </w:tr>
      <w:tr w:rsidR="00AA66C7" w14:paraId="7E9CE6EC" w14:textId="77777777" w:rsidTr="00AA66C7">
        <w:tc>
          <w:tcPr>
            <w:tcW w:w="3681" w:type="dxa"/>
          </w:tcPr>
          <w:p w14:paraId="5141DEB6" w14:textId="2C7F0CCC" w:rsidR="00AA66C7" w:rsidRDefault="00AA66C7" w:rsidP="00203580">
            <w:pPr>
              <w:tabs>
                <w:tab w:val="left" w:pos="5400"/>
              </w:tabs>
              <w:spacing w:line="240" w:lineRule="auto"/>
            </w:pPr>
            <w:r>
              <w:t>E Division</w:t>
            </w:r>
          </w:p>
        </w:tc>
        <w:tc>
          <w:tcPr>
            <w:tcW w:w="3685" w:type="dxa"/>
          </w:tcPr>
          <w:p w14:paraId="6709D0D2" w14:textId="6D328E9D" w:rsidR="00AA66C7" w:rsidRDefault="00AA66C7" w:rsidP="00203580">
            <w:pPr>
              <w:tabs>
                <w:tab w:val="left" w:pos="5400"/>
              </w:tabs>
              <w:spacing w:line="240" w:lineRule="auto"/>
            </w:pPr>
            <w:r>
              <w:t>3</w:t>
            </w:r>
          </w:p>
        </w:tc>
      </w:tr>
      <w:tr w:rsidR="00AA66C7" w14:paraId="6D2CDD4C" w14:textId="77777777" w:rsidTr="00AA66C7">
        <w:tc>
          <w:tcPr>
            <w:tcW w:w="3681" w:type="dxa"/>
          </w:tcPr>
          <w:p w14:paraId="388374FA" w14:textId="2B4E74B3" w:rsidR="00AA66C7" w:rsidRDefault="00AA66C7" w:rsidP="00203580">
            <w:pPr>
              <w:tabs>
                <w:tab w:val="left" w:pos="5400"/>
              </w:tabs>
              <w:spacing w:line="240" w:lineRule="auto"/>
            </w:pPr>
            <w:r>
              <w:t>Fife</w:t>
            </w:r>
          </w:p>
        </w:tc>
        <w:tc>
          <w:tcPr>
            <w:tcW w:w="3685" w:type="dxa"/>
          </w:tcPr>
          <w:p w14:paraId="262B7B7B" w14:textId="3EF4C6E6" w:rsidR="00AA66C7" w:rsidRDefault="00AA66C7" w:rsidP="00203580">
            <w:pPr>
              <w:tabs>
                <w:tab w:val="left" w:pos="5400"/>
              </w:tabs>
              <w:spacing w:line="240" w:lineRule="auto"/>
            </w:pPr>
            <w:r>
              <w:t>8</w:t>
            </w:r>
          </w:p>
        </w:tc>
      </w:tr>
      <w:tr w:rsidR="00AA66C7" w14:paraId="610BFCAF" w14:textId="77777777" w:rsidTr="00AA66C7">
        <w:tc>
          <w:tcPr>
            <w:tcW w:w="3681" w:type="dxa"/>
          </w:tcPr>
          <w:p w14:paraId="1D20D75A" w14:textId="51E2F556" w:rsidR="00AA66C7" w:rsidRDefault="00AA66C7" w:rsidP="00203580">
            <w:pPr>
              <w:tabs>
                <w:tab w:val="left" w:pos="5400"/>
              </w:tabs>
              <w:spacing w:line="240" w:lineRule="auto"/>
            </w:pPr>
            <w:r>
              <w:t>Forth Valley</w:t>
            </w:r>
          </w:p>
        </w:tc>
        <w:tc>
          <w:tcPr>
            <w:tcW w:w="3685" w:type="dxa"/>
          </w:tcPr>
          <w:p w14:paraId="0FF264A6" w14:textId="69A2333D" w:rsidR="00AA66C7" w:rsidRDefault="00AA66C7" w:rsidP="00203580">
            <w:pPr>
              <w:tabs>
                <w:tab w:val="left" w:pos="5400"/>
              </w:tabs>
              <w:spacing w:line="240" w:lineRule="auto"/>
            </w:pPr>
            <w:r>
              <w:t>41</w:t>
            </w:r>
          </w:p>
        </w:tc>
      </w:tr>
      <w:tr w:rsidR="00AA66C7" w14:paraId="47A9B857" w14:textId="77777777" w:rsidTr="00AA66C7">
        <w:tc>
          <w:tcPr>
            <w:tcW w:w="3681" w:type="dxa"/>
          </w:tcPr>
          <w:p w14:paraId="214BBAFB" w14:textId="38814584" w:rsidR="00AA66C7" w:rsidRDefault="00AA66C7" w:rsidP="00203580">
            <w:pPr>
              <w:tabs>
                <w:tab w:val="left" w:pos="5400"/>
              </w:tabs>
              <w:spacing w:line="240" w:lineRule="auto"/>
            </w:pPr>
            <w:r>
              <w:t>Greater Glasgow</w:t>
            </w:r>
          </w:p>
        </w:tc>
        <w:tc>
          <w:tcPr>
            <w:tcW w:w="3685" w:type="dxa"/>
          </w:tcPr>
          <w:p w14:paraId="7150E68E" w14:textId="1370890C" w:rsidR="00AA66C7" w:rsidRDefault="00AA66C7" w:rsidP="00203580">
            <w:pPr>
              <w:tabs>
                <w:tab w:val="left" w:pos="5400"/>
              </w:tabs>
              <w:spacing w:line="240" w:lineRule="auto"/>
            </w:pPr>
            <w:r>
              <w:t>72</w:t>
            </w:r>
          </w:p>
        </w:tc>
      </w:tr>
      <w:tr w:rsidR="00AA66C7" w14:paraId="2DC14610" w14:textId="77777777" w:rsidTr="00AA66C7">
        <w:tc>
          <w:tcPr>
            <w:tcW w:w="3681" w:type="dxa"/>
          </w:tcPr>
          <w:p w14:paraId="76EF377D" w14:textId="42B544D2" w:rsidR="00AA66C7" w:rsidRDefault="00AA66C7" w:rsidP="00203580">
            <w:pPr>
              <w:tabs>
                <w:tab w:val="left" w:pos="5400"/>
              </w:tabs>
              <w:spacing w:line="240" w:lineRule="auto"/>
            </w:pPr>
            <w:r>
              <w:t>Highlands and Islands</w:t>
            </w:r>
          </w:p>
        </w:tc>
        <w:tc>
          <w:tcPr>
            <w:tcW w:w="3685" w:type="dxa"/>
          </w:tcPr>
          <w:p w14:paraId="52309B43" w14:textId="3F1E0BAC" w:rsidR="00AA66C7" w:rsidRDefault="00AA66C7" w:rsidP="00203580">
            <w:pPr>
              <w:tabs>
                <w:tab w:val="left" w:pos="5400"/>
              </w:tabs>
              <w:spacing w:line="240" w:lineRule="auto"/>
            </w:pPr>
            <w:r>
              <w:t>1</w:t>
            </w:r>
          </w:p>
        </w:tc>
      </w:tr>
      <w:tr w:rsidR="00AA66C7" w14:paraId="3FEB9E86" w14:textId="77777777" w:rsidTr="00AA66C7">
        <w:tc>
          <w:tcPr>
            <w:tcW w:w="3681" w:type="dxa"/>
          </w:tcPr>
          <w:p w14:paraId="13CF5154" w14:textId="2491C8C8" w:rsidR="00AA66C7" w:rsidRDefault="00AA66C7" w:rsidP="00203580">
            <w:pPr>
              <w:tabs>
                <w:tab w:val="left" w:pos="5400"/>
              </w:tabs>
              <w:spacing w:line="240" w:lineRule="auto"/>
            </w:pPr>
            <w:r>
              <w:t>Lanarkshire</w:t>
            </w:r>
          </w:p>
        </w:tc>
        <w:tc>
          <w:tcPr>
            <w:tcW w:w="3685" w:type="dxa"/>
          </w:tcPr>
          <w:p w14:paraId="136FB7D2" w14:textId="1FBEC5CD" w:rsidR="00AA66C7" w:rsidRDefault="00AA66C7" w:rsidP="00203580">
            <w:pPr>
              <w:tabs>
                <w:tab w:val="left" w:pos="5400"/>
              </w:tabs>
              <w:spacing w:line="240" w:lineRule="auto"/>
            </w:pPr>
            <w:r>
              <w:t>363</w:t>
            </w:r>
          </w:p>
        </w:tc>
      </w:tr>
      <w:tr w:rsidR="00AA66C7" w14:paraId="32D18E8E" w14:textId="77777777" w:rsidTr="00AA66C7">
        <w:tc>
          <w:tcPr>
            <w:tcW w:w="3681" w:type="dxa"/>
          </w:tcPr>
          <w:p w14:paraId="3D9532CB" w14:textId="2E569DB9" w:rsidR="00AA66C7" w:rsidRDefault="00AA66C7" w:rsidP="00203580">
            <w:pPr>
              <w:tabs>
                <w:tab w:val="left" w:pos="5400"/>
              </w:tabs>
              <w:spacing w:line="240" w:lineRule="auto"/>
            </w:pPr>
            <w:r>
              <w:t>Lothian and Borders</w:t>
            </w:r>
          </w:p>
        </w:tc>
        <w:tc>
          <w:tcPr>
            <w:tcW w:w="3685" w:type="dxa"/>
          </w:tcPr>
          <w:p w14:paraId="1FCA66AC" w14:textId="7506EFD9" w:rsidR="00AA66C7" w:rsidRDefault="00AA66C7" w:rsidP="00203580">
            <w:pPr>
              <w:tabs>
                <w:tab w:val="left" w:pos="5400"/>
              </w:tabs>
              <w:spacing w:line="240" w:lineRule="auto"/>
            </w:pPr>
            <w:r>
              <w:t>68</w:t>
            </w:r>
          </w:p>
        </w:tc>
      </w:tr>
      <w:tr w:rsidR="00AA66C7" w14:paraId="24673E78" w14:textId="77777777" w:rsidTr="00AA66C7">
        <w:tc>
          <w:tcPr>
            <w:tcW w:w="3681" w:type="dxa"/>
          </w:tcPr>
          <w:p w14:paraId="3453ACE4" w14:textId="030DFA9B" w:rsidR="00AA66C7" w:rsidRDefault="00AA66C7" w:rsidP="00203580">
            <w:pPr>
              <w:tabs>
                <w:tab w:val="left" w:pos="5400"/>
              </w:tabs>
              <w:spacing w:line="240" w:lineRule="auto"/>
            </w:pPr>
            <w:r>
              <w:t>North East</w:t>
            </w:r>
          </w:p>
        </w:tc>
        <w:tc>
          <w:tcPr>
            <w:tcW w:w="3685" w:type="dxa"/>
          </w:tcPr>
          <w:p w14:paraId="091C7954" w14:textId="4A53C1BB" w:rsidR="00AA66C7" w:rsidRDefault="00AA66C7" w:rsidP="00203580">
            <w:pPr>
              <w:tabs>
                <w:tab w:val="left" w:pos="5400"/>
              </w:tabs>
              <w:spacing w:line="240" w:lineRule="auto"/>
            </w:pPr>
            <w:r>
              <w:t>0</w:t>
            </w:r>
          </w:p>
        </w:tc>
      </w:tr>
      <w:tr w:rsidR="00AA66C7" w14:paraId="604117E7" w14:textId="77777777" w:rsidTr="00AA66C7">
        <w:tc>
          <w:tcPr>
            <w:tcW w:w="3681" w:type="dxa"/>
          </w:tcPr>
          <w:p w14:paraId="0F82A019" w14:textId="6CE3435F" w:rsidR="00AA66C7" w:rsidRDefault="00AA66C7" w:rsidP="00203580">
            <w:pPr>
              <w:tabs>
                <w:tab w:val="left" w:pos="5400"/>
              </w:tabs>
              <w:spacing w:line="240" w:lineRule="auto"/>
            </w:pPr>
            <w:r>
              <w:t>Renfrewshire</w:t>
            </w:r>
          </w:p>
        </w:tc>
        <w:tc>
          <w:tcPr>
            <w:tcW w:w="3685" w:type="dxa"/>
          </w:tcPr>
          <w:p w14:paraId="21449CD3" w14:textId="437F7DC8" w:rsidR="00AA66C7" w:rsidRDefault="00AA66C7" w:rsidP="00203580">
            <w:pPr>
              <w:tabs>
                <w:tab w:val="left" w:pos="5400"/>
              </w:tabs>
              <w:spacing w:line="240" w:lineRule="auto"/>
            </w:pPr>
            <w:r>
              <w:t>36</w:t>
            </w:r>
          </w:p>
        </w:tc>
      </w:tr>
      <w:tr w:rsidR="00AA66C7" w14:paraId="49D3EDEC" w14:textId="77777777" w:rsidTr="00AA66C7">
        <w:tc>
          <w:tcPr>
            <w:tcW w:w="3681" w:type="dxa"/>
          </w:tcPr>
          <w:p w14:paraId="08C77C23" w14:textId="6E18BED0" w:rsidR="00AA66C7" w:rsidRDefault="00AA66C7" w:rsidP="00203580">
            <w:pPr>
              <w:tabs>
                <w:tab w:val="left" w:pos="5400"/>
              </w:tabs>
              <w:spacing w:line="240" w:lineRule="auto"/>
            </w:pPr>
            <w:r>
              <w:t>Tayside</w:t>
            </w:r>
          </w:p>
        </w:tc>
        <w:tc>
          <w:tcPr>
            <w:tcW w:w="3685" w:type="dxa"/>
          </w:tcPr>
          <w:p w14:paraId="67F1FF16" w14:textId="465D204E" w:rsidR="00AA66C7" w:rsidRDefault="00AA66C7" w:rsidP="00203580">
            <w:pPr>
              <w:tabs>
                <w:tab w:val="left" w:pos="5400"/>
              </w:tabs>
              <w:spacing w:line="240" w:lineRule="auto"/>
            </w:pPr>
            <w:r>
              <w:t>4</w:t>
            </w:r>
          </w:p>
        </w:tc>
      </w:tr>
      <w:tr w:rsidR="00AA66C7" w14:paraId="0E2574A7" w14:textId="77777777" w:rsidTr="00AA66C7">
        <w:tc>
          <w:tcPr>
            <w:tcW w:w="3681" w:type="dxa"/>
          </w:tcPr>
          <w:p w14:paraId="1584291E" w14:textId="290D62A7" w:rsidR="00AA66C7" w:rsidRDefault="00AA66C7" w:rsidP="00203580">
            <w:pPr>
              <w:tabs>
                <w:tab w:val="left" w:pos="5400"/>
              </w:tabs>
              <w:spacing w:line="240" w:lineRule="auto"/>
            </w:pPr>
            <w:r>
              <w:t>V Division</w:t>
            </w:r>
          </w:p>
        </w:tc>
        <w:tc>
          <w:tcPr>
            <w:tcW w:w="3685" w:type="dxa"/>
          </w:tcPr>
          <w:p w14:paraId="0A2A26F6" w14:textId="018E6E26" w:rsidR="00AA66C7" w:rsidRDefault="00AA66C7" w:rsidP="00203580">
            <w:pPr>
              <w:tabs>
                <w:tab w:val="left" w:pos="5400"/>
              </w:tabs>
              <w:spacing w:line="240" w:lineRule="auto"/>
            </w:pPr>
            <w:r>
              <w:t>0</w:t>
            </w:r>
          </w:p>
        </w:tc>
      </w:tr>
    </w:tbl>
    <w:p w14:paraId="4FDD014E" w14:textId="49E82A34" w:rsidR="00AA66C7" w:rsidRDefault="00AA66C7" w:rsidP="00AA66C7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456E0F90" w14:textId="77777777" w:rsidR="00AA66C7" w:rsidRDefault="00AA66C7" w:rsidP="00AA66C7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09E3B5A5" w14:textId="77777777" w:rsidR="00AA66C7" w:rsidRDefault="00AA66C7" w:rsidP="00AA66C7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6F95C454" w14:textId="77777777" w:rsidR="00AA66C7" w:rsidRDefault="00AA66C7" w:rsidP="00AA66C7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26B5AC9D" w14:textId="77777777" w:rsidR="00AA66C7" w:rsidRPr="00AA66C7" w:rsidRDefault="00AA66C7" w:rsidP="00AA66C7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6C87EE11" w14:textId="77777777" w:rsidR="00AA66C7" w:rsidRPr="00AA66C7" w:rsidRDefault="00AA66C7" w:rsidP="00AA66C7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AA66C7">
        <w:rPr>
          <w:rFonts w:eastAsiaTheme="majorEastAsia" w:cstheme="majorBidi"/>
          <w:b/>
          <w:color w:val="000000" w:themeColor="text1"/>
          <w:szCs w:val="26"/>
        </w:rPr>
        <w:t>How many “man hours” were committed to provide police presence at these parades, by rank of the officers involved?</w:t>
      </w:r>
    </w:p>
    <w:p w14:paraId="6AF52F66" w14:textId="3E6E5C96" w:rsidR="00C8470E" w:rsidRDefault="004109EE" w:rsidP="004109EE">
      <w:r>
        <w:t xml:space="preserve">Please be advised, we are only able to provide </w:t>
      </w:r>
      <w:r w:rsidR="00B5500C">
        <w:t>Officer</w:t>
      </w:r>
      <w:r>
        <w:t xml:space="preserve"> hours where there was a low number of Orange Parades. For Ayrshire, Glasgow and Lanarkshire, 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  <w:r>
        <w:t xml:space="preserve"> To provide you with the man hours for these divisions would be too costly as we would be required to do an individual review of each procession. </w:t>
      </w:r>
    </w:p>
    <w:p w14:paraId="7AA1BC12" w14:textId="299D9AF0" w:rsidR="005C2F4F" w:rsidRDefault="005C2F4F" w:rsidP="005C2F4F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t xml:space="preserve">For North East and V Division, due to there being no parades, 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p w14:paraId="06898C6B" w14:textId="11722B53" w:rsidR="005C2F4F" w:rsidRDefault="005C2F4F" w:rsidP="004109EE">
      <w:r>
        <w:t xml:space="preserve">Please see detailed below the amount of </w:t>
      </w:r>
      <w:r w:rsidR="00B5500C">
        <w:t xml:space="preserve">Officer </w:t>
      </w:r>
      <w:r>
        <w:t>hours committed to Orange Parades:</w:t>
      </w:r>
    </w:p>
    <w:p w14:paraId="34BDABB8" w14:textId="7CBD8DAE" w:rsidR="00255F1E" w:rsidRPr="00C8470E" w:rsidRDefault="00C8470E" w:rsidP="00375AA0">
      <w:pPr>
        <w:tabs>
          <w:tab w:val="left" w:pos="5400"/>
        </w:tabs>
        <w:rPr>
          <w:u w:val="single"/>
        </w:rPr>
      </w:pPr>
      <w:r w:rsidRPr="00C8470E">
        <w:rPr>
          <w:u w:val="single"/>
        </w:rPr>
        <w:t xml:space="preserve">Argyll and West Dunbartonshire </w:t>
      </w:r>
    </w:p>
    <w:p w14:paraId="5A6F0BDB" w14:textId="6F869954" w:rsidR="00C8470E" w:rsidRDefault="00C8470E" w:rsidP="00375AA0">
      <w:pPr>
        <w:tabs>
          <w:tab w:val="left" w:pos="5400"/>
        </w:tabs>
      </w:pPr>
      <w:r>
        <w:t>Police Constable – 152 hours</w:t>
      </w:r>
    </w:p>
    <w:p w14:paraId="570D3B92" w14:textId="2C7DE81E" w:rsidR="00C8470E" w:rsidRDefault="00C8470E" w:rsidP="00375AA0">
      <w:pPr>
        <w:tabs>
          <w:tab w:val="left" w:pos="5400"/>
        </w:tabs>
      </w:pPr>
      <w:r>
        <w:t>Police Sergeant – 16.5 hours</w:t>
      </w:r>
    </w:p>
    <w:p w14:paraId="31C7D702" w14:textId="5692C555" w:rsidR="00C8470E" w:rsidRDefault="00C8470E" w:rsidP="00375AA0">
      <w:pPr>
        <w:tabs>
          <w:tab w:val="left" w:pos="5400"/>
        </w:tabs>
      </w:pPr>
      <w:r>
        <w:t>Police Inspector – 11.5 hours</w:t>
      </w:r>
    </w:p>
    <w:p w14:paraId="3DCE1141" w14:textId="77777777" w:rsidR="00C8470E" w:rsidRDefault="00C8470E" w:rsidP="00375AA0">
      <w:pPr>
        <w:tabs>
          <w:tab w:val="left" w:pos="5400"/>
        </w:tabs>
      </w:pPr>
    </w:p>
    <w:p w14:paraId="67E5EF3D" w14:textId="33FDE622" w:rsidR="00C8470E" w:rsidRDefault="00C8470E" w:rsidP="00375AA0">
      <w:pPr>
        <w:tabs>
          <w:tab w:val="left" w:pos="5400"/>
        </w:tabs>
        <w:rPr>
          <w:u w:val="single"/>
        </w:rPr>
      </w:pPr>
      <w:r>
        <w:rPr>
          <w:u w:val="single"/>
        </w:rPr>
        <w:t xml:space="preserve">E Division </w:t>
      </w:r>
    </w:p>
    <w:p w14:paraId="7A5361F8" w14:textId="578C15E7" w:rsidR="00C8470E" w:rsidRDefault="00C8470E" w:rsidP="00375AA0">
      <w:pPr>
        <w:tabs>
          <w:tab w:val="left" w:pos="5400"/>
        </w:tabs>
      </w:pPr>
      <w:r>
        <w:t>Police Constable – 46 hours</w:t>
      </w:r>
    </w:p>
    <w:p w14:paraId="57A52FD8" w14:textId="6B166E4F" w:rsidR="00C8470E" w:rsidRDefault="00C8470E" w:rsidP="00375AA0">
      <w:pPr>
        <w:tabs>
          <w:tab w:val="left" w:pos="5400"/>
        </w:tabs>
      </w:pPr>
      <w:r>
        <w:t>Police Sergeant – 6.5 hours</w:t>
      </w:r>
    </w:p>
    <w:p w14:paraId="259F619B" w14:textId="77777777" w:rsidR="00C8470E" w:rsidRDefault="00C8470E" w:rsidP="00375AA0">
      <w:pPr>
        <w:tabs>
          <w:tab w:val="left" w:pos="5400"/>
        </w:tabs>
      </w:pPr>
    </w:p>
    <w:p w14:paraId="095A036C" w14:textId="30168483" w:rsidR="00C8470E" w:rsidRDefault="00C8470E" w:rsidP="00375AA0">
      <w:pPr>
        <w:tabs>
          <w:tab w:val="left" w:pos="5400"/>
        </w:tabs>
        <w:rPr>
          <w:u w:val="single"/>
        </w:rPr>
      </w:pPr>
      <w:r w:rsidRPr="00C8470E">
        <w:rPr>
          <w:u w:val="single"/>
        </w:rPr>
        <w:t>Fife</w:t>
      </w:r>
    </w:p>
    <w:p w14:paraId="21540E6B" w14:textId="31CA10F9" w:rsidR="00C8470E" w:rsidRDefault="00C8470E" w:rsidP="00375AA0">
      <w:pPr>
        <w:tabs>
          <w:tab w:val="left" w:pos="5400"/>
        </w:tabs>
      </w:pPr>
      <w:r>
        <w:t>Police Constable – 16 hours</w:t>
      </w:r>
    </w:p>
    <w:p w14:paraId="72E4DE30" w14:textId="1FB76380" w:rsidR="00C8470E" w:rsidRDefault="00C8470E" w:rsidP="00375AA0">
      <w:pPr>
        <w:tabs>
          <w:tab w:val="left" w:pos="5400"/>
        </w:tabs>
      </w:pPr>
      <w:r>
        <w:t>Police Sergeant – 16 hours</w:t>
      </w:r>
    </w:p>
    <w:p w14:paraId="64EEBB99" w14:textId="77777777" w:rsidR="00C8470E" w:rsidRDefault="00C8470E" w:rsidP="00375AA0">
      <w:pPr>
        <w:tabs>
          <w:tab w:val="left" w:pos="5400"/>
        </w:tabs>
      </w:pPr>
    </w:p>
    <w:p w14:paraId="1144B114" w14:textId="31001445" w:rsidR="00C8470E" w:rsidRDefault="00C8470E" w:rsidP="00375AA0">
      <w:pPr>
        <w:tabs>
          <w:tab w:val="left" w:pos="5400"/>
        </w:tabs>
        <w:rPr>
          <w:u w:val="single"/>
        </w:rPr>
      </w:pPr>
      <w:r w:rsidRPr="00C8470E">
        <w:rPr>
          <w:u w:val="single"/>
        </w:rPr>
        <w:t>Forth Valley</w:t>
      </w:r>
    </w:p>
    <w:p w14:paraId="7CF5E369" w14:textId="10EEF894" w:rsidR="00C8470E" w:rsidRDefault="00C8470E" w:rsidP="00375AA0">
      <w:pPr>
        <w:tabs>
          <w:tab w:val="left" w:pos="5400"/>
        </w:tabs>
      </w:pPr>
      <w:r>
        <w:t xml:space="preserve">Police Constable – 246 hours </w:t>
      </w:r>
    </w:p>
    <w:p w14:paraId="68056CFB" w14:textId="1ABCD136" w:rsidR="00C8470E" w:rsidRDefault="00C8470E" w:rsidP="00375AA0">
      <w:pPr>
        <w:tabs>
          <w:tab w:val="left" w:pos="5400"/>
        </w:tabs>
      </w:pPr>
      <w:r>
        <w:lastRenderedPageBreak/>
        <w:t xml:space="preserve">Police Sergeants – 30 hours </w:t>
      </w:r>
    </w:p>
    <w:p w14:paraId="5CFC6EFE" w14:textId="79FDEEED" w:rsidR="00C8470E" w:rsidRDefault="00C8470E" w:rsidP="00375AA0">
      <w:pPr>
        <w:tabs>
          <w:tab w:val="left" w:pos="5400"/>
        </w:tabs>
      </w:pPr>
      <w:r>
        <w:t xml:space="preserve">Police Inspector – 2 hours </w:t>
      </w:r>
    </w:p>
    <w:p w14:paraId="7E9A996E" w14:textId="50DF7C17" w:rsidR="00C8470E" w:rsidRDefault="00C8470E" w:rsidP="00375AA0">
      <w:pPr>
        <w:tabs>
          <w:tab w:val="left" w:pos="5400"/>
        </w:tabs>
      </w:pPr>
      <w:r>
        <w:t xml:space="preserve">Chief Inspector – 2 hours </w:t>
      </w:r>
    </w:p>
    <w:p w14:paraId="4C738FE7" w14:textId="77777777" w:rsidR="00C8470E" w:rsidRDefault="00C8470E" w:rsidP="00375AA0">
      <w:pPr>
        <w:tabs>
          <w:tab w:val="left" w:pos="5400"/>
        </w:tabs>
      </w:pPr>
    </w:p>
    <w:p w14:paraId="0F2A4E1A" w14:textId="1E970347" w:rsidR="00C8470E" w:rsidRDefault="00C8470E" w:rsidP="00375AA0">
      <w:pPr>
        <w:tabs>
          <w:tab w:val="left" w:pos="5400"/>
        </w:tabs>
        <w:rPr>
          <w:u w:val="single"/>
        </w:rPr>
      </w:pPr>
      <w:r w:rsidRPr="00C8470E">
        <w:rPr>
          <w:u w:val="single"/>
        </w:rPr>
        <w:t>Highlands and Islands</w:t>
      </w:r>
    </w:p>
    <w:p w14:paraId="2B422C46" w14:textId="38EDA32E" w:rsidR="00C8470E" w:rsidRDefault="00C8470E" w:rsidP="00375AA0">
      <w:pPr>
        <w:tabs>
          <w:tab w:val="left" w:pos="5400"/>
        </w:tabs>
      </w:pPr>
      <w:r>
        <w:t xml:space="preserve">Police Constable – 4 hours </w:t>
      </w:r>
    </w:p>
    <w:p w14:paraId="1EB9078E" w14:textId="373D4F77" w:rsidR="00C8470E" w:rsidRDefault="00C8470E" w:rsidP="00375AA0">
      <w:pPr>
        <w:tabs>
          <w:tab w:val="left" w:pos="5400"/>
        </w:tabs>
      </w:pPr>
      <w:r>
        <w:t xml:space="preserve">Police Sergeant – 4 hours </w:t>
      </w:r>
    </w:p>
    <w:p w14:paraId="1268833C" w14:textId="77777777" w:rsidR="00C8470E" w:rsidRDefault="00C8470E" w:rsidP="00375AA0">
      <w:pPr>
        <w:tabs>
          <w:tab w:val="left" w:pos="5400"/>
        </w:tabs>
      </w:pPr>
    </w:p>
    <w:p w14:paraId="14327A68" w14:textId="009B0CF9" w:rsidR="00C8470E" w:rsidRDefault="00C8470E" w:rsidP="00375AA0">
      <w:pPr>
        <w:tabs>
          <w:tab w:val="left" w:pos="5400"/>
        </w:tabs>
        <w:rPr>
          <w:u w:val="single"/>
        </w:rPr>
      </w:pPr>
      <w:r>
        <w:rPr>
          <w:u w:val="single"/>
        </w:rPr>
        <w:t xml:space="preserve">Lothian and Borders </w:t>
      </w:r>
    </w:p>
    <w:p w14:paraId="504ECF83" w14:textId="5993AB9B" w:rsidR="00C8470E" w:rsidRDefault="00C8470E" w:rsidP="00375AA0">
      <w:pPr>
        <w:tabs>
          <w:tab w:val="left" w:pos="5400"/>
        </w:tabs>
      </w:pPr>
      <w:r>
        <w:t xml:space="preserve">Police Constable – 228 hours </w:t>
      </w:r>
    </w:p>
    <w:p w14:paraId="40B511B8" w14:textId="1BB37181" w:rsidR="00C8470E" w:rsidRDefault="00C8470E" w:rsidP="00375AA0">
      <w:pPr>
        <w:tabs>
          <w:tab w:val="left" w:pos="5400"/>
        </w:tabs>
      </w:pPr>
      <w:r>
        <w:t xml:space="preserve">Police Sergeant – 9 hours </w:t>
      </w:r>
    </w:p>
    <w:p w14:paraId="03ED7824" w14:textId="77777777" w:rsidR="00C8470E" w:rsidRDefault="00C8470E" w:rsidP="00375AA0">
      <w:pPr>
        <w:tabs>
          <w:tab w:val="left" w:pos="5400"/>
        </w:tabs>
        <w:rPr>
          <w:u w:val="single"/>
        </w:rPr>
      </w:pPr>
    </w:p>
    <w:p w14:paraId="41BBCB14" w14:textId="24A72E8F" w:rsidR="00C8470E" w:rsidRDefault="00C8470E" w:rsidP="00375AA0">
      <w:pPr>
        <w:tabs>
          <w:tab w:val="left" w:pos="5400"/>
        </w:tabs>
        <w:rPr>
          <w:u w:val="single"/>
        </w:rPr>
      </w:pPr>
      <w:r>
        <w:rPr>
          <w:u w:val="single"/>
        </w:rPr>
        <w:t xml:space="preserve">Renfrewshire </w:t>
      </w:r>
    </w:p>
    <w:p w14:paraId="12370D82" w14:textId="2DF58AEB" w:rsidR="00C8470E" w:rsidRPr="00C8470E" w:rsidRDefault="00C8470E" w:rsidP="00375AA0">
      <w:pPr>
        <w:tabs>
          <w:tab w:val="left" w:pos="5400"/>
        </w:tabs>
      </w:pPr>
      <w:r w:rsidRPr="00C8470E">
        <w:t xml:space="preserve">Police Officer – 2 hours </w:t>
      </w:r>
    </w:p>
    <w:p w14:paraId="6F779EE6" w14:textId="04A598B2" w:rsidR="00C8470E" w:rsidRDefault="00C8470E" w:rsidP="00375AA0">
      <w:pPr>
        <w:tabs>
          <w:tab w:val="left" w:pos="5400"/>
        </w:tabs>
      </w:pPr>
      <w:r w:rsidRPr="00C8470E">
        <w:t xml:space="preserve">Police Sergeant – 2 hours </w:t>
      </w:r>
    </w:p>
    <w:p w14:paraId="21D937DD" w14:textId="77777777" w:rsidR="00C8470E" w:rsidRDefault="00C8470E" w:rsidP="00375AA0">
      <w:pPr>
        <w:tabs>
          <w:tab w:val="left" w:pos="5400"/>
        </w:tabs>
      </w:pPr>
    </w:p>
    <w:p w14:paraId="41D6C831" w14:textId="399F181A" w:rsidR="00C8470E" w:rsidRDefault="00C8470E" w:rsidP="00375AA0">
      <w:pPr>
        <w:tabs>
          <w:tab w:val="left" w:pos="5400"/>
        </w:tabs>
        <w:rPr>
          <w:u w:val="single"/>
        </w:rPr>
      </w:pPr>
      <w:r w:rsidRPr="00C8470E">
        <w:rPr>
          <w:u w:val="single"/>
        </w:rPr>
        <w:t xml:space="preserve">Tayside </w:t>
      </w:r>
    </w:p>
    <w:p w14:paraId="054BD2AA" w14:textId="49452A6D" w:rsidR="00C8470E" w:rsidRPr="00C8470E" w:rsidRDefault="00C8470E" w:rsidP="00375AA0">
      <w:pPr>
        <w:tabs>
          <w:tab w:val="left" w:pos="5400"/>
        </w:tabs>
      </w:pPr>
      <w:r w:rsidRPr="00C8470E">
        <w:t xml:space="preserve">Police Officer – 5.5 hours </w:t>
      </w:r>
    </w:p>
    <w:p w14:paraId="29877A6C" w14:textId="4D704977" w:rsidR="00C8470E" w:rsidRPr="00C8470E" w:rsidRDefault="00C8470E" w:rsidP="00375AA0">
      <w:pPr>
        <w:tabs>
          <w:tab w:val="left" w:pos="5400"/>
        </w:tabs>
      </w:pPr>
      <w:r w:rsidRPr="00C8470E">
        <w:t xml:space="preserve">Police Sergeant – 5.5 hours </w:t>
      </w:r>
    </w:p>
    <w:p w14:paraId="34BDABBD" w14:textId="77777777" w:rsidR="00BF6B81" w:rsidRPr="00B11A55" w:rsidRDefault="00BF6B81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lastRenderedPageBreak/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527F6F9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C7B4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5950B42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C7B4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51F08F0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C7B4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5582834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C7B4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ADADEC1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C7B4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71DBC42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C7B4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D2262"/>
    <w:rsid w:val="000E2F19"/>
    <w:rsid w:val="000E6526"/>
    <w:rsid w:val="001160E2"/>
    <w:rsid w:val="00141533"/>
    <w:rsid w:val="00167528"/>
    <w:rsid w:val="00195CC4"/>
    <w:rsid w:val="001F2261"/>
    <w:rsid w:val="00207326"/>
    <w:rsid w:val="00253DF6"/>
    <w:rsid w:val="00255F1E"/>
    <w:rsid w:val="0034364D"/>
    <w:rsid w:val="0036503B"/>
    <w:rsid w:val="00375AA0"/>
    <w:rsid w:val="00376A4A"/>
    <w:rsid w:val="00381234"/>
    <w:rsid w:val="003D6D03"/>
    <w:rsid w:val="003E12CA"/>
    <w:rsid w:val="004010DC"/>
    <w:rsid w:val="004109EE"/>
    <w:rsid w:val="004341F0"/>
    <w:rsid w:val="00456324"/>
    <w:rsid w:val="00472AB5"/>
    <w:rsid w:val="00475460"/>
    <w:rsid w:val="00490317"/>
    <w:rsid w:val="00491644"/>
    <w:rsid w:val="00496A08"/>
    <w:rsid w:val="004E1605"/>
    <w:rsid w:val="004F653C"/>
    <w:rsid w:val="00540A52"/>
    <w:rsid w:val="00557306"/>
    <w:rsid w:val="005C2F4F"/>
    <w:rsid w:val="00645CFA"/>
    <w:rsid w:val="00685219"/>
    <w:rsid w:val="006D5799"/>
    <w:rsid w:val="007440EA"/>
    <w:rsid w:val="00750D83"/>
    <w:rsid w:val="00785DBC"/>
    <w:rsid w:val="00793DD5"/>
    <w:rsid w:val="007D55F6"/>
    <w:rsid w:val="007E7D7F"/>
    <w:rsid w:val="007F490F"/>
    <w:rsid w:val="0086779C"/>
    <w:rsid w:val="00874BFD"/>
    <w:rsid w:val="008964EF"/>
    <w:rsid w:val="008C7B46"/>
    <w:rsid w:val="00915E01"/>
    <w:rsid w:val="009631A4"/>
    <w:rsid w:val="00977296"/>
    <w:rsid w:val="009D2AA5"/>
    <w:rsid w:val="009D2F57"/>
    <w:rsid w:val="00A25E93"/>
    <w:rsid w:val="00A320FF"/>
    <w:rsid w:val="00A70AC0"/>
    <w:rsid w:val="00A84EA9"/>
    <w:rsid w:val="00AA66C7"/>
    <w:rsid w:val="00AC443C"/>
    <w:rsid w:val="00B033D6"/>
    <w:rsid w:val="00B11A55"/>
    <w:rsid w:val="00B17211"/>
    <w:rsid w:val="00B461B2"/>
    <w:rsid w:val="00B5500C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70E"/>
    <w:rsid w:val="00C84948"/>
    <w:rsid w:val="00C94ED8"/>
    <w:rsid w:val="00CF1111"/>
    <w:rsid w:val="00D05706"/>
    <w:rsid w:val="00D27DC5"/>
    <w:rsid w:val="00D47E36"/>
    <w:rsid w:val="00D70C7D"/>
    <w:rsid w:val="00E55D79"/>
    <w:rsid w:val="00EE2373"/>
    <w:rsid w:val="00EF0FBB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1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509</Words>
  <Characters>2903</Characters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2025-12-09T10:00:00Z</cp:lastPrinted>
  <dcterms:created xsi:type="dcterms:W3CDTF">2024-01-26T13:56:00Z</dcterms:created>
  <dcterms:modified xsi:type="dcterms:W3CDTF">2025-12-09T10:04:00Z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