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E509" w14:textId="77777777" w:rsidR="000E47CE" w:rsidRPr="000E47CE" w:rsidRDefault="000E47CE" w:rsidP="000E47CE">
      <w:pPr>
        <w:rPr>
          <w:rFonts w:cs="Arial"/>
          <w:sz w:val="178"/>
          <w:szCs w:val="24"/>
        </w:rPr>
      </w:pPr>
    </w:p>
    <w:p w14:paraId="17BE8B13" w14:textId="77777777" w:rsidR="000E47CE" w:rsidRPr="00F77618" w:rsidRDefault="000E47CE" w:rsidP="000E47CE">
      <w:pPr>
        <w:rPr>
          <w:rFonts w:cs="Arial"/>
          <w:sz w:val="2"/>
          <w:szCs w:val="24"/>
        </w:rPr>
      </w:pPr>
      <w:r w:rsidRPr="00F77618">
        <w:rPr>
          <w:noProof/>
          <w:sz w:val="176"/>
        </w:rPr>
        <w:drawing>
          <wp:inline distT="0" distB="0" distL="0" distR="0" wp14:anchorId="5077710B" wp14:editId="0B617E92">
            <wp:extent cx="1235075" cy="2256155"/>
            <wp:effectExtent l="0" t="0" r="3175" b="0"/>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inline>
        </w:drawing>
      </w:r>
    </w:p>
    <w:p w14:paraId="03EA14AC" w14:textId="2799FAED" w:rsidR="000E47CE" w:rsidRPr="00BE1F1A" w:rsidRDefault="00C14E00" w:rsidP="000E47CE">
      <w:pPr>
        <w:pStyle w:val="Heading1"/>
        <w:spacing w:before="0" w:after="120"/>
      </w:pPr>
      <w:bookmarkStart w:id="0" w:name="_Toc156997661"/>
      <w:r>
        <w:t>Criminal Use of Firearms Investigations</w:t>
      </w:r>
      <w:bookmarkEnd w:id="0"/>
    </w:p>
    <w:p w14:paraId="4627C9E0" w14:textId="77777777" w:rsidR="000E47CE" w:rsidRDefault="000E47CE" w:rsidP="000E47CE">
      <w:pPr>
        <w:rPr>
          <w:rFonts w:eastAsia="Times New Roman" w:cs="Arial"/>
          <w:sz w:val="32"/>
          <w:szCs w:val="32"/>
        </w:rPr>
      </w:pPr>
      <w:r>
        <w:rPr>
          <w:rFonts w:eastAsia="Times New Roman" w:cs="Arial"/>
          <w:sz w:val="32"/>
          <w:szCs w:val="32"/>
        </w:rPr>
        <w:t>National Guidance</w:t>
      </w:r>
    </w:p>
    <w:p w14:paraId="7F786379" w14:textId="77777777" w:rsidR="00CD369A" w:rsidRPr="00CD369A" w:rsidRDefault="00CD369A" w:rsidP="00CD369A">
      <w:pPr>
        <w:pStyle w:val="Heading2"/>
        <w:rPr>
          <w:rFonts w:eastAsia="Calibri"/>
        </w:rPr>
      </w:pPr>
      <w:bookmarkStart w:id="1" w:name="_Toc156997662"/>
      <w:r w:rsidRPr="00CD369A">
        <w:rPr>
          <w:rFonts w:eastAsia="Calibri"/>
        </w:rPr>
        <w:t>Notice:</w:t>
      </w:r>
      <w:bookmarkEnd w:id="1"/>
    </w:p>
    <w:p w14:paraId="488D15A3" w14:textId="77777777" w:rsidR="00CD369A" w:rsidRPr="00CD369A" w:rsidRDefault="00CD369A" w:rsidP="00CD369A">
      <w:pPr>
        <w:rPr>
          <w:rFonts w:cs="Arial"/>
          <w:color w:val="000000"/>
          <w:szCs w:val="24"/>
        </w:rPr>
      </w:pPr>
      <w:r w:rsidRPr="00CD369A">
        <w:rPr>
          <w:rFonts w:cs="Arial"/>
          <w:color w:val="000000"/>
          <w:szCs w:val="24"/>
        </w:rPr>
        <w:t xml:space="preserve">This document has been made available through the Police Service of Scotland Freedom of Information Publication Scheme. It should not be utilised as guidance or instruction by any police officer or employee as it may have been redacted due to legal </w:t>
      </w:r>
      <w:proofErr w:type="gramStart"/>
      <w:r w:rsidRPr="00CD369A">
        <w:rPr>
          <w:rFonts w:cs="Arial"/>
          <w:color w:val="000000"/>
          <w:szCs w:val="24"/>
        </w:rPr>
        <w:t>exemptions</w:t>
      </w:r>
      <w:proofErr w:type="gramEnd"/>
    </w:p>
    <w:p w14:paraId="6783F1A5" w14:textId="345FBFD3" w:rsidR="000E47CE" w:rsidRDefault="000E47CE" w:rsidP="000E47CE">
      <w:pPr>
        <w:rPr>
          <w:rFonts w:cs="Arial"/>
          <w:color w:val="000000"/>
          <w:szCs w:val="24"/>
        </w:rPr>
      </w:pPr>
      <w:r>
        <w:rPr>
          <w:rFonts w:cs="Arial"/>
          <w:color w:val="000000"/>
          <w:szCs w:val="24"/>
        </w:rPr>
        <w:t xml:space="preserve">Owning Department: </w:t>
      </w:r>
      <w:r w:rsidR="00C14E00">
        <w:rPr>
          <w:rFonts w:cs="Arial"/>
          <w:color w:val="000000"/>
          <w:szCs w:val="24"/>
        </w:rPr>
        <w:t>SCD – Organised Crime and Counter Terrorism Unit</w:t>
      </w:r>
    </w:p>
    <w:p w14:paraId="4BDA2234" w14:textId="14F96B67" w:rsidR="000E47CE" w:rsidRDefault="000E47CE" w:rsidP="000E47CE">
      <w:pPr>
        <w:rPr>
          <w:rFonts w:cs="Arial"/>
          <w:color w:val="000000"/>
          <w:szCs w:val="24"/>
        </w:rPr>
      </w:pPr>
      <w:r>
        <w:rPr>
          <w:rFonts w:cs="Arial"/>
          <w:color w:val="000000"/>
          <w:szCs w:val="24"/>
        </w:rPr>
        <w:t xml:space="preserve">Version Number: </w:t>
      </w:r>
      <w:r w:rsidR="00C14E00">
        <w:rPr>
          <w:rFonts w:cs="Arial"/>
          <w:color w:val="000000"/>
          <w:szCs w:val="24"/>
        </w:rPr>
        <w:t>1.00</w:t>
      </w:r>
    </w:p>
    <w:p w14:paraId="0A5F07E0" w14:textId="6BD2B9CD" w:rsidR="000E47CE" w:rsidRDefault="000E47CE" w:rsidP="000E47CE">
      <w:pPr>
        <w:rPr>
          <w:rFonts w:cs="Arial"/>
          <w:color w:val="000000"/>
          <w:szCs w:val="24"/>
        </w:rPr>
      </w:pPr>
      <w:r>
        <w:rPr>
          <w:rFonts w:cs="Arial"/>
          <w:color w:val="000000"/>
          <w:szCs w:val="24"/>
        </w:rPr>
        <w:t xml:space="preserve">Date Published: </w:t>
      </w:r>
      <w:r w:rsidR="00C14E00">
        <w:rPr>
          <w:rFonts w:cs="Arial"/>
          <w:color w:val="000000"/>
          <w:szCs w:val="24"/>
        </w:rPr>
        <w:t xml:space="preserve">08/08/2023 </w:t>
      </w:r>
    </w:p>
    <w:p w14:paraId="7ABDCDD3" w14:textId="77777777" w:rsidR="004A430E" w:rsidRDefault="004A430E" w:rsidP="00161C69">
      <w:pPr>
        <w:pStyle w:val="TOCHeading"/>
      </w:pPr>
      <w:r>
        <w:br w:type="page"/>
      </w:r>
      <w:r>
        <w:lastRenderedPageBreak/>
        <w:t>Contents</w:t>
      </w:r>
    </w:p>
    <w:p w14:paraId="67C8E0DD" w14:textId="03D05F8E" w:rsidR="00AB5F7E" w:rsidRDefault="004A430E">
      <w:pPr>
        <w:pStyle w:val="TOC1"/>
        <w:rPr>
          <w:rFonts w:asciiTheme="minorHAnsi" w:eastAsiaTheme="minorEastAsia" w:hAnsiTheme="minorHAnsi" w:cstheme="minorBidi"/>
          <w:noProof/>
          <w:kern w:val="2"/>
          <w:sz w:val="22"/>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56997661" w:history="1">
        <w:r w:rsidR="00AB5F7E" w:rsidRPr="00C97AD3">
          <w:rPr>
            <w:rStyle w:val="Hyperlink"/>
            <w:noProof/>
          </w:rPr>
          <w:t>Criminal Use of Firearms Investigations</w:t>
        </w:r>
        <w:r w:rsidR="00AB5F7E">
          <w:rPr>
            <w:noProof/>
            <w:webHidden/>
          </w:rPr>
          <w:tab/>
        </w:r>
        <w:r w:rsidR="00AB5F7E">
          <w:rPr>
            <w:noProof/>
            <w:webHidden/>
          </w:rPr>
          <w:fldChar w:fldCharType="begin"/>
        </w:r>
        <w:r w:rsidR="00AB5F7E">
          <w:rPr>
            <w:noProof/>
            <w:webHidden/>
          </w:rPr>
          <w:instrText xml:space="preserve"> PAGEREF _Toc156997661 \h </w:instrText>
        </w:r>
        <w:r w:rsidR="00AB5F7E">
          <w:rPr>
            <w:noProof/>
            <w:webHidden/>
          </w:rPr>
        </w:r>
        <w:r w:rsidR="00AB5F7E">
          <w:rPr>
            <w:noProof/>
            <w:webHidden/>
          </w:rPr>
          <w:fldChar w:fldCharType="separate"/>
        </w:r>
        <w:r w:rsidR="00AB5F7E">
          <w:rPr>
            <w:noProof/>
            <w:webHidden/>
          </w:rPr>
          <w:t>1</w:t>
        </w:r>
        <w:r w:rsidR="00AB5F7E">
          <w:rPr>
            <w:noProof/>
            <w:webHidden/>
          </w:rPr>
          <w:fldChar w:fldCharType="end"/>
        </w:r>
      </w:hyperlink>
    </w:p>
    <w:p w14:paraId="20677007" w14:textId="146D9522" w:rsidR="00AB5F7E" w:rsidRDefault="00C50CF8">
      <w:pPr>
        <w:pStyle w:val="TOC2"/>
        <w:tabs>
          <w:tab w:val="right" w:leader="dot" w:pos="9038"/>
        </w:tabs>
        <w:rPr>
          <w:rFonts w:asciiTheme="minorHAnsi" w:eastAsiaTheme="minorEastAsia" w:hAnsiTheme="minorHAnsi" w:cstheme="minorBidi"/>
          <w:noProof/>
          <w:kern w:val="2"/>
          <w:sz w:val="22"/>
          <w14:ligatures w14:val="standardContextual"/>
        </w:rPr>
      </w:pPr>
      <w:hyperlink w:anchor="_Toc156997662" w:history="1">
        <w:r w:rsidR="00AB5F7E" w:rsidRPr="00C97AD3">
          <w:rPr>
            <w:rStyle w:val="Hyperlink"/>
            <w:noProof/>
          </w:rPr>
          <w:t>Notice:</w:t>
        </w:r>
        <w:r w:rsidR="00AB5F7E">
          <w:rPr>
            <w:noProof/>
            <w:webHidden/>
          </w:rPr>
          <w:tab/>
        </w:r>
        <w:r w:rsidR="00AB5F7E">
          <w:rPr>
            <w:noProof/>
            <w:webHidden/>
          </w:rPr>
          <w:fldChar w:fldCharType="begin"/>
        </w:r>
        <w:r w:rsidR="00AB5F7E">
          <w:rPr>
            <w:noProof/>
            <w:webHidden/>
          </w:rPr>
          <w:instrText xml:space="preserve"> PAGEREF _Toc156997662 \h </w:instrText>
        </w:r>
        <w:r w:rsidR="00AB5F7E">
          <w:rPr>
            <w:noProof/>
            <w:webHidden/>
          </w:rPr>
        </w:r>
        <w:r w:rsidR="00AB5F7E">
          <w:rPr>
            <w:noProof/>
            <w:webHidden/>
          </w:rPr>
          <w:fldChar w:fldCharType="separate"/>
        </w:r>
        <w:r w:rsidR="00AB5F7E">
          <w:rPr>
            <w:noProof/>
            <w:webHidden/>
          </w:rPr>
          <w:t>1</w:t>
        </w:r>
        <w:r w:rsidR="00AB5F7E">
          <w:rPr>
            <w:noProof/>
            <w:webHidden/>
          </w:rPr>
          <w:fldChar w:fldCharType="end"/>
        </w:r>
      </w:hyperlink>
    </w:p>
    <w:p w14:paraId="3B418C0B" w14:textId="40FB0228" w:rsidR="00AB5F7E" w:rsidRDefault="00C50CF8">
      <w:pPr>
        <w:pStyle w:val="TOC2"/>
        <w:tabs>
          <w:tab w:val="left" w:pos="1134"/>
          <w:tab w:val="right" w:leader="dot" w:pos="9038"/>
        </w:tabs>
        <w:rPr>
          <w:rFonts w:asciiTheme="minorHAnsi" w:eastAsiaTheme="minorEastAsia" w:hAnsiTheme="minorHAnsi" w:cstheme="minorBidi"/>
          <w:noProof/>
          <w:kern w:val="2"/>
          <w:sz w:val="22"/>
          <w14:ligatures w14:val="standardContextual"/>
        </w:rPr>
      </w:pPr>
      <w:hyperlink w:anchor="_Toc156997663" w:history="1">
        <w:r w:rsidR="00AB5F7E" w:rsidRPr="00C97AD3">
          <w:rPr>
            <w:rStyle w:val="Hyperlink"/>
            <w:noProof/>
          </w:rPr>
          <w:t>1.</w:t>
        </w:r>
        <w:r w:rsidR="00AB5F7E">
          <w:rPr>
            <w:rFonts w:asciiTheme="minorHAnsi" w:eastAsiaTheme="minorEastAsia" w:hAnsiTheme="minorHAnsi" w:cstheme="minorBidi"/>
            <w:noProof/>
            <w:kern w:val="2"/>
            <w:sz w:val="22"/>
            <w14:ligatures w14:val="standardContextual"/>
          </w:rPr>
          <w:tab/>
        </w:r>
        <w:r w:rsidR="00AB5F7E" w:rsidRPr="00C97AD3">
          <w:rPr>
            <w:rStyle w:val="Hyperlink"/>
            <w:noProof/>
          </w:rPr>
          <w:t>Purpose/Scope</w:t>
        </w:r>
        <w:r w:rsidR="00AB5F7E">
          <w:rPr>
            <w:noProof/>
            <w:webHidden/>
          </w:rPr>
          <w:tab/>
        </w:r>
        <w:r w:rsidR="00AB5F7E">
          <w:rPr>
            <w:noProof/>
            <w:webHidden/>
          </w:rPr>
          <w:fldChar w:fldCharType="begin"/>
        </w:r>
        <w:r w:rsidR="00AB5F7E">
          <w:rPr>
            <w:noProof/>
            <w:webHidden/>
          </w:rPr>
          <w:instrText xml:space="preserve"> PAGEREF _Toc156997663 \h </w:instrText>
        </w:r>
        <w:r w:rsidR="00AB5F7E">
          <w:rPr>
            <w:noProof/>
            <w:webHidden/>
          </w:rPr>
        </w:r>
        <w:r w:rsidR="00AB5F7E">
          <w:rPr>
            <w:noProof/>
            <w:webHidden/>
          </w:rPr>
          <w:fldChar w:fldCharType="separate"/>
        </w:r>
        <w:r w:rsidR="00AB5F7E">
          <w:rPr>
            <w:noProof/>
            <w:webHidden/>
          </w:rPr>
          <w:t>3</w:t>
        </w:r>
        <w:r w:rsidR="00AB5F7E">
          <w:rPr>
            <w:noProof/>
            <w:webHidden/>
          </w:rPr>
          <w:fldChar w:fldCharType="end"/>
        </w:r>
      </w:hyperlink>
    </w:p>
    <w:p w14:paraId="5CA6511E" w14:textId="00F67990" w:rsidR="00AB5F7E" w:rsidRDefault="00C50CF8">
      <w:pPr>
        <w:pStyle w:val="TOC2"/>
        <w:tabs>
          <w:tab w:val="left" w:pos="1134"/>
          <w:tab w:val="right" w:leader="dot" w:pos="9038"/>
        </w:tabs>
        <w:rPr>
          <w:rFonts w:asciiTheme="minorHAnsi" w:eastAsiaTheme="minorEastAsia" w:hAnsiTheme="minorHAnsi" w:cstheme="minorBidi"/>
          <w:noProof/>
          <w:kern w:val="2"/>
          <w:sz w:val="22"/>
          <w14:ligatures w14:val="standardContextual"/>
        </w:rPr>
      </w:pPr>
      <w:hyperlink w:anchor="_Toc156997664" w:history="1">
        <w:r w:rsidR="00AB5F7E" w:rsidRPr="00C97AD3">
          <w:rPr>
            <w:rStyle w:val="Hyperlink"/>
            <w:noProof/>
          </w:rPr>
          <w:t>2.</w:t>
        </w:r>
        <w:r w:rsidR="00AB5F7E">
          <w:rPr>
            <w:rFonts w:asciiTheme="minorHAnsi" w:eastAsiaTheme="minorEastAsia" w:hAnsiTheme="minorHAnsi" w:cstheme="minorBidi"/>
            <w:noProof/>
            <w:kern w:val="2"/>
            <w:sz w:val="22"/>
            <w14:ligatures w14:val="standardContextual"/>
          </w:rPr>
          <w:tab/>
        </w:r>
        <w:r w:rsidR="00AB5F7E" w:rsidRPr="00C97AD3">
          <w:rPr>
            <w:rStyle w:val="Hyperlink"/>
            <w:noProof/>
          </w:rPr>
          <w:t>Police Powers and Legislation</w:t>
        </w:r>
        <w:r w:rsidR="00AB5F7E">
          <w:rPr>
            <w:noProof/>
            <w:webHidden/>
          </w:rPr>
          <w:tab/>
        </w:r>
        <w:r w:rsidR="00AB5F7E">
          <w:rPr>
            <w:noProof/>
            <w:webHidden/>
          </w:rPr>
          <w:fldChar w:fldCharType="begin"/>
        </w:r>
        <w:r w:rsidR="00AB5F7E">
          <w:rPr>
            <w:noProof/>
            <w:webHidden/>
          </w:rPr>
          <w:instrText xml:space="preserve"> PAGEREF _Toc156997664 \h </w:instrText>
        </w:r>
        <w:r w:rsidR="00AB5F7E">
          <w:rPr>
            <w:noProof/>
            <w:webHidden/>
          </w:rPr>
        </w:r>
        <w:r w:rsidR="00AB5F7E">
          <w:rPr>
            <w:noProof/>
            <w:webHidden/>
          </w:rPr>
          <w:fldChar w:fldCharType="separate"/>
        </w:r>
        <w:r w:rsidR="00AB5F7E">
          <w:rPr>
            <w:noProof/>
            <w:webHidden/>
          </w:rPr>
          <w:t>3</w:t>
        </w:r>
        <w:r w:rsidR="00AB5F7E">
          <w:rPr>
            <w:noProof/>
            <w:webHidden/>
          </w:rPr>
          <w:fldChar w:fldCharType="end"/>
        </w:r>
      </w:hyperlink>
    </w:p>
    <w:p w14:paraId="7382E4E8" w14:textId="746AA963" w:rsidR="00AB5F7E" w:rsidRDefault="00C50CF8">
      <w:pPr>
        <w:pStyle w:val="TOC3"/>
        <w:rPr>
          <w:rFonts w:asciiTheme="minorHAnsi" w:eastAsiaTheme="minorEastAsia" w:hAnsiTheme="minorHAnsi" w:cstheme="minorBidi"/>
          <w:noProof/>
          <w:kern w:val="2"/>
          <w:sz w:val="22"/>
          <w14:ligatures w14:val="standardContextual"/>
        </w:rPr>
      </w:pPr>
      <w:hyperlink w:anchor="_Toc156997665" w:history="1">
        <w:r w:rsidR="00AB5F7E" w:rsidRPr="00C97AD3">
          <w:rPr>
            <w:rStyle w:val="Hyperlink"/>
            <w:noProof/>
          </w:rPr>
          <w:t>Search</w:t>
        </w:r>
        <w:r w:rsidR="00AB5F7E">
          <w:rPr>
            <w:noProof/>
            <w:webHidden/>
          </w:rPr>
          <w:tab/>
        </w:r>
        <w:r w:rsidR="00AB5F7E">
          <w:rPr>
            <w:noProof/>
            <w:webHidden/>
          </w:rPr>
          <w:fldChar w:fldCharType="begin"/>
        </w:r>
        <w:r w:rsidR="00AB5F7E">
          <w:rPr>
            <w:noProof/>
            <w:webHidden/>
          </w:rPr>
          <w:instrText xml:space="preserve"> PAGEREF _Toc156997665 \h </w:instrText>
        </w:r>
        <w:r w:rsidR="00AB5F7E">
          <w:rPr>
            <w:noProof/>
            <w:webHidden/>
          </w:rPr>
        </w:r>
        <w:r w:rsidR="00AB5F7E">
          <w:rPr>
            <w:noProof/>
            <w:webHidden/>
          </w:rPr>
          <w:fldChar w:fldCharType="separate"/>
        </w:r>
        <w:r w:rsidR="00AB5F7E">
          <w:rPr>
            <w:noProof/>
            <w:webHidden/>
          </w:rPr>
          <w:t>3</w:t>
        </w:r>
        <w:r w:rsidR="00AB5F7E">
          <w:rPr>
            <w:noProof/>
            <w:webHidden/>
          </w:rPr>
          <w:fldChar w:fldCharType="end"/>
        </w:r>
      </w:hyperlink>
    </w:p>
    <w:p w14:paraId="7F947F87" w14:textId="35E16720" w:rsidR="00AB5F7E" w:rsidRDefault="00C50CF8">
      <w:pPr>
        <w:pStyle w:val="TOC3"/>
        <w:rPr>
          <w:rFonts w:asciiTheme="minorHAnsi" w:eastAsiaTheme="minorEastAsia" w:hAnsiTheme="minorHAnsi" w:cstheme="minorBidi"/>
          <w:noProof/>
          <w:kern w:val="2"/>
          <w:sz w:val="22"/>
          <w14:ligatures w14:val="standardContextual"/>
        </w:rPr>
      </w:pPr>
      <w:hyperlink w:anchor="_Toc156997666" w:history="1">
        <w:r w:rsidR="00AB5F7E" w:rsidRPr="00C97AD3">
          <w:rPr>
            <w:rStyle w:val="Hyperlink"/>
            <w:noProof/>
          </w:rPr>
          <w:t>Search with Warrant</w:t>
        </w:r>
        <w:r w:rsidR="00AB5F7E">
          <w:rPr>
            <w:noProof/>
            <w:webHidden/>
          </w:rPr>
          <w:tab/>
        </w:r>
        <w:r w:rsidR="00AB5F7E">
          <w:rPr>
            <w:noProof/>
            <w:webHidden/>
          </w:rPr>
          <w:fldChar w:fldCharType="begin"/>
        </w:r>
        <w:r w:rsidR="00AB5F7E">
          <w:rPr>
            <w:noProof/>
            <w:webHidden/>
          </w:rPr>
          <w:instrText xml:space="preserve"> PAGEREF _Toc156997666 \h </w:instrText>
        </w:r>
        <w:r w:rsidR="00AB5F7E">
          <w:rPr>
            <w:noProof/>
            <w:webHidden/>
          </w:rPr>
        </w:r>
        <w:r w:rsidR="00AB5F7E">
          <w:rPr>
            <w:noProof/>
            <w:webHidden/>
          </w:rPr>
          <w:fldChar w:fldCharType="separate"/>
        </w:r>
        <w:r w:rsidR="00AB5F7E">
          <w:rPr>
            <w:noProof/>
            <w:webHidden/>
          </w:rPr>
          <w:t>3</w:t>
        </w:r>
        <w:r w:rsidR="00AB5F7E">
          <w:rPr>
            <w:noProof/>
            <w:webHidden/>
          </w:rPr>
          <w:fldChar w:fldCharType="end"/>
        </w:r>
      </w:hyperlink>
    </w:p>
    <w:p w14:paraId="7EED69EE" w14:textId="6E15E5AB" w:rsidR="00AB5F7E" w:rsidRDefault="00C50CF8">
      <w:pPr>
        <w:pStyle w:val="TOC3"/>
        <w:rPr>
          <w:rFonts w:asciiTheme="minorHAnsi" w:eastAsiaTheme="minorEastAsia" w:hAnsiTheme="minorHAnsi" w:cstheme="minorBidi"/>
          <w:noProof/>
          <w:kern w:val="2"/>
          <w:sz w:val="22"/>
          <w14:ligatures w14:val="standardContextual"/>
        </w:rPr>
      </w:pPr>
      <w:hyperlink w:anchor="_Toc156997667" w:history="1">
        <w:r w:rsidR="00AB5F7E" w:rsidRPr="00C97AD3">
          <w:rPr>
            <w:rStyle w:val="Hyperlink"/>
            <w:noProof/>
            <w:lang w:val="en"/>
          </w:rPr>
          <w:t>Obstruction</w:t>
        </w:r>
        <w:r w:rsidR="00AB5F7E">
          <w:rPr>
            <w:noProof/>
            <w:webHidden/>
          </w:rPr>
          <w:tab/>
        </w:r>
        <w:r w:rsidR="00AB5F7E">
          <w:rPr>
            <w:noProof/>
            <w:webHidden/>
          </w:rPr>
          <w:fldChar w:fldCharType="begin"/>
        </w:r>
        <w:r w:rsidR="00AB5F7E">
          <w:rPr>
            <w:noProof/>
            <w:webHidden/>
          </w:rPr>
          <w:instrText xml:space="preserve"> PAGEREF _Toc156997667 \h </w:instrText>
        </w:r>
        <w:r w:rsidR="00AB5F7E">
          <w:rPr>
            <w:noProof/>
            <w:webHidden/>
          </w:rPr>
        </w:r>
        <w:r w:rsidR="00AB5F7E">
          <w:rPr>
            <w:noProof/>
            <w:webHidden/>
          </w:rPr>
          <w:fldChar w:fldCharType="separate"/>
        </w:r>
        <w:r w:rsidR="00AB5F7E">
          <w:rPr>
            <w:noProof/>
            <w:webHidden/>
          </w:rPr>
          <w:t>4</w:t>
        </w:r>
        <w:r w:rsidR="00AB5F7E">
          <w:rPr>
            <w:noProof/>
            <w:webHidden/>
          </w:rPr>
          <w:fldChar w:fldCharType="end"/>
        </w:r>
      </w:hyperlink>
    </w:p>
    <w:p w14:paraId="7505D475" w14:textId="438D3ADE" w:rsidR="00AB5F7E" w:rsidRDefault="00C50CF8">
      <w:pPr>
        <w:pStyle w:val="TOC3"/>
        <w:rPr>
          <w:rFonts w:asciiTheme="minorHAnsi" w:eastAsiaTheme="minorEastAsia" w:hAnsiTheme="minorHAnsi" w:cstheme="minorBidi"/>
          <w:noProof/>
          <w:kern w:val="2"/>
          <w:sz w:val="22"/>
          <w14:ligatures w14:val="standardContextual"/>
        </w:rPr>
      </w:pPr>
      <w:hyperlink w:anchor="_Toc156997668" w:history="1">
        <w:r w:rsidR="00AB5F7E" w:rsidRPr="00C97AD3">
          <w:rPr>
            <w:rStyle w:val="Hyperlink"/>
            <w:noProof/>
          </w:rPr>
          <w:t>Possession Offences</w:t>
        </w:r>
        <w:r w:rsidR="00AB5F7E">
          <w:rPr>
            <w:noProof/>
            <w:webHidden/>
          </w:rPr>
          <w:tab/>
        </w:r>
        <w:r w:rsidR="00AB5F7E">
          <w:rPr>
            <w:noProof/>
            <w:webHidden/>
          </w:rPr>
          <w:fldChar w:fldCharType="begin"/>
        </w:r>
        <w:r w:rsidR="00AB5F7E">
          <w:rPr>
            <w:noProof/>
            <w:webHidden/>
          </w:rPr>
          <w:instrText xml:space="preserve"> PAGEREF _Toc156997668 \h </w:instrText>
        </w:r>
        <w:r w:rsidR="00AB5F7E">
          <w:rPr>
            <w:noProof/>
            <w:webHidden/>
          </w:rPr>
        </w:r>
        <w:r w:rsidR="00AB5F7E">
          <w:rPr>
            <w:noProof/>
            <w:webHidden/>
          </w:rPr>
          <w:fldChar w:fldCharType="separate"/>
        </w:r>
        <w:r w:rsidR="00AB5F7E">
          <w:rPr>
            <w:noProof/>
            <w:webHidden/>
          </w:rPr>
          <w:t>4</w:t>
        </w:r>
        <w:r w:rsidR="00AB5F7E">
          <w:rPr>
            <w:noProof/>
            <w:webHidden/>
          </w:rPr>
          <w:fldChar w:fldCharType="end"/>
        </w:r>
      </w:hyperlink>
    </w:p>
    <w:p w14:paraId="7BB47639" w14:textId="6CECD31B" w:rsidR="00AB5F7E" w:rsidRDefault="00C50CF8">
      <w:pPr>
        <w:pStyle w:val="TOC3"/>
        <w:rPr>
          <w:rFonts w:asciiTheme="minorHAnsi" w:eastAsiaTheme="minorEastAsia" w:hAnsiTheme="minorHAnsi" w:cstheme="minorBidi"/>
          <w:noProof/>
          <w:kern w:val="2"/>
          <w:sz w:val="22"/>
          <w14:ligatures w14:val="standardContextual"/>
        </w:rPr>
      </w:pPr>
      <w:hyperlink w:anchor="_Toc156997669" w:history="1">
        <w:r w:rsidR="00AB5F7E" w:rsidRPr="00C97AD3">
          <w:rPr>
            <w:rStyle w:val="Hyperlink"/>
            <w:noProof/>
          </w:rPr>
          <w:t>Questioning of Suspects</w:t>
        </w:r>
        <w:r w:rsidR="00AB5F7E">
          <w:rPr>
            <w:noProof/>
            <w:webHidden/>
          </w:rPr>
          <w:tab/>
        </w:r>
        <w:r w:rsidR="00AB5F7E">
          <w:rPr>
            <w:noProof/>
            <w:webHidden/>
          </w:rPr>
          <w:fldChar w:fldCharType="begin"/>
        </w:r>
        <w:r w:rsidR="00AB5F7E">
          <w:rPr>
            <w:noProof/>
            <w:webHidden/>
          </w:rPr>
          <w:instrText xml:space="preserve"> PAGEREF _Toc156997669 \h </w:instrText>
        </w:r>
        <w:r w:rsidR="00AB5F7E">
          <w:rPr>
            <w:noProof/>
            <w:webHidden/>
          </w:rPr>
        </w:r>
        <w:r w:rsidR="00AB5F7E">
          <w:rPr>
            <w:noProof/>
            <w:webHidden/>
          </w:rPr>
          <w:fldChar w:fldCharType="separate"/>
        </w:r>
        <w:r w:rsidR="00AB5F7E">
          <w:rPr>
            <w:noProof/>
            <w:webHidden/>
          </w:rPr>
          <w:t>5</w:t>
        </w:r>
        <w:r w:rsidR="00AB5F7E">
          <w:rPr>
            <w:noProof/>
            <w:webHidden/>
          </w:rPr>
          <w:fldChar w:fldCharType="end"/>
        </w:r>
      </w:hyperlink>
    </w:p>
    <w:p w14:paraId="5528744C" w14:textId="4E385361" w:rsidR="00AB5F7E" w:rsidRDefault="00C50CF8">
      <w:pPr>
        <w:pStyle w:val="TOC2"/>
        <w:tabs>
          <w:tab w:val="left" w:pos="1134"/>
          <w:tab w:val="right" w:leader="dot" w:pos="9038"/>
        </w:tabs>
        <w:rPr>
          <w:rFonts w:asciiTheme="minorHAnsi" w:eastAsiaTheme="minorEastAsia" w:hAnsiTheme="minorHAnsi" w:cstheme="minorBidi"/>
          <w:noProof/>
          <w:kern w:val="2"/>
          <w:sz w:val="22"/>
          <w14:ligatures w14:val="standardContextual"/>
        </w:rPr>
      </w:pPr>
      <w:hyperlink w:anchor="_Toc156997670" w:history="1">
        <w:r w:rsidR="00AB5F7E" w:rsidRPr="00C97AD3">
          <w:rPr>
            <w:rStyle w:val="Hyperlink"/>
            <w:noProof/>
          </w:rPr>
          <w:t>3.</w:t>
        </w:r>
        <w:r w:rsidR="00AB5F7E">
          <w:rPr>
            <w:rFonts w:asciiTheme="minorHAnsi" w:eastAsiaTheme="minorEastAsia" w:hAnsiTheme="minorHAnsi" w:cstheme="minorBidi"/>
            <w:noProof/>
            <w:kern w:val="2"/>
            <w:sz w:val="22"/>
            <w14:ligatures w14:val="standardContextual"/>
          </w:rPr>
          <w:tab/>
        </w:r>
        <w:r w:rsidR="00AB5F7E" w:rsidRPr="00C97AD3">
          <w:rPr>
            <w:rStyle w:val="Hyperlink"/>
            <w:noProof/>
          </w:rPr>
          <w:t>Stop/Search</w:t>
        </w:r>
        <w:r w:rsidR="00AB5F7E">
          <w:rPr>
            <w:noProof/>
            <w:webHidden/>
          </w:rPr>
          <w:tab/>
        </w:r>
        <w:r w:rsidR="00AB5F7E">
          <w:rPr>
            <w:noProof/>
            <w:webHidden/>
          </w:rPr>
          <w:fldChar w:fldCharType="begin"/>
        </w:r>
        <w:r w:rsidR="00AB5F7E">
          <w:rPr>
            <w:noProof/>
            <w:webHidden/>
          </w:rPr>
          <w:instrText xml:space="preserve"> PAGEREF _Toc156997670 \h </w:instrText>
        </w:r>
        <w:r w:rsidR="00AB5F7E">
          <w:rPr>
            <w:noProof/>
            <w:webHidden/>
          </w:rPr>
        </w:r>
        <w:r w:rsidR="00AB5F7E">
          <w:rPr>
            <w:noProof/>
            <w:webHidden/>
          </w:rPr>
          <w:fldChar w:fldCharType="separate"/>
        </w:r>
        <w:r w:rsidR="00AB5F7E">
          <w:rPr>
            <w:noProof/>
            <w:webHidden/>
          </w:rPr>
          <w:t>5</w:t>
        </w:r>
        <w:r w:rsidR="00AB5F7E">
          <w:rPr>
            <w:noProof/>
            <w:webHidden/>
          </w:rPr>
          <w:fldChar w:fldCharType="end"/>
        </w:r>
      </w:hyperlink>
    </w:p>
    <w:p w14:paraId="0C0270BD" w14:textId="6BCD89AC" w:rsidR="00AB5F7E" w:rsidRDefault="00C50CF8">
      <w:pPr>
        <w:pStyle w:val="TOC3"/>
        <w:rPr>
          <w:rFonts w:asciiTheme="minorHAnsi" w:eastAsiaTheme="minorEastAsia" w:hAnsiTheme="minorHAnsi" w:cstheme="minorBidi"/>
          <w:noProof/>
          <w:kern w:val="2"/>
          <w:sz w:val="22"/>
          <w14:ligatures w14:val="standardContextual"/>
        </w:rPr>
      </w:pPr>
      <w:hyperlink w:anchor="_Toc156997671" w:history="1">
        <w:r w:rsidR="00AB5F7E" w:rsidRPr="00C97AD3">
          <w:rPr>
            <w:rStyle w:val="Hyperlink"/>
            <w:noProof/>
          </w:rPr>
          <w:t>Roles and Responsibilities</w:t>
        </w:r>
        <w:r w:rsidR="00AB5F7E">
          <w:rPr>
            <w:noProof/>
            <w:webHidden/>
          </w:rPr>
          <w:tab/>
        </w:r>
        <w:r w:rsidR="00AB5F7E">
          <w:rPr>
            <w:noProof/>
            <w:webHidden/>
          </w:rPr>
          <w:fldChar w:fldCharType="begin"/>
        </w:r>
        <w:r w:rsidR="00AB5F7E">
          <w:rPr>
            <w:noProof/>
            <w:webHidden/>
          </w:rPr>
          <w:instrText xml:space="preserve"> PAGEREF _Toc156997671 \h </w:instrText>
        </w:r>
        <w:r w:rsidR="00AB5F7E">
          <w:rPr>
            <w:noProof/>
            <w:webHidden/>
          </w:rPr>
        </w:r>
        <w:r w:rsidR="00AB5F7E">
          <w:rPr>
            <w:noProof/>
            <w:webHidden/>
          </w:rPr>
          <w:fldChar w:fldCharType="separate"/>
        </w:r>
        <w:r w:rsidR="00AB5F7E">
          <w:rPr>
            <w:noProof/>
            <w:webHidden/>
          </w:rPr>
          <w:t>5</w:t>
        </w:r>
        <w:r w:rsidR="00AB5F7E">
          <w:rPr>
            <w:noProof/>
            <w:webHidden/>
          </w:rPr>
          <w:fldChar w:fldCharType="end"/>
        </w:r>
      </w:hyperlink>
    </w:p>
    <w:p w14:paraId="54ABB011" w14:textId="516D9A3E" w:rsidR="00AB5F7E" w:rsidRDefault="00C50CF8">
      <w:pPr>
        <w:pStyle w:val="TOC2"/>
        <w:tabs>
          <w:tab w:val="left" w:pos="1134"/>
          <w:tab w:val="right" w:leader="dot" w:pos="9038"/>
        </w:tabs>
        <w:rPr>
          <w:rFonts w:asciiTheme="minorHAnsi" w:eastAsiaTheme="minorEastAsia" w:hAnsiTheme="minorHAnsi" w:cstheme="minorBidi"/>
          <w:noProof/>
          <w:kern w:val="2"/>
          <w:sz w:val="22"/>
          <w14:ligatures w14:val="standardContextual"/>
        </w:rPr>
      </w:pPr>
      <w:hyperlink w:anchor="_Toc156997672" w:history="1">
        <w:r w:rsidR="00AB5F7E" w:rsidRPr="00C97AD3">
          <w:rPr>
            <w:rStyle w:val="Hyperlink"/>
            <w:noProof/>
          </w:rPr>
          <w:t>4.</w:t>
        </w:r>
        <w:r w:rsidR="00AB5F7E">
          <w:rPr>
            <w:rFonts w:asciiTheme="minorHAnsi" w:eastAsiaTheme="minorEastAsia" w:hAnsiTheme="minorHAnsi" w:cstheme="minorBidi"/>
            <w:noProof/>
            <w:kern w:val="2"/>
            <w:sz w:val="22"/>
            <w14:ligatures w14:val="standardContextual"/>
          </w:rPr>
          <w:tab/>
        </w:r>
        <w:r w:rsidR="00AB5F7E" w:rsidRPr="00C97AD3">
          <w:rPr>
            <w:rStyle w:val="Hyperlink"/>
            <w:noProof/>
          </w:rPr>
          <w:t>Search Warrants</w:t>
        </w:r>
        <w:r w:rsidR="00AB5F7E">
          <w:rPr>
            <w:noProof/>
            <w:webHidden/>
          </w:rPr>
          <w:tab/>
        </w:r>
        <w:r w:rsidR="00AB5F7E">
          <w:rPr>
            <w:noProof/>
            <w:webHidden/>
          </w:rPr>
          <w:fldChar w:fldCharType="begin"/>
        </w:r>
        <w:r w:rsidR="00AB5F7E">
          <w:rPr>
            <w:noProof/>
            <w:webHidden/>
          </w:rPr>
          <w:instrText xml:space="preserve"> PAGEREF _Toc156997672 \h </w:instrText>
        </w:r>
        <w:r w:rsidR="00AB5F7E">
          <w:rPr>
            <w:noProof/>
            <w:webHidden/>
          </w:rPr>
        </w:r>
        <w:r w:rsidR="00AB5F7E">
          <w:rPr>
            <w:noProof/>
            <w:webHidden/>
          </w:rPr>
          <w:fldChar w:fldCharType="separate"/>
        </w:r>
        <w:r w:rsidR="00AB5F7E">
          <w:rPr>
            <w:noProof/>
            <w:webHidden/>
          </w:rPr>
          <w:t>6</w:t>
        </w:r>
        <w:r w:rsidR="00AB5F7E">
          <w:rPr>
            <w:noProof/>
            <w:webHidden/>
          </w:rPr>
          <w:fldChar w:fldCharType="end"/>
        </w:r>
      </w:hyperlink>
    </w:p>
    <w:p w14:paraId="598E58DC" w14:textId="7172816B" w:rsidR="00AB5F7E" w:rsidRDefault="00C50CF8">
      <w:pPr>
        <w:pStyle w:val="TOC3"/>
        <w:rPr>
          <w:rFonts w:asciiTheme="minorHAnsi" w:eastAsiaTheme="minorEastAsia" w:hAnsiTheme="minorHAnsi" w:cstheme="minorBidi"/>
          <w:noProof/>
          <w:kern w:val="2"/>
          <w:sz w:val="22"/>
          <w14:ligatures w14:val="standardContextual"/>
        </w:rPr>
      </w:pPr>
      <w:hyperlink w:anchor="_Toc156997673" w:history="1">
        <w:r w:rsidR="00AB5F7E" w:rsidRPr="00C97AD3">
          <w:rPr>
            <w:rStyle w:val="Hyperlink"/>
            <w:noProof/>
          </w:rPr>
          <w:t>Requests for Firearms Search Warrants</w:t>
        </w:r>
        <w:r w:rsidR="00AB5F7E">
          <w:rPr>
            <w:noProof/>
            <w:webHidden/>
          </w:rPr>
          <w:tab/>
        </w:r>
        <w:r w:rsidR="00AB5F7E">
          <w:rPr>
            <w:noProof/>
            <w:webHidden/>
          </w:rPr>
          <w:fldChar w:fldCharType="begin"/>
        </w:r>
        <w:r w:rsidR="00AB5F7E">
          <w:rPr>
            <w:noProof/>
            <w:webHidden/>
          </w:rPr>
          <w:instrText xml:space="preserve"> PAGEREF _Toc156997673 \h </w:instrText>
        </w:r>
        <w:r w:rsidR="00AB5F7E">
          <w:rPr>
            <w:noProof/>
            <w:webHidden/>
          </w:rPr>
        </w:r>
        <w:r w:rsidR="00AB5F7E">
          <w:rPr>
            <w:noProof/>
            <w:webHidden/>
          </w:rPr>
          <w:fldChar w:fldCharType="separate"/>
        </w:r>
        <w:r w:rsidR="00AB5F7E">
          <w:rPr>
            <w:noProof/>
            <w:webHidden/>
          </w:rPr>
          <w:t>6</w:t>
        </w:r>
        <w:r w:rsidR="00AB5F7E">
          <w:rPr>
            <w:noProof/>
            <w:webHidden/>
          </w:rPr>
          <w:fldChar w:fldCharType="end"/>
        </w:r>
      </w:hyperlink>
    </w:p>
    <w:p w14:paraId="44F3E436" w14:textId="69BADC29" w:rsidR="00AB5F7E" w:rsidRDefault="00C50CF8">
      <w:pPr>
        <w:pStyle w:val="TOC3"/>
        <w:rPr>
          <w:rFonts w:asciiTheme="minorHAnsi" w:eastAsiaTheme="minorEastAsia" w:hAnsiTheme="minorHAnsi" w:cstheme="minorBidi"/>
          <w:noProof/>
          <w:kern w:val="2"/>
          <w:sz w:val="22"/>
          <w14:ligatures w14:val="standardContextual"/>
        </w:rPr>
      </w:pPr>
      <w:hyperlink w:anchor="_Toc156997674" w:history="1">
        <w:r w:rsidR="00AB5F7E" w:rsidRPr="00C97AD3">
          <w:rPr>
            <w:rStyle w:val="Hyperlink"/>
            <w:noProof/>
          </w:rPr>
          <w:t>Obtaining a Firearms Search Warrant</w:t>
        </w:r>
        <w:r w:rsidR="00AB5F7E">
          <w:rPr>
            <w:noProof/>
            <w:webHidden/>
          </w:rPr>
          <w:tab/>
        </w:r>
        <w:r w:rsidR="00AB5F7E">
          <w:rPr>
            <w:noProof/>
            <w:webHidden/>
          </w:rPr>
          <w:fldChar w:fldCharType="begin"/>
        </w:r>
        <w:r w:rsidR="00AB5F7E">
          <w:rPr>
            <w:noProof/>
            <w:webHidden/>
          </w:rPr>
          <w:instrText xml:space="preserve"> PAGEREF _Toc156997674 \h </w:instrText>
        </w:r>
        <w:r w:rsidR="00AB5F7E">
          <w:rPr>
            <w:noProof/>
            <w:webHidden/>
          </w:rPr>
        </w:r>
        <w:r w:rsidR="00AB5F7E">
          <w:rPr>
            <w:noProof/>
            <w:webHidden/>
          </w:rPr>
          <w:fldChar w:fldCharType="separate"/>
        </w:r>
        <w:r w:rsidR="00AB5F7E">
          <w:rPr>
            <w:noProof/>
            <w:webHidden/>
          </w:rPr>
          <w:t>6</w:t>
        </w:r>
        <w:r w:rsidR="00AB5F7E">
          <w:rPr>
            <w:noProof/>
            <w:webHidden/>
          </w:rPr>
          <w:fldChar w:fldCharType="end"/>
        </w:r>
      </w:hyperlink>
    </w:p>
    <w:p w14:paraId="5B86C1DC" w14:textId="63A862F5" w:rsidR="00AB5F7E" w:rsidRDefault="00C50CF8">
      <w:pPr>
        <w:pStyle w:val="TOC3"/>
        <w:rPr>
          <w:rFonts w:asciiTheme="minorHAnsi" w:eastAsiaTheme="minorEastAsia" w:hAnsiTheme="minorHAnsi" w:cstheme="minorBidi"/>
          <w:noProof/>
          <w:kern w:val="2"/>
          <w:sz w:val="22"/>
          <w14:ligatures w14:val="standardContextual"/>
        </w:rPr>
      </w:pPr>
      <w:hyperlink w:anchor="_Toc156997675" w:history="1">
        <w:r w:rsidR="00AB5F7E" w:rsidRPr="00C97AD3">
          <w:rPr>
            <w:rStyle w:val="Hyperlink"/>
            <w:noProof/>
          </w:rPr>
          <w:t>Forced Entry to Premises</w:t>
        </w:r>
        <w:r w:rsidR="00AB5F7E">
          <w:rPr>
            <w:noProof/>
            <w:webHidden/>
          </w:rPr>
          <w:tab/>
        </w:r>
        <w:r w:rsidR="00AB5F7E">
          <w:rPr>
            <w:noProof/>
            <w:webHidden/>
          </w:rPr>
          <w:fldChar w:fldCharType="begin"/>
        </w:r>
        <w:r w:rsidR="00AB5F7E">
          <w:rPr>
            <w:noProof/>
            <w:webHidden/>
          </w:rPr>
          <w:instrText xml:space="preserve"> PAGEREF _Toc156997675 \h </w:instrText>
        </w:r>
        <w:r w:rsidR="00AB5F7E">
          <w:rPr>
            <w:noProof/>
            <w:webHidden/>
          </w:rPr>
        </w:r>
        <w:r w:rsidR="00AB5F7E">
          <w:rPr>
            <w:noProof/>
            <w:webHidden/>
          </w:rPr>
          <w:fldChar w:fldCharType="separate"/>
        </w:r>
        <w:r w:rsidR="00AB5F7E">
          <w:rPr>
            <w:noProof/>
            <w:webHidden/>
          </w:rPr>
          <w:t>7</w:t>
        </w:r>
        <w:r w:rsidR="00AB5F7E">
          <w:rPr>
            <w:noProof/>
            <w:webHidden/>
          </w:rPr>
          <w:fldChar w:fldCharType="end"/>
        </w:r>
      </w:hyperlink>
    </w:p>
    <w:p w14:paraId="5BC7F162" w14:textId="5B8471C4" w:rsidR="00AB5F7E" w:rsidRDefault="00C50CF8">
      <w:pPr>
        <w:pStyle w:val="TOC3"/>
        <w:rPr>
          <w:rFonts w:asciiTheme="minorHAnsi" w:eastAsiaTheme="minorEastAsia" w:hAnsiTheme="minorHAnsi" w:cstheme="minorBidi"/>
          <w:noProof/>
          <w:kern w:val="2"/>
          <w:sz w:val="22"/>
          <w14:ligatures w14:val="standardContextual"/>
        </w:rPr>
      </w:pPr>
      <w:hyperlink w:anchor="_Toc156997676" w:history="1">
        <w:r w:rsidR="00AB5F7E" w:rsidRPr="00C97AD3">
          <w:rPr>
            <w:rStyle w:val="Hyperlink"/>
            <w:noProof/>
          </w:rPr>
          <w:t>Roles and Responsibilities when searching premises with Firearms support</w:t>
        </w:r>
        <w:r w:rsidR="00AB5F7E">
          <w:rPr>
            <w:noProof/>
            <w:webHidden/>
          </w:rPr>
          <w:tab/>
        </w:r>
        <w:r w:rsidR="00AB5F7E">
          <w:rPr>
            <w:noProof/>
            <w:webHidden/>
          </w:rPr>
          <w:fldChar w:fldCharType="begin"/>
        </w:r>
        <w:r w:rsidR="00AB5F7E">
          <w:rPr>
            <w:noProof/>
            <w:webHidden/>
          </w:rPr>
          <w:instrText xml:space="preserve"> PAGEREF _Toc156997676 \h </w:instrText>
        </w:r>
        <w:r w:rsidR="00AB5F7E">
          <w:rPr>
            <w:noProof/>
            <w:webHidden/>
          </w:rPr>
        </w:r>
        <w:r w:rsidR="00AB5F7E">
          <w:rPr>
            <w:noProof/>
            <w:webHidden/>
          </w:rPr>
          <w:fldChar w:fldCharType="separate"/>
        </w:r>
        <w:r w:rsidR="00AB5F7E">
          <w:rPr>
            <w:noProof/>
            <w:webHidden/>
          </w:rPr>
          <w:t>7</w:t>
        </w:r>
        <w:r w:rsidR="00AB5F7E">
          <w:rPr>
            <w:noProof/>
            <w:webHidden/>
          </w:rPr>
          <w:fldChar w:fldCharType="end"/>
        </w:r>
      </w:hyperlink>
    </w:p>
    <w:p w14:paraId="20841BFD" w14:textId="59AC7BF4" w:rsidR="00AB5F7E" w:rsidRDefault="00C50CF8">
      <w:pPr>
        <w:pStyle w:val="TOC2"/>
        <w:tabs>
          <w:tab w:val="left" w:pos="1134"/>
          <w:tab w:val="right" w:leader="dot" w:pos="9038"/>
        </w:tabs>
        <w:rPr>
          <w:rFonts w:asciiTheme="minorHAnsi" w:eastAsiaTheme="minorEastAsia" w:hAnsiTheme="minorHAnsi" w:cstheme="minorBidi"/>
          <w:noProof/>
          <w:kern w:val="2"/>
          <w:sz w:val="22"/>
          <w14:ligatures w14:val="standardContextual"/>
        </w:rPr>
      </w:pPr>
      <w:hyperlink w:anchor="_Toc156997677" w:history="1">
        <w:r w:rsidR="00AB5F7E" w:rsidRPr="00C97AD3">
          <w:rPr>
            <w:rStyle w:val="Hyperlink"/>
            <w:noProof/>
          </w:rPr>
          <w:t>5.</w:t>
        </w:r>
        <w:r w:rsidR="00AB5F7E">
          <w:rPr>
            <w:rFonts w:asciiTheme="minorHAnsi" w:eastAsiaTheme="minorEastAsia" w:hAnsiTheme="minorHAnsi" w:cstheme="minorBidi"/>
            <w:noProof/>
            <w:kern w:val="2"/>
            <w:sz w:val="22"/>
            <w14:ligatures w14:val="standardContextual"/>
          </w:rPr>
          <w:tab/>
        </w:r>
        <w:r w:rsidR="00AB5F7E" w:rsidRPr="00C97AD3">
          <w:rPr>
            <w:rStyle w:val="Hyperlink"/>
            <w:noProof/>
          </w:rPr>
          <w:t>Intelligence</w:t>
        </w:r>
        <w:r w:rsidR="00AB5F7E">
          <w:rPr>
            <w:noProof/>
            <w:webHidden/>
          </w:rPr>
          <w:tab/>
        </w:r>
        <w:r w:rsidR="00AB5F7E">
          <w:rPr>
            <w:noProof/>
            <w:webHidden/>
          </w:rPr>
          <w:fldChar w:fldCharType="begin"/>
        </w:r>
        <w:r w:rsidR="00AB5F7E">
          <w:rPr>
            <w:noProof/>
            <w:webHidden/>
          </w:rPr>
          <w:instrText xml:space="preserve"> PAGEREF _Toc156997677 \h </w:instrText>
        </w:r>
        <w:r w:rsidR="00AB5F7E">
          <w:rPr>
            <w:noProof/>
            <w:webHidden/>
          </w:rPr>
        </w:r>
        <w:r w:rsidR="00AB5F7E">
          <w:rPr>
            <w:noProof/>
            <w:webHidden/>
          </w:rPr>
          <w:fldChar w:fldCharType="separate"/>
        </w:r>
        <w:r w:rsidR="00AB5F7E">
          <w:rPr>
            <w:noProof/>
            <w:webHidden/>
          </w:rPr>
          <w:t>8</w:t>
        </w:r>
        <w:r w:rsidR="00AB5F7E">
          <w:rPr>
            <w:noProof/>
            <w:webHidden/>
          </w:rPr>
          <w:fldChar w:fldCharType="end"/>
        </w:r>
      </w:hyperlink>
    </w:p>
    <w:p w14:paraId="07327528" w14:textId="0CF88C03" w:rsidR="00AB5F7E" w:rsidRDefault="00C50CF8">
      <w:pPr>
        <w:pStyle w:val="TOC3"/>
        <w:rPr>
          <w:rFonts w:asciiTheme="minorHAnsi" w:eastAsiaTheme="minorEastAsia" w:hAnsiTheme="minorHAnsi" w:cstheme="minorBidi"/>
          <w:noProof/>
          <w:kern w:val="2"/>
          <w:sz w:val="22"/>
          <w14:ligatures w14:val="standardContextual"/>
        </w:rPr>
      </w:pPr>
      <w:hyperlink w:anchor="_Toc156997678" w:history="1">
        <w:r w:rsidR="00AB5F7E" w:rsidRPr="00C97AD3">
          <w:rPr>
            <w:rStyle w:val="Hyperlink"/>
            <w:noProof/>
          </w:rPr>
          <w:t>Scottish Intelligence Database (SID) – Firearms Intelligence Admin</w:t>
        </w:r>
        <w:r w:rsidR="00AB5F7E">
          <w:rPr>
            <w:noProof/>
            <w:webHidden/>
          </w:rPr>
          <w:tab/>
        </w:r>
        <w:r w:rsidR="00AB5F7E">
          <w:rPr>
            <w:noProof/>
            <w:webHidden/>
          </w:rPr>
          <w:fldChar w:fldCharType="begin"/>
        </w:r>
        <w:r w:rsidR="00AB5F7E">
          <w:rPr>
            <w:noProof/>
            <w:webHidden/>
          </w:rPr>
          <w:instrText xml:space="preserve"> PAGEREF _Toc156997678 \h </w:instrText>
        </w:r>
        <w:r w:rsidR="00AB5F7E">
          <w:rPr>
            <w:noProof/>
            <w:webHidden/>
          </w:rPr>
        </w:r>
        <w:r w:rsidR="00AB5F7E">
          <w:rPr>
            <w:noProof/>
            <w:webHidden/>
          </w:rPr>
          <w:fldChar w:fldCharType="separate"/>
        </w:r>
        <w:r w:rsidR="00AB5F7E">
          <w:rPr>
            <w:noProof/>
            <w:webHidden/>
          </w:rPr>
          <w:t>8</w:t>
        </w:r>
        <w:r w:rsidR="00AB5F7E">
          <w:rPr>
            <w:noProof/>
            <w:webHidden/>
          </w:rPr>
          <w:fldChar w:fldCharType="end"/>
        </w:r>
      </w:hyperlink>
    </w:p>
    <w:p w14:paraId="35C53482" w14:textId="43B8317D" w:rsidR="00AB5F7E" w:rsidRDefault="00C50CF8">
      <w:pPr>
        <w:pStyle w:val="TOC3"/>
        <w:rPr>
          <w:rFonts w:asciiTheme="minorHAnsi" w:eastAsiaTheme="minorEastAsia" w:hAnsiTheme="minorHAnsi" w:cstheme="minorBidi"/>
          <w:noProof/>
          <w:kern w:val="2"/>
          <w:sz w:val="22"/>
          <w14:ligatures w14:val="standardContextual"/>
        </w:rPr>
      </w:pPr>
      <w:hyperlink w:anchor="_Toc156997679" w:history="1">
        <w:r w:rsidR="00AB5F7E" w:rsidRPr="00C97AD3">
          <w:rPr>
            <w:rStyle w:val="Hyperlink"/>
            <w:noProof/>
          </w:rPr>
          <w:t>Police Scotland Firearms Threat Desk (FTD)</w:t>
        </w:r>
        <w:r w:rsidR="00AB5F7E">
          <w:rPr>
            <w:noProof/>
            <w:webHidden/>
          </w:rPr>
          <w:tab/>
        </w:r>
        <w:r w:rsidR="00AB5F7E">
          <w:rPr>
            <w:noProof/>
            <w:webHidden/>
          </w:rPr>
          <w:fldChar w:fldCharType="begin"/>
        </w:r>
        <w:r w:rsidR="00AB5F7E">
          <w:rPr>
            <w:noProof/>
            <w:webHidden/>
          </w:rPr>
          <w:instrText xml:space="preserve"> PAGEREF _Toc156997679 \h </w:instrText>
        </w:r>
        <w:r w:rsidR="00AB5F7E">
          <w:rPr>
            <w:noProof/>
            <w:webHidden/>
          </w:rPr>
        </w:r>
        <w:r w:rsidR="00AB5F7E">
          <w:rPr>
            <w:noProof/>
            <w:webHidden/>
          </w:rPr>
          <w:fldChar w:fldCharType="separate"/>
        </w:r>
        <w:r w:rsidR="00AB5F7E">
          <w:rPr>
            <w:noProof/>
            <w:webHidden/>
          </w:rPr>
          <w:t>9</w:t>
        </w:r>
        <w:r w:rsidR="00AB5F7E">
          <w:rPr>
            <w:noProof/>
            <w:webHidden/>
          </w:rPr>
          <w:fldChar w:fldCharType="end"/>
        </w:r>
      </w:hyperlink>
    </w:p>
    <w:p w14:paraId="697C22CF" w14:textId="2933B6E9" w:rsidR="00AB5F7E" w:rsidRDefault="00C50CF8">
      <w:pPr>
        <w:pStyle w:val="TOC3"/>
        <w:rPr>
          <w:rFonts w:asciiTheme="minorHAnsi" w:eastAsiaTheme="minorEastAsia" w:hAnsiTheme="minorHAnsi" w:cstheme="minorBidi"/>
          <w:noProof/>
          <w:kern w:val="2"/>
          <w:sz w:val="22"/>
          <w14:ligatures w14:val="standardContextual"/>
        </w:rPr>
      </w:pPr>
      <w:hyperlink w:anchor="_Toc156997680" w:history="1">
        <w:r w:rsidR="00AB5F7E" w:rsidRPr="00C97AD3">
          <w:rPr>
            <w:rStyle w:val="Hyperlink"/>
            <w:noProof/>
          </w:rPr>
          <w:t>Firearms Assessment Nominal Profiles and TFC Assessment</w:t>
        </w:r>
        <w:r w:rsidR="00AB5F7E">
          <w:rPr>
            <w:noProof/>
            <w:webHidden/>
          </w:rPr>
          <w:tab/>
        </w:r>
        <w:r w:rsidR="00AB5F7E">
          <w:rPr>
            <w:noProof/>
            <w:webHidden/>
          </w:rPr>
          <w:fldChar w:fldCharType="begin"/>
        </w:r>
        <w:r w:rsidR="00AB5F7E">
          <w:rPr>
            <w:noProof/>
            <w:webHidden/>
          </w:rPr>
          <w:instrText xml:space="preserve"> PAGEREF _Toc156997680 \h </w:instrText>
        </w:r>
        <w:r w:rsidR="00AB5F7E">
          <w:rPr>
            <w:noProof/>
            <w:webHidden/>
          </w:rPr>
        </w:r>
        <w:r w:rsidR="00AB5F7E">
          <w:rPr>
            <w:noProof/>
            <w:webHidden/>
          </w:rPr>
          <w:fldChar w:fldCharType="separate"/>
        </w:r>
        <w:r w:rsidR="00AB5F7E">
          <w:rPr>
            <w:noProof/>
            <w:webHidden/>
          </w:rPr>
          <w:t>9</w:t>
        </w:r>
        <w:r w:rsidR="00AB5F7E">
          <w:rPr>
            <w:noProof/>
            <w:webHidden/>
          </w:rPr>
          <w:fldChar w:fldCharType="end"/>
        </w:r>
      </w:hyperlink>
    </w:p>
    <w:p w14:paraId="5A505942" w14:textId="5A6EE417" w:rsidR="00AB5F7E" w:rsidRDefault="00C50CF8">
      <w:pPr>
        <w:pStyle w:val="TOC3"/>
        <w:rPr>
          <w:rFonts w:asciiTheme="minorHAnsi" w:eastAsiaTheme="minorEastAsia" w:hAnsiTheme="minorHAnsi" w:cstheme="minorBidi"/>
          <w:noProof/>
          <w:kern w:val="2"/>
          <w:sz w:val="22"/>
          <w14:ligatures w14:val="standardContextual"/>
        </w:rPr>
      </w:pPr>
      <w:hyperlink w:anchor="_Toc156997681" w:history="1">
        <w:r w:rsidR="00AB5F7E" w:rsidRPr="00C97AD3">
          <w:rPr>
            <w:rStyle w:val="Hyperlink"/>
            <w:noProof/>
          </w:rPr>
          <w:t>Selector Forms (for submission by intelligence staff only)</w:t>
        </w:r>
        <w:r w:rsidR="00AB5F7E">
          <w:rPr>
            <w:noProof/>
            <w:webHidden/>
          </w:rPr>
          <w:tab/>
        </w:r>
        <w:r w:rsidR="00AB5F7E">
          <w:rPr>
            <w:noProof/>
            <w:webHidden/>
          </w:rPr>
          <w:fldChar w:fldCharType="begin"/>
        </w:r>
        <w:r w:rsidR="00AB5F7E">
          <w:rPr>
            <w:noProof/>
            <w:webHidden/>
          </w:rPr>
          <w:instrText xml:space="preserve"> PAGEREF _Toc156997681 \h </w:instrText>
        </w:r>
        <w:r w:rsidR="00AB5F7E">
          <w:rPr>
            <w:noProof/>
            <w:webHidden/>
          </w:rPr>
        </w:r>
        <w:r w:rsidR="00AB5F7E">
          <w:rPr>
            <w:noProof/>
            <w:webHidden/>
          </w:rPr>
          <w:fldChar w:fldCharType="separate"/>
        </w:r>
        <w:r w:rsidR="00AB5F7E">
          <w:rPr>
            <w:noProof/>
            <w:webHidden/>
          </w:rPr>
          <w:t>9</w:t>
        </w:r>
        <w:r w:rsidR="00AB5F7E">
          <w:rPr>
            <w:noProof/>
            <w:webHidden/>
          </w:rPr>
          <w:fldChar w:fldCharType="end"/>
        </w:r>
      </w:hyperlink>
    </w:p>
    <w:p w14:paraId="577D0EB2" w14:textId="6E4A408A" w:rsidR="00AB5F7E" w:rsidRDefault="00C50CF8">
      <w:pPr>
        <w:pStyle w:val="TOC3"/>
        <w:rPr>
          <w:rFonts w:asciiTheme="minorHAnsi" w:eastAsiaTheme="minorEastAsia" w:hAnsiTheme="minorHAnsi" w:cstheme="minorBidi"/>
          <w:noProof/>
          <w:kern w:val="2"/>
          <w:sz w:val="22"/>
          <w14:ligatures w14:val="standardContextual"/>
        </w:rPr>
      </w:pPr>
      <w:hyperlink w:anchor="_Toc156997682" w:history="1">
        <w:r w:rsidR="00AB5F7E" w:rsidRPr="00C97AD3">
          <w:rPr>
            <w:rStyle w:val="Hyperlink"/>
            <w:noProof/>
          </w:rPr>
          <w:t>National Ballistics Intelligence Service (NABIS)</w:t>
        </w:r>
        <w:r w:rsidR="00AB5F7E">
          <w:rPr>
            <w:noProof/>
            <w:webHidden/>
          </w:rPr>
          <w:tab/>
        </w:r>
        <w:r w:rsidR="00AB5F7E">
          <w:rPr>
            <w:noProof/>
            <w:webHidden/>
          </w:rPr>
          <w:fldChar w:fldCharType="begin"/>
        </w:r>
        <w:r w:rsidR="00AB5F7E">
          <w:rPr>
            <w:noProof/>
            <w:webHidden/>
          </w:rPr>
          <w:instrText xml:space="preserve"> PAGEREF _Toc156997682 \h </w:instrText>
        </w:r>
        <w:r w:rsidR="00AB5F7E">
          <w:rPr>
            <w:noProof/>
            <w:webHidden/>
          </w:rPr>
        </w:r>
        <w:r w:rsidR="00AB5F7E">
          <w:rPr>
            <w:noProof/>
            <w:webHidden/>
          </w:rPr>
          <w:fldChar w:fldCharType="separate"/>
        </w:r>
        <w:r w:rsidR="00AB5F7E">
          <w:rPr>
            <w:noProof/>
            <w:webHidden/>
          </w:rPr>
          <w:t>10</w:t>
        </w:r>
        <w:r w:rsidR="00AB5F7E">
          <w:rPr>
            <w:noProof/>
            <w:webHidden/>
          </w:rPr>
          <w:fldChar w:fldCharType="end"/>
        </w:r>
      </w:hyperlink>
    </w:p>
    <w:p w14:paraId="73A994B5" w14:textId="34BCF1FE" w:rsidR="00AB5F7E" w:rsidRDefault="00C50CF8">
      <w:pPr>
        <w:pStyle w:val="TOC2"/>
        <w:tabs>
          <w:tab w:val="left" w:pos="1134"/>
          <w:tab w:val="right" w:leader="dot" w:pos="9038"/>
        </w:tabs>
        <w:rPr>
          <w:rFonts w:asciiTheme="minorHAnsi" w:eastAsiaTheme="minorEastAsia" w:hAnsiTheme="minorHAnsi" w:cstheme="minorBidi"/>
          <w:noProof/>
          <w:kern w:val="2"/>
          <w:sz w:val="22"/>
          <w14:ligatures w14:val="standardContextual"/>
        </w:rPr>
      </w:pPr>
      <w:hyperlink w:anchor="_Toc156997683" w:history="1">
        <w:r w:rsidR="00AB5F7E" w:rsidRPr="00C97AD3">
          <w:rPr>
            <w:rStyle w:val="Hyperlink"/>
            <w:noProof/>
          </w:rPr>
          <w:t>6.</w:t>
        </w:r>
        <w:r w:rsidR="00AB5F7E">
          <w:rPr>
            <w:rFonts w:asciiTheme="minorHAnsi" w:eastAsiaTheme="minorEastAsia" w:hAnsiTheme="minorHAnsi" w:cstheme="minorBidi"/>
            <w:noProof/>
            <w:kern w:val="2"/>
            <w:sz w:val="22"/>
            <w14:ligatures w14:val="standardContextual"/>
          </w:rPr>
          <w:tab/>
        </w:r>
        <w:r w:rsidR="00AB5F7E" w:rsidRPr="00C97AD3">
          <w:rPr>
            <w:rStyle w:val="Hyperlink"/>
            <w:noProof/>
          </w:rPr>
          <w:t>Proactive Investigations</w:t>
        </w:r>
        <w:r w:rsidR="00AB5F7E">
          <w:rPr>
            <w:noProof/>
            <w:webHidden/>
          </w:rPr>
          <w:tab/>
        </w:r>
        <w:r w:rsidR="00AB5F7E">
          <w:rPr>
            <w:noProof/>
            <w:webHidden/>
          </w:rPr>
          <w:fldChar w:fldCharType="begin"/>
        </w:r>
        <w:r w:rsidR="00AB5F7E">
          <w:rPr>
            <w:noProof/>
            <w:webHidden/>
          </w:rPr>
          <w:instrText xml:space="preserve"> PAGEREF _Toc156997683 \h </w:instrText>
        </w:r>
        <w:r w:rsidR="00AB5F7E">
          <w:rPr>
            <w:noProof/>
            <w:webHidden/>
          </w:rPr>
        </w:r>
        <w:r w:rsidR="00AB5F7E">
          <w:rPr>
            <w:noProof/>
            <w:webHidden/>
          </w:rPr>
          <w:fldChar w:fldCharType="separate"/>
        </w:r>
        <w:r w:rsidR="00AB5F7E">
          <w:rPr>
            <w:noProof/>
            <w:webHidden/>
          </w:rPr>
          <w:t>12</w:t>
        </w:r>
        <w:r w:rsidR="00AB5F7E">
          <w:rPr>
            <w:noProof/>
            <w:webHidden/>
          </w:rPr>
          <w:fldChar w:fldCharType="end"/>
        </w:r>
      </w:hyperlink>
    </w:p>
    <w:p w14:paraId="4BBADFFC" w14:textId="709B8BEC" w:rsidR="00AB5F7E" w:rsidRDefault="00C50CF8">
      <w:pPr>
        <w:pStyle w:val="TOC3"/>
        <w:rPr>
          <w:rFonts w:asciiTheme="minorHAnsi" w:eastAsiaTheme="minorEastAsia" w:hAnsiTheme="minorHAnsi" w:cstheme="minorBidi"/>
          <w:noProof/>
          <w:kern w:val="2"/>
          <w:sz w:val="22"/>
          <w14:ligatures w14:val="standardContextual"/>
        </w:rPr>
      </w:pPr>
      <w:hyperlink w:anchor="_Toc156997684" w:history="1">
        <w:r w:rsidR="00AB5F7E" w:rsidRPr="00C97AD3">
          <w:rPr>
            <w:rStyle w:val="Hyperlink"/>
            <w:noProof/>
          </w:rPr>
          <w:t>Additional Proactive tactics to be considered</w:t>
        </w:r>
        <w:r w:rsidR="00AB5F7E">
          <w:rPr>
            <w:noProof/>
            <w:webHidden/>
          </w:rPr>
          <w:tab/>
        </w:r>
        <w:r w:rsidR="00AB5F7E">
          <w:rPr>
            <w:noProof/>
            <w:webHidden/>
          </w:rPr>
          <w:fldChar w:fldCharType="begin"/>
        </w:r>
        <w:r w:rsidR="00AB5F7E">
          <w:rPr>
            <w:noProof/>
            <w:webHidden/>
          </w:rPr>
          <w:instrText xml:space="preserve"> PAGEREF _Toc156997684 \h </w:instrText>
        </w:r>
        <w:r w:rsidR="00AB5F7E">
          <w:rPr>
            <w:noProof/>
            <w:webHidden/>
          </w:rPr>
        </w:r>
        <w:r w:rsidR="00AB5F7E">
          <w:rPr>
            <w:noProof/>
            <w:webHidden/>
          </w:rPr>
          <w:fldChar w:fldCharType="separate"/>
        </w:r>
        <w:r w:rsidR="00AB5F7E">
          <w:rPr>
            <w:noProof/>
            <w:webHidden/>
          </w:rPr>
          <w:t>13</w:t>
        </w:r>
        <w:r w:rsidR="00AB5F7E">
          <w:rPr>
            <w:noProof/>
            <w:webHidden/>
          </w:rPr>
          <w:fldChar w:fldCharType="end"/>
        </w:r>
      </w:hyperlink>
    </w:p>
    <w:p w14:paraId="5B2FA6AE" w14:textId="69002969" w:rsidR="00AB5F7E" w:rsidRDefault="00C50CF8">
      <w:pPr>
        <w:pStyle w:val="TOC2"/>
        <w:tabs>
          <w:tab w:val="left" w:pos="1134"/>
          <w:tab w:val="right" w:leader="dot" w:pos="9038"/>
        </w:tabs>
        <w:rPr>
          <w:rFonts w:asciiTheme="minorHAnsi" w:eastAsiaTheme="minorEastAsia" w:hAnsiTheme="minorHAnsi" w:cstheme="minorBidi"/>
          <w:noProof/>
          <w:kern w:val="2"/>
          <w:sz w:val="22"/>
          <w14:ligatures w14:val="standardContextual"/>
        </w:rPr>
      </w:pPr>
      <w:hyperlink w:anchor="_Toc156997685" w:history="1">
        <w:r w:rsidR="00AB5F7E" w:rsidRPr="00C97AD3">
          <w:rPr>
            <w:rStyle w:val="Hyperlink"/>
            <w:noProof/>
          </w:rPr>
          <w:t>7.</w:t>
        </w:r>
        <w:r w:rsidR="00AB5F7E">
          <w:rPr>
            <w:rFonts w:asciiTheme="minorHAnsi" w:eastAsiaTheme="minorEastAsia" w:hAnsiTheme="minorHAnsi" w:cstheme="minorBidi"/>
            <w:noProof/>
            <w:kern w:val="2"/>
            <w:sz w:val="22"/>
            <w14:ligatures w14:val="standardContextual"/>
          </w:rPr>
          <w:tab/>
        </w:r>
        <w:r w:rsidR="00AB5F7E" w:rsidRPr="00C97AD3">
          <w:rPr>
            <w:rStyle w:val="Hyperlink"/>
            <w:noProof/>
          </w:rPr>
          <w:t>Reactive Investigations</w:t>
        </w:r>
        <w:r w:rsidR="00AB5F7E">
          <w:rPr>
            <w:noProof/>
            <w:webHidden/>
          </w:rPr>
          <w:tab/>
        </w:r>
        <w:r w:rsidR="00AB5F7E">
          <w:rPr>
            <w:noProof/>
            <w:webHidden/>
          </w:rPr>
          <w:fldChar w:fldCharType="begin"/>
        </w:r>
        <w:r w:rsidR="00AB5F7E">
          <w:rPr>
            <w:noProof/>
            <w:webHidden/>
          </w:rPr>
          <w:instrText xml:space="preserve"> PAGEREF _Toc156997685 \h </w:instrText>
        </w:r>
        <w:r w:rsidR="00AB5F7E">
          <w:rPr>
            <w:noProof/>
            <w:webHidden/>
          </w:rPr>
        </w:r>
        <w:r w:rsidR="00AB5F7E">
          <w:rPr>
            <w:noProof/>
            <w:webHidden/>
          </w:rPr>
          <w:fldChar w:fldCharType="separate"/>
        </w:r>
        <w:r w:rsidR="00AB5F7E">
          <w:rPr>
            <w:noProof/>
            <w:webHidden/>
          </w:rPr>
          <w:t>13</w:t>
        </w:r>
        <w:r w:rsidR="00AB5F7E">
          <w:rPr>
            <w:noProof/>
            <w:webHidden/>
          </w:rPr>
          <w:fldChar w:fldCharType="end"/>
        </w:r>
      </w:hyperlink>
    </w:p>
    <w:p w14:paraId="4E1A3CC6" w14:textId="399F5987" w:rsidR="00AB5F7E" w:rsidRDefault="00C50CF8">
      <w:pPr>
        <w:pStyle w:val="TOC3"/>
        <w:rPr>
          <w:rFonts w:asciiTheme="minorHAnsi" w:eastAsiaTheme="minorEastAsia" w:hAnsiTheme="minorHAnsi" w:cstheme="minorBidi"/>
          <w:noProof/>
          <w:kern w:val="2"/>
          <w:sz w:val="22"/>
          <w14:ligatures w14:val="standardContextual"/>
        </w:rPr>
      </w:pPr>
      <w:hyperlink w:anchor="_Toc156997686" w:history="1">
        <w:r w:rsidR="00AB5F7E" w:rsidRPr="00C97AD3">
          <w:rPr>
            <w:rStyle w:val="Hyperlink"/>
            <w:noProof/>
          </w:rPr>
          <w:t>Firearm discharged during the commission of a crime</w:t>
        </w:r>
        <w:r w:rsidR="00AB5F7E">
          <w:rPr>
            <w:noProof/>
            <w:webHidden/>
          </w:rPr>
          <w:tab/>
        </w:r>
        <w:r w:rsidR="00AB5F7E">
          <w:rPr>
            <w:noProof/>
            <w:webHidden/>
          </w:rPr>
          <w:fldChar w:fldCharType="begin"/>
        </w:r>
        <w:r w:rsidR="00AB5F7E">
          <w:rPr>
            <w:noProof/>
            <w:webHidden/>
          </w:rPr>
          <w:instrText xml:space="preserve"> PAGEREF _Toc156997686 \h </w:instrText>
        </w:r>
        <w:r w:rsidR="00AB5F7E">
          <w:rPr>
            <w:noProof/>
            <w:webHidden/>
          </w:rPr>
        </w:r>
        <w:r w:rsidR="00AB5F7E">
          <w:rPr>
            <w:noProof/>
            <w:webHidden/>
          </w:rPr>
          <w:fldChar w:fldCharType="separate"/>
        </w:r>
        <w:r w:rsidR="00AB5F7E">
          <w:rPr>
            <w:noProof/>
            <w:webHidden/>
          </w:rPr>
          <w:t>13</w:t>
        </w:r>
        <w:r w:rsidR="00AB5F7E">
          <w:rPr>
            <w:noProof/>
            <w:webHidden/>
          </w:rPr>
          <w:fldChar w:fldCharType="end"/>
        </w:r>
      </w:hyperlink>
    </w:p>
    <w:p w14:paraId="5F9A506B" w14:textId="2234082D" w:rsidR="00AB5F7E" w:rsidRDefault="00C50CF8">
      <w:pPr>
        <w:pStyle w:val="TOC3"/>
        <w:rPr>
          <w:rFonts w:asciiTheme="minorHAnsi" w:eastAsiaTheme="minorEastAsia" w:hAnsiTheme="minorHAnsi" w:cstheme="minorBidi"/>
          <w:noProof/>
          <w:kern w:val="2"/>
          <w:sz w:val="22"/>
          <w14:ligatures w14:val="standardContextual"/>
        </w:rPr>
      </w:pPr>
      <w:hyperlink w:anchor="_Toc156997687" w:history="1">
        <w:r w:rsidR="00AB5F7E" w:rsidRPr="00C97AD3">
          <w:rPr>
            <w:rStyle w:val="Hyperlink"/>
            <w:noProof/>
          </w:rPr>
          <w:t>Recovered Firearms</w:t>
        </w:r>
        <w:r w:rsidR="00AB5F7E">
          <w:rPr>
            <w:noProof/>
            <w:webHidden/>
          </w:rPr>
          <w:tab/>
        </w:r>
        <w:r w:rsidR="00AB5F7E">
          <w:rPr>
            <w:noProof/>
            <w:webHidden/>
          </w:rPr>
          <w:fldChar w:fldCharType="begin"/>
        </w:r>
        <w:r w:rsidR="00AB5F7E">
          <w:rPr>
            <w:noProof/>
            <w:webHidden/>
          </w:rPr>
          <w:instrText xml:space="preserve"> PAGEREF _Toc156997687 \h </w:instrText>
        </w:r>
        <w:r w:rsidR="00AB5F7E">
          <w:rPr>
            <w:noProof/>
            <w:webHidden/>
          </w:rPr>
        </w:r>
        <w:r w:rsidR="00AB5F7E">
          <w:rPr>
            <w:noProof/>
            <w:webHidden/>
          </w:rPr>
          <w:fldChar w:fldCharType="separate"/>
        </w:r>
        <w:r w:rsidR="00AB5F7E">
          <w:rPr>
            <w:noProof/>
            <w:webHidden/>
          </w:rPr>
          <w:t>13</w:t>
        </w:r>
        <w:r w:rsidR="00AB5F7E">
          <w:rPr>
            <w:noProof/>
            <w:webHidden/>
          </w:rPr>
          <w:fldChar w:fldCharType="end"/>
        </w:r>
      </w:hyperlink>
    </w:p>
    <w:p w14:paraId="3E0C0691" w14:textId="4772C7CF" w:rsidR="00AB5F7E" w:rsidRDefault="00C50CF8">
      <w:pPr>
        <w:pStyle w:val="TOC3"/>
        <w:rPr>
          <w:rFonts w:asciiTheme="minorHAnsi" w:eastAsiaTheme="minorEastAsia" w:hAnsiTheme="minorHAnsi" w:cstheme="minorBidi"/>
          <w:noProof/>
          <w:kern w:val="2"/>
          <w:sz w:val="22"/>
          <w14:ligatures w14:val="standardContextual"/>
        </w:rPr>
      </w:pPr>
      <w:hyperlink w:anchor="_Toc156997688" w:history="1">
        <w:r w:rsidR="00AB5F7E" w:rsidRPr="00C97AD3">
          <w:rPr>
            <w:rStyle w:val="Hyperlink"/>
            <w:noProof/>
          </w:rPr>
          <w:t>Discovered or discarded Firearms “Loft Finds”</w:t>
        </w:r>
        <w:r w:rsidR="00AB5F7E">
          <w:rPr>
            <w:noProof/>
            <w:webHidden/>
          </w:rPr>
          <w:tab/>
        </w:r>
        <w:r w:rsidR="00AB5F7E">
          <w:rPr>
            <w:noProof/>
            <w:webHidden/>
          </w:rPr>
          <w:fldChar w:fldCharType="begin"/>
        </w:r>
        <w:r w:rsidR="00AB5F7E">
          <w:rPr>
            <w:noProof/>
            <w:webHidden/>
          </w:rPr>
          <w:instrText xml:space="preserve"> PAGEREF _Toc156997688 \h </w:instrText>
        </w:r>
        <w:r w:rsidR="00AB5F7E">
          <w:rPr>
            <w:noProof/>
            <w:webHidden/>
          </w:rPr>
        </w:r>
        <w:r w:rsidR="00AB5F7E">
          <w:rPr>
            <w:noProof/>
            <w:webHidden/>
          </w:rPr>
          <w:fldChar w:fldCharType="separate"/>
        </w:r>
        <w:r w:rsidR="00AB5F7E">
          <w:rPr>
            <w:noProof/>
            <w:webHidden/>
          </w:rPr>
          <w:t>14</w:t>
        </w:r>
        <w:r w:rsidR="00AB5F7E">
          <w:rPr>
            <w:noProof/>
            <w:webHidden/>
          </w:rPr>
          <w:fldChar w:fldCharType="end"/>
        </w:r>
      </w:hyperlink>
    </w:p>
    <w:p w14:paraId="6E64BF84" w14:textId="254B55EF" w:rsidR="00AB5F7E" w:rsidRDefault="00C50CF8">
      <w:pPr>
        <w:pStyle w:val="TOC2"/>
        <w:tabs>
          <w:tab w:val="left" w:pos="1134"/>
          <w:tab w:val="right" w:leader="dot" w:pos="9038"/>
        </w:tabs>
        <w:rPr>
          <w:rFonts w:asciiTheme="minorHAnsi" w:eastAsiaTheme="minorEastAsia" w:hAnsiTheme="minorHAnsi" w:cstheme="minorBidi"/>
          <w:noProof/>
          <w:kern w:val="2"/>
          <w:sz w:val="22"/>
          <w14:ligatures w14:val="standardContextual"/>
        </w:rPr>
      </w:pPr>
      <w:hyperlink w:anchor="_Toc156997689" w:history="1">
        <w:r w:rsidR="00AB5F7E" w:rsidRPr="00C97AD3">
          <w:rPr>
            <w:rStyle w:val="Hyperlink"/>
            <w:noProof/>
          </w:rPr>
          <w:t>8.</w:t>
        </w:r>
        <w:r w:rsidR="00AB5F7E">
          <w:rPr>
            <w:rFonts w:asciiTheme="minorHAnsi" w:eastAsiaTheme="minorEastAsia" w:hAnsiTheme="minorHAnsi" w:cstheme="minorBidi"/>
            <w:noProof/>
            <w:kern w:val="2"/>
            <w:sz w:val="22"/>
            <w14:ligatures w14:val="standardContextual"/>
          </w:rPr>
          <w:tab/>
        </w:r>
        <w:r w:rsidR="00AB5F7E" w:rsidRPr="00C97AD3">
          <w:rPr>
            <w:rStyle w:val="Hyperlink"/>
            <w:noProof/>
          </w:rPr>
          <w:t>Forensic Considerations</w:t>
        </w:r>
        <w:r w:rsidR="00AB5F7E">
          <w:rPr>
            <w:noProof/>
            <w:webHidden/>
          </w:rPr>
          <w:tab/>
        </w:r>
        <w:r w:rsidR="00AB5F7E">
          <w:rPr>
            <w:noProof/>
            <w:webHidden/>
          </w:rPr>
          <w:fldChar w:fldCharType="begin"/>
        </w:r>
        <w:r w:rsidR="00AB5F7E">
          <w:rPr>
            <w:noProof/>
            <w:webHidden/>
          </w:rPr>
          <w:instrText xml:space="preserve"> PAGEREF _Toc156997689 \h </w:instrText>
        </w:r>
        <w:r w:rsidR="00AB5F7E">
          <w:rPr>
            <w:noProof/>
            <w:webHidden/>
          </w:rPr>
        </w:r>
        <w:r w:rsidR="00AB5F7E">
          <w:rPr>
            <w:noProof/>
            <w:webHidden/>
          </w:rPr>
          <w:fldChar w:fldCharType="separate"/>
        </w:r>
        <w:r w:rsidR="00AB5F7E">
          <w:rPr>
            <w:noProof/>
            <w:webHidden/>
          </w:rPr>
          <w:t>15</w:t>
        </w:r>
        <w:r w:rsidR="00AB5F7E">
          <w:rPr>
            <w:noProof/>
            <w:webHidden/>
          </w:rPr>
          <w:fldChar w:fldCharType="end"/>
        </w:r>
      </w:hyperlink>
    </w:p>
    <w:p w14:paraId="2A1418CD" w14:textId="1532CC52" w:rsidR="00AB5F7E" w:rsidRDefault="00C50CF8">
      <w:pPr>
        <w:pStyle w:val="TOC2"/>
        <w:tabs>
          <w:tab w:val="left" w:pos="1134"/>
          <w:tab w:val="right" w:leader="dot" w:pos="9038"/>
        </w:tabs>
        <w:rPr>
          <w:rFonts w:asciiTheme="minorHAnsi" w:eastAsiaTheme="minorEastAsia" w:hAnsiTheme="minorHAnsi" w:cstheme="minorBidi"/>
          <w:noProof/>
          <w:kern w:val="2"/>
          <w:sz w:val="22"/>
          <w14:ligatures w14:val="standardContextual"/>
        </w:rPr>
      </w:pPr>
      <w:hyperlink w:anchor="_Toc156997690" w:history="1">
        <w:r w:rsidR="00AB5F7E" w:rsidRPr="00C97AD3">
          <w:rPr>
            <w:rStyle w:val="Hyperlink"/>
            <w:noProof/>
          </w:rPr>
          <w:t>9.</w:t>
        </w:r>
        <w:r w:rsidR="00AB5F7E">
          <w:rPr>
            <w:rFonts w:asciiTheme="minorHAnsi" w:eastAsiaTheme="minorEastAsia" w:hAnsiTheme="minorHAnsi" w:cstheme="minorBidi"/>
            <w:noProof/>
            <w:kern w:val="2"/>
            <w:sz w:val="22"/>
            <w14:ligatures w14:val="standardContextual"/>
          </w:rPr>
          <w:tab/>
        </w:r>
        <w:r w:rsidR="00AB5F7E" w:rsidRPr="00C97AD3">
          <w:rPr>
            <w:rStyle w:val="Hyperlink"/>
            <w:noProof/>
          </w:rPr>
          <w:t>Key Contacts</w:t>
        </w:r>
        <w:r w:rsidR="00AB5F7E">
          <w:rPr>
            <w:noProof/>
            <w:webHidden/>
          </w:rPr>
          <w:tab/>
        </w:r>
        <w:r w:rsidR="00AB5F7E">
          <w:rPr>
            <w:noProof/>
            <w:webHidden/>
          </w:rPr>
          <w:fldChar w:fldCharType="begin"/>
        </w:r>
        <w:r w:rsidR="00AB5F7E">
          <w:rPr>
            <w:noProof/>
            <w:webHidden/>
          </w:rPr>
          <w:instrText xml:space="preserve"> PAGEREF _Toc156997690 \h </w:instrText>
        </w:r>
        <w:r w:rsidR="00AB5F7E">
          <w:rPr>
            <w:noProof/>
            <w:webHidden/>
          </w:rPr>
        </w:r>
        <w:r w:rsidR="00AB5F7E">
          <w:rPr>
            <w:noProof/>
            <w:webHidden/>
          </w:rPr>
          <w:fldChar w:fldCharType="separate"/>
        </w:r>
        <w:r w:rsidR="00AB5F7E">
          <w:rPr>
            <w:noProof/>
            <w:webHidden/>
          </w:rPr>
          <w:t>16</w:t>
        </w:r>
        <w:r w:rsidR="00AB5F7E">
          <w:rPr>
            <w:noProof/>
            <w:webHidden/>
          </w:rPr>
          <w:fldChar w:fldCharType="end"/>
        </w:r>
      </w:hyperlink>
    </w:p>
    <w:p w14:paraId="60082F09" w14:textId="41F4AB0F" w:rsidR="00AB5F7E" w:rsidRDefault="00C50CF8">
      <w:pPr>
        <w:pStyle w:val="TOC2"/>
        <w:tabs>
          <w:tab w:val="right" w:leader="dot" w:pos="9038"/>
        </w:tabs>
        <w:rPr>
          <w:rFonts w:asciiTheme="minorHAnsi" w:eastAsiaTheme="minorEastAsia" w:hAnsiTheme="minorHAnsi" w:cstheme="minorBidi"/>
          <w:noProof/>
          <w:kern w:val="2"/>
          <w:sz w:val="22"/>
          <w14:ligatures w14:val="standardContextual"/>
        </w:rPr>
      </w:pPr>
      <w:hyperlink w:anchor="_Toc156997691" w:history="1">
        <w:r w:rsidR="00AB5F7E" w:rsidRPr="00C97AD3">
          <w:rPr>
            <w:rStyle w:val="Hyperlink"/>
            <w:noProof/>
          </w:rPr>
          <w:t>Compliance record</w:t>
        </w:r>
        <w:r w:rsidR="00AB5F7E">
          <w:rPr>
            <w:noProof/>
            <w:webHidden/>
          </w:rPr>
          <w:tab/>
        </w:r>
        <w:r w:rsidR="00AB5F7E">
          <w:rPr>
            <w:noProof/>
            <w:webHidden/>
          </w:rPr>
          <w:fldChar w:fldCharType="begin"/>
        </w:r>
        <w:r w:rsidR="00AB5F7E">
          <w:rPr>
            <w:noProof/>
            <w:webHidden/>
          </w:rPr>
          <w:instrText xml:space="preserve"> PAGEREF _Toc156997691 \h </w:instrText>
        </w:r>
        <w:r w:rsidR="00AB5F7E">
          <w:rPr>
            <w:noProof/>
            <w:webHidden/>
          </w:rPr>
        </w:r>
        <w:r w:rsidR="00AB5F7E">
          <w:rPr>
            <w:noProof/>
            <w:webHidden/>
          </w:rPr>
          <w:fldChar w:fldCharType="separate"/>
        </w:r>
        <w:r w:rsidR="00AB5F7E">
          <w:rPr>
            <w:noProof/>
            <w:webHidden/>
          </w:rPr>
          <w:t>16</w:t>
        </w:r>
        <w:r w:rsidR="00AB5F7E">
          <w:rPr>
            <w:noProof/>
            <w:webHidden/>
          </w:rPr>
          <w:fldChar w:fldCharType="end"/>
        </w:r>
      </w:hyperlink>
    </w:p>
    <w:p w14:paraId="35015FCF" w14:textId="0DF63B22" w:rsidR="00AB5F7E" w:rsidRDefault="00C50CF8">
      <w:pPr>
        <w:pStyle w:val="TOC2"/>
        <w:tabs>
          <w:tab w:val="right" w:leader="dot" w:pos="9038"/>
        </w:tabs>
        <w:rPr>
          <w:rFonts w:asciiTheme="minorHAnsi" w:eastAsiaTheme="minorEastAsia" w:hAnsiTheme="minorHAnsi" w:cstheme="minorBidi"/>
          <w:noProof/>
          <w:kern w:val="2"/>
          <w:sz w:val="22"/>
          <w14:ligatures w14:val="standardContextual"/>
        </w:rPr>
      </w:pPr>
      <w:hyperlink w:anchor="_Toc156997692" w:history="1">
        <w:r w:rsidR="00AB5F7E" w:rsidRPr="00C97AD3">
          <w:rPr>
            <w:rStyle w:val="Hyperlink"/>
            <w:noProof/>
          </w:rPr>
          <w:t>Version control table</w:t>
        </w:r>
        <w:r w:rsidR="00AB5F7E">
          <w:rPr>
            <w:noProof/>
            <w:webHidden/>
          </w:rPr>
          <w:tab/>
        </w:r>
        <w:r w:rsidR="00AB5F7E">
          <w:rPr>
            <w:noProof/>
            <w:webHidden/>
          </w:rPr>
          <w:fldChar w:fldCharType="begin"/>
        </w:r>
        <w:r w:rsidR="00AB5F7E">
          <w:rPr>
            <w:noProof/>
            <w:webHidden/>
          </w:rPr>
          <w:instrText xml:space="preserve"> PAGEREF _Toc156997692 \h </w:instrText>
        </w:r>
        <w:r w:rsidR="00AB5F7E">
          <w:rPr>
            <w:noProof/>
            <w:webHidden/>
          </w:rPr>
        </w:r>
        <w:r w:rsidR="00AB5F7E">
          <w:rPr>
            <w:noProof/>
            <w:webHidden/>
          </w:rPr>
          <w:fldChar w:fldCharType="separate"/>
        </w:r>
        <w:r w:rsidR="00AB5F7E">
          <w:rPr>
            <w:noProof/>
            <w:webHidden/>
          </w:rPr>
          <w:t>16</w:t>
        </w:r>
        <w:r w:rsidR="00AB5F7E">
          <w:rPr>
            <w:noProof/>
            <w:webHidden/>
          </w:rPr>
          <w:fldChar w:fldCharType="end"/>
        </w:r>
      </w:hyperlink>
    </w:p>
    <w:p w14:paraId="10C5657D" w14:textId="08EA2C5D" w:rsidR="00AB5F7E" w:rsidRDefault="00C50CF8">
      <w:pPr>
        <w:pStyle w:val="TOC2"/>
        <w:tabs>
          <w:tab w:val="right" w:leader="dot" w:pos="9038"/>
        </w:tabs>
        <w:rPr>
          <w:rFonts w:asciiTheme="minorHAnsi" w:eastAsiaTheme="minorEastAsia" w:hAnsiTheme="minorHAnsi" w:cstheme="minorBidi"/>
          <w:noProof/>
          <w:kern w:val="2"/>
          <w:sz w:val="22"/>
          <w14:ligatures w14:val="standardContextual"/>
        </w:rPr>
      </w:pPr>
      <w:hyperlink w:anchor="_Toc156997693" w:history="1">
        <w:r w:rsidR="00AB5F7E" w:rsidRPr="00C97AD3">
          <w:rPr>
            <w:rStyle w:val="Hyperlink"/>
            <w:noProof/>
          </w:rPr>
          <w:t>Feedback</w:t>
        </w:r>
        <w:r w:rsidR="00AB5F7E">
          <w:rPr>
            <w:noProof/>
            <w:webHidden/>
          </w:rPr>
          <w:tab/>
        </w:r>
        <w:r w:rsidR="00AB5F7E">
          <w:rPr>
            <w:noProof/>
            <w:webHidden/>
          </w:rPr>
          <w:fldChar w:fldCharType="begin"/>
        </w:r>
        <w:r w:rsidR="00AB5F7E">
          <w:rPr>
            <w:noProof/>
            <w:webHidden/>
          </w:rPr>
          <w:instrText xml:space="preserve"> PAGEREF _Toc156997693 \h </w:instrText>
        </w:r>
        <w:r w:rsidR="00AB5F7E">
          <w:rPr>
            <w:noProof/>
            <w:webHidden/>
          </w:rPr>
        </w:r>
        <w:r w:rsidR="00AB5F7E">
          <w:rPr>
            <w:noProof/>
            <w:webHidden/>
          </w:rPr>
          <w:fldChar w:fldCharType="separate"/>
        </w:r>
        <w:r w:rsidR="00AB5F7E">
          <w:rPr>
            <w:noProof/>
            <w:webHidden/>
          </w:rPr>
          <w:t>16</w:t>
        </w:r>
        <w:r w:rsidR="00AB5F7E">
          <w:rPr>
            <w:noProof/>
            <w:webHidden/>
          </w:rPr>
          <w:fldChar w:fldCharType="end"/>
        </w:r>
      </w:hyperlink>
    </w:p>
    <w:p w14:paraId="3C460AF2" w14:textId="7FD3255A" w:rsidR="009B518A" w:rsidRDefault="004A430E" w:rsidP="009B518A">
      <w:pPr>
        <w:pStyle w:val="Heading2"/>
        <w:numPr>
          <w:ilvl w:val="0"/>
          <w:numId w:val="41"/>
        </w:numPr>
      </w:pPr>
      <w:r>
        <w:rPr>
          <w:noProof/>
        </w:rPr>
        <w:lastRenderedPageBreak/>
        <w:fldChar w:fldCharType="end"/>
      </w:r>
      <w:bookmarkStart w:id="2" w:name="_Toc156997663"/>
      <w:r w:rsidR="009B518A">
        <w:t>Purpose/Scope</w:t>
      </w:r>
      <w:bookmarkEnd w:id="2"/>
    </w:p>
    <w:p w14:paraId="7ECB94B1" w14:textId="661EC958" w:rsidR="00C14E00" w:rsidRPr="003E0476" w:rsidRDefault="00C14E00" w:rsidP="009B518A">
      <w:r w:rsidRPr="003E0476">
        <w:t xml:space="preserve">The purpose of this document is to provide guidance to all members of Police Scotland </w:t>
      </w:r>
      <w:proofErr w:type="gramStart"/>
      <w:r w:rsidRPr="003E0476">
        <w:t>on the subject of Firearms Investigations</w:t>
      </w:r>
      <w:proofErr w:type="gramEnd"/>
      <w:r w:rsidRPr="003E0476">
        <w:t xml:space="preserve"> and Intelligence. Firearms enquiries can be complex and highly specialised matters which require an appropriate response from appropriately trained staff.</w:t>
      </w:r>
    </w:p>
    <w:p w14:paraId="63143526" w14:textId="77777777" w:rsidR="00C14E00" w:rsidRDefault="00C14E00" w:rsidP="009B518A">
      <w:r w:rsidRPr="003E0476">
        <w:t>The document supports the Police Service of Scotland policies and standard operating procedures</w:t>
      </w:r>
      <w:r>
        <w:t xml:space="preserve"> (SOPs)</w:t>
      </w:r>
      <w:r w:rsidRPr="003E0476">
        <w:t>:</w:t>
      </w:r>
    </w:p>
    <w:p w14:paraId="1947CD8C" w14:textId="007F8AA9" w:rsidR="00C14E00" w:rsidRPr="00365704" w:rsidRDefault="00C14E00" w:rsidP="00C14E00">
      <w:pPr>
        <w:widowControl w:val="0"/>
        <w:numPr>
          <w:ilvl w:val="0"/>
          <w:numId w:val="28"/>
        </w:numPr>
        <w:overflowPunct w:val="0"/>
        <w:autoSpaceDE w:val="0"/>
        <w:autoSpaceDN w:val="0"/>
        <w:adjustRightInd w:val="0"/>
        <w:spacing w:before="120" w:line="240" w:lineRule="auto"/>
        <w:ind w:left="425" w:hanging="425"/>
        <w:textAlignment w:val="baseline"/>
        <w:rPr>
          <w:rFonts w:eastAsia="Times New Roman" w:cs="Arial"/>
          <w:szCs w:val="24"/>
        </w:rPr>
      </w:pPr>
      <w:r w:rsidRPr="00365704">
        <w:rPr>
          <w:rFonts w:eastAsia="Times New Roman" w:cs="Arial"/>
          <w:szCs w:val="24"/>
        </w:rPr>
        <w:t xml:space="preserve">Crime Investigation Policy </w:t>
      </w:r>
    </w:p>
    <w:p w14:paraId="72A5260F" w14:textId="204F4008" w:rsidR="00C14E00" w:rsidRPr="003E0476" w:rsidRDefault="00C14E00" w:rsidP="00C14E00">
      <w:pPr>
        <w:widowControl w:val="0"/>
        <w:numPr>
          <w:ilvl w:val="0"/>
          <w:numId w:val="28"/>
        </w:numPr>
        <w:overflowPunct w:val="0"/>
        <w:autoSpaceDE w:val="0"/>
        <w:autoSpaceDN w:val="0"/>
        <w:adjustRightInd w:val="0"/>
        <w:spacing w:before="120" w:line="240" w:lineRule="auto"/>
        <w:ind w:left="425" w:hanging="425"/>
        <w:textAlignment w:val="baseline"/>
        <w:rPr>
          <w:rFonts w:eastAsia="Times New Roman" w:cs="Arial"/>
          <w:color w:val="0000FF"/>
          <w:szCs w:val="24"/>
          <w:u w:val="single"/>
        </w:rPr>
      </w:pPr>
      <w:r w:rsidRPr="00365704">
        <w:rPr>
          <w:rFonts w:eastAsia="Times New Roman" w:cs="Arial"/>
          <w:szCs w:val="24"/>
        </w:rPr>
        <w:t>Crime Investigation SOP</w:t>
      </w:r>
    </w:p>
    <w:p w14:paraId="44B2021D" w14:textId="222F5378" w:rsidR="00C14E00" w:rsidRPr="00365704" w:rsidRDefault="00C14E00" w:rsidP="00C14E00">
      <w:pPr>
        <w:widowControl w:val="0"/>
        <w:numPr>
          <w:ilvl w:val="0"/>
          <w:numId w:val="28"/>
        </w:numPr>
        <w:overflowPunct w:val="0"/>
        <w:autoSpaceDE w:val="0"/>
        <w:autoSpaceDN w:val="0"/>
        <w:adjustRightInd w:val="0"/>
        <w:spacing w:before="120" w:line="240" w:lineRule="auto"/>
        <w:ind w:left="425" w:hanging="425"/>
        <w:textAlignment w:val="baseline"/>
        <w:rPr>
          <w:rFonts w:eastAsia="Times New Roman" w:cs="Arial"/>
          <w:szCs w:val="24"/>
        </w:rPr>
      </w:pPr>
      <w:r w:rsidRPr="00365704">
        <w:rPr>
          <w:rFonts w:eastAsia="Times New Roman" w:cs="Arial"/>
          <w:szCs w:val="24"/>
        </w:rPr>
        <w:t>Serious and Organised Crime Policy</w:t>
      </w:r>
    </w:p>
    <w:p w14:paraId="7C07E554" w14:textId="3CBFE71C" w:rsidR="00C14E00" w:rsidRDefault="00C14E00" w:rsidP="00C14E00">
      <w:pPr>
        <w:widowControl w:val="0"/>
        <w:numPr>
          <w:ilvl w:val="0"/>
          <w:numId w:val="28"/>
        </w:numPr>
        <w:overflowPunct w:val="0"/>
        <w:autoSpaceDE w:val="0"/>
        <w:autoSpaceDN w:val="0"/>
        <w:adjustRightInd w:val="0"/>
        <w:spacing w:before="120" w:line="240" w:lineRule="auto"/>
        <w:ind w:left="425" w:hanging="425"/>
        <w:textAlignment w:val="baseline"/>
        <w:rPr>
          <w:rFonts w:eastAsia="Times New Roman" w:cs="Arial"/>
          <w:color w:val="0000FF"/>
          <w:szCs w:val="24"/>
        </w:rPr>
      </w:pPr>
      <w:r w:rsidRPr="00365704">
        <w:rPr>
          <w:rFonts w:eastAsia="Times New Roman" w:cs="Arial"/>
          <w:szCs w:val="24"/>
        </w:rPr>
        <w:t>Armed Policing Policy</w:t>
      </w:r>
    </w:p>
    <w:p w14:paraId="55F5BCB4" w14:textId="30A5A69E" w:rsidR="00C14E00" w:rsidRPr="003E0476" w:rsidRDefault="00C14E00" w:rsidP="00C14E00">
      <w:pPr>
        <w:widowControl w:val="0"/>
        <w:numPr>
          <w:ilvl w:val="0"/>
          <w:numId w:val="28"/>
        </w:numPr>
        <w:overflowPunct w:val="0"/>
        <w:autoSpaceDE w:val="0"/>
        <w:autoSpaceDN w:val="0"/>
        <w:adjustRightInd w:val="0"/>
        <w:spacing w:before="120" w:line="240" w:lineRule="auto"/>
        <w:ind w:left="425" w:hanging="425"/>
        <w:textAlignment w:val="baseline"/>
        <w:rPr>
          <w:rFonts w:eastAsia="Times New Roman" w:cs="Arial"/>
          <w:color w:val="0000FF"/>
          <w:szCs w:val="24"/>
          <w:u w:val="single"/>
        </w:rPr>
      </w:pPr>
      <w:r w:rsidRPr="00365704">
        <w:rPr>
          <w:rFonts w:eastAsia="Times New Roman" w:cs="Arial"/>
          <w:szCs w:val="24"/>
        </w:rPr>
        <w:t>Armed Policing Operations SOP</w:t>
      </w:r>
    </w:p>
    <w:p w14:paraId="4F552287" w14:textId="392DCBEA" w:rsidR="00C14E00" w:rsidRPr="00365704" w:rsidRDefault="00C14E00" w:rsidP="00C14E00">
      <w:pPr>
        <w:widowControl w:val="0"/>
        <w:numPr>
          <w:ilvl w:val="0"/>
          <w:numId w:val="28"/>
        </w:numPr>
        <w:overflowPunct w:val="0"/>
        <w:autoSpaceDE w:val="0"/>
        <w:autoSpaceDN w:val="0"/>
        <w:adjustRightInd w:val="0"/>
        <w:spacing w:before="120" w:line="240" w:lineRule="auto"/>
        <w:ind w:left="425" w:hanging="425"/>
        <w:textAlignment w:val="baseline"/>
        <w:rPr>
          <w:rFonts w:eastAsia="Times New Roman" w:cs="Arial"/>
          <w:szCs w:val="24"/>
        </w:rPr>
      </w:pPr>
      <w:r w:rsidRPr="00365704">
        <w:rPr>
          <w:rFonts w:eastAsia="Times New Roman" w:cs="Arial"/>
          <w:szCs w:val="24"/>
        </w:rPr>
        <w:t>Specialist Operations Policy</w:t>
      </w:r>
    </w:p>
    <w:p w14:paraId="101A666B" w14:textId="3E41FCBE" w:rsidR="00C14E00" w:rsidRPr="00365704" w:rsidRDefault="00C14E00" w:rsidP="00C14E00">
      <w:pPr>
        <w:widowControl w:val="0"/>
        <w:numPr>
          <w:ilvl w:val="0"/>
          <w:numId w:val="28"/>
        </w:numPr>
        <w:overflowPunct w:val="0"/>
        <w:autoSpaceDE w:val="0"/>
        <w:autoSpaceDN w:val="0"/>
        <w:adjustRightInd w:val="0"/>
        <w:spacing w:before="120" w:line="240" w:lineRule="auto"/>
        <w:ind w:left="425" w:hanging="425"/>
        <w:textAlignment w:val="baseline"/>
        <w:rPr>
          <w:rFonts w:eastAsia="Times New Roman" w:cs="Arial"/>
          <w:szCs w:val="24"/>
        </w:rPr>
      </w:pPr>
      <w:r w:rsidRPr="00365704">
        <w:rPr>
          <w:rFonts w:eastAsia="Times New Roman" w:cs="Arial"/>
          <w:szCs w:val="24"/>
        </w:rPr>
        <w:t>Stop and Search Policy</w:t>
      </w:r>
    </w:p>
    <w:p w14:paraId="5FD7D463" w14:textId="35E490BA" w:rsidR="00C14E00" w:rsidRPr="003E0476" w:rsidRDefault="00C14E00" w:rsidP="00C14E00">
      <w:pPr>
        <w:widowControl w:val="0"/>
        <w:numPr>
          <w:ilvl w:val="0"/>
          <w:numId w:val="28"/>
        </w:numPr>
        <w:overflowPunct w:val="0"/>
        <w:autoSpaceDE w:val="0"/>
        <w:autoSpaceDN w:val="0"/>
        <w:adjustRightInd w:val="0"/>
        <w:spacing w:before="120" w:line="240" w:lineRule="auto"/>
        <w:ind w:left="425" w:hanging="425"/>
        <w:textAlignment w:val="baseline"/>
        <w:rPr>
          <w:rFonts w:eastAsia="Times New Roman" w:cs="Arial"/>
          <w:szCs w:val="24"/>
          <w:u w:val="single"/>
        </w:rPr>
      </w:pPr>
      <w:r w:rsidRPr="00365704">
        <w:rPr>
          <w:rFonts w:eastAsia="Times New Roman" w:cs="Arial"/>
          <w:szCs w:val="24"/>
        </w:rPr>
        <w:t>Stop and Search SOP</w:t>
      </w:r>
    </w:p>
    <w:p w14:paraId="75FBB8AC" w14:textId="77777777" w:rsidR="00C14E00" w:rsidRDefault="00C14E00" w:rsidP="00C14E00">
      <w:pPr>
        <w:pStyle w:val="Heading2"/>
        <w:numPr>
          <w:ilvl w:val="0"/>
          <w:numId w:val="41"/>
        </w:numPr>
      </w:pPr>
      <w:bookmarkStart w:id="3" w:name="_Toc141183548"/>
      <w:bookmarkStart w:id="4" w:name="_Toc156997664"/>
      <w:r>
        <w:t>Police Powers and Legislation</w:t>
      </w:r>
      <w:bookmarkEnd w:id="3"/>
      <w:bookmarkEnd w:id="4"/>
    </w:p>
    <w:p w14:paraId="54E88F1A" w14:textId="77777777" w:rsidR="00C14E00" w:rsidRDefault="00C14E00" w:rsidP="00C14E00">
      <w:pPr>
        <w:pStyle w:val="Heading3"/>
      </w:pPr>
      <w:bookmarkStart w:id="5" w:name="_Toc141183549"/>
      <w:bookmarkStart w:id="6" w:name="_Toc156997665"/>
      <w:r>
        <w:t>Search</w:t>
      </w:r>
      <w:bookmarkEnd w:id="5"/>
      <w:bookmarkEnd w:id="6"/>
    </w:p>
    <w:p w14:paraId="78C6B295" w14:textId="08A61F91" w:rsidR="00C14E00" w:rsidRDefault="00C14E00" w:rsidP="00C14E00">
      <w:pPr>
        <w:widowControl w:val="0"/>
        <w:overflowPunct w:val="0"/>
        <w:autoSpaceDE w:val="0"/>
        <w:autoSpaceDN w:val="0"/>
        <w:adjustRightInd w:val="0"/>
        <w:spacing w:before="120"/>
        <w:textAlignment w:val="baseline"/>
        <w:rPr>
          <w:rFonts w:eastAsia="Times New Roman" w:cs="Arial"/>
          <w:color w:val="000000"/>
          <w:szCs w:val="24"/>
          <w:lang w:val="en"/>
        </w:rPr>
      </w:pPr>
      <w:r w:rsidRPr="00365704">
        <w:rPr>
          <w:rFonts w:eastAsia="Times New Roman" w:cs="Arial"/>
          <w:szCs w:val="24"/>
        </w:rPr>
        <w:t>Section 47(1) Firearms Act 1968</w:t>
      </w:r>
      <w:r>
        <w:rPr>
          <w:rFonts w:eastAsia="Times New Roman" w:cs="Arial"/>
          <w:szCs w:val="24"/>
        </w:rPr>
        <w:t xml:space="preserve"> </w:t>
      </w:r>
    </w:p>
    <w:p w14:paraId="79BDEBAC" w14:textId="77777777" w:rsidR="00C14E00" w:rsidRPr="00FA4122" w:rsidRDefault="00C14E00" w:rsidP="00C14E00">
      <w:r w:rsidRPr="00FA4122">
        <w:t>If any person is found in circumstances which give rise to suspicion as outlined above, officers should not approach or search a suspect withou</w:t>
      </w:r>
      <w:r>
        <w:t>t prior approval of an Initial Tactical Firearms C</w:t>
      </w:r>
      <w:r w:rsidRPr="00FA4122">
        <w:t>omm</w:t>
      </w:r>
      <w:r>
        <w:t>ander (Duty Officer, Service Overview East/West/North</w:t>
      </w:r>
      <w:r w:rsidRPr="00FA4122">
        <w:t>) who will assess if the criteria for deployment of armed officers is met.</w:t>
      </w:r>
    </w:p>
    <w:p w14:paraId="060714E8" w14:textId="77777777" w:rsidR="00C14E00" w:rsidRDefault="00C14E00" w:rsidP="00C14E00">
      <w:pPr>
        <w:pStyle w:val="Heading3"/>
      </w:pPr>
      <w:bookmarkStart w:id="7" w:name="_Toc141183550"/>
      <w:bookmarkStart w:id="8" w:name="_Toc156997666"/>
      <w:r>
        <w:t>Search with Warrant</w:t>
      </w:r>
      <w:bookmarkEnd w:id="7"/>
      <w:bookmarkEnd w:id="8"/>
    </w:p>
    <w:p w14:paraId="58B9BFA7" w14:textId="24B845A4" w:rsidR="00C14E00" w:rsidRDefault="00C14E00" w:rsidP="00C14E00">
      <w:r w:rsidRPr="00365704">
        <w:t>Section 46 Firearms Act 1968</w:t>
      </w:r>
    </w:p>
    <w:p w14:paraId="68FA4C6C" w14:textId="77777777" w:rsidR="00C14E00" w:rsidRPr="00D141CD" w:rsidRDefault="00C14E00" w:rsidP="00C14E00">
      <w:pPr>
        <w:rPr>
          <w:lang w:val="en"/>
        </w:rPr>
      </w:pPr>
      <w:r w:rsidRPr="00D141CD">
        <w:rPr>
          <w:lang w:val="en"/>
        </w:rPr>
        <w:lastRenderedPageBreak/>
        <w:t>No search of a premises should take place wit</w:t>
      </w:r>
      <w:r>
        <w:rPr>
          <w:lang w:val="en"/>
        </w:rPr>
        <w:t>hout prior consultation with a Tactical Firearms C</w:t>
      </w:r>
      <w:r w:rsidRPr="00D141CD">
        <w:rPr>
          <w:lang w:val="en"/>
        </w:rPr>
        <w:t xml:space="preserve">ommander (TFC), who must consult a Tactical Firearms Advisor (TFA) </w:t>
      </w:r>
      <w:proofErr w:type="gramStart"/>
      <w:r w:rsidRPr="00D141CD">
        <w:rPr>
          <w:lang w:val="en"/>
        </w:rPr>
        <w:t>in order to</w:t>
      </w:r>
      <w:proofErr w:type="gramEnd"/>
      <w:r w:rsidRPr="00D141CD">
        <w:rPr>
          <w:lang w:val="en"/>
        </w:rPr>
        <w:t xml:space="preserve"> assess if the criteria for</w:t>
      </w:r>
      <w:r>
        <w:rPr>
          <w:lang w:val="en"/>
        </w:rPr>
        <w:t xml:space="preserve"> deployment of armed officers is</w:t>
      </w:r>
      <w:r w:rsidRPr="00D141CD">
        <w:rPr>
          <w:lang w:val="en"/>
        </w:rPr>
        <w:t xml:space="preserve"> met.</w:t>
      </w:r>
    </w:p>
    <w:p w14:paraId="6552B482" w14:textId="77777777" w:rsidR="00C14E00" w:rsidRDefault="00C14E00" w:rsidP="00C14E00">
      <w:pPr>
        <w:pStyle w:val="Heading3"/>
        <w:rPr>
          <w:lang w:val="en"/>
        </w:rPr>
      </w:pPr>
      <w:bookmarkStart w:id="9" w:name="_Toc141183551"/>
      <w:bookmarkStart w:id="10" w:name="_Toc156997667"/>
      <w:r w:rsidRPr="009B67BC">
        <w:rPr>
          <w:lang w:val="en"/>
        </w:rPr>
        <w:t>Obstruction</w:t>
      </w:r>
      <w:bookmarkEnd w:id="9"/>
      <w:bookmarkEnd w:id="10"/>
    </w:p>
    <w:p w14:paraId="30E3C0EF" w14:textId="142C5CAB" w:rsidR="00C14E00" w:rsidRDefault="00C14E00" w:rsidP="00C14E00">
      <w:pPr>
        <w:spacing w:line="336" w:lineRule="atLeast"/>
        <w:ind w:right="690"/>
        <w:rPr>
          <w:rFonts w:eastAsia="Times New Roman" w:cs="Arial"/>
          <w:color w:val="000000"/>
          <w:szCs w:val="24"/>
          <w:lang w:val="en"/>
        </w:rPr>
      </w:pPr>
      <w:r w:rsidRPr="00365704">
        <w:rPr>
          <w:rFonts w:eastAsia="Times New Roman" w:cs="Arial"/>
          <w:bCs/>
          <w:szCs w:val="24"/>
          <w:lang w:val="en"/>
        </w:rPr>
        <w:t>Section 46</w:t>
      </w:r>
      <w:r w:rsidRPr="009B67BC">
        <w:rPr>
          <w:rFonts w:eastAsia="Times New Roman" w:cs="Arial"/>
          <w:color w:val="000000"/>
          <w:szCs w:val="24"/>
          <w:lang w:val="en"/>
        </w:rPr>
        <w:t xml:space="preserve"> </w:t>
      </w:r>
      <w:r>
        <w:rPr>
          <w:rFonts w:eastAsia="Times New Roman" w:cs="Arial"/>
          <w:color w:val="000000"/>
          <w:szCs w:val="24"/>
          <w:lang w:val="en"/>
        </w:rPr>
        <w:t>Firearms Act 1968 (Sub section 5) (</w:t>
      </w:r>
      <w:r w:rsidRPr="009B67BC">
        <w:rPr>
          <w:rFonts w:eastAsia="Times New Roman" w:cs="Arial"/>
          <w:color w:val="000000"/>
          <w:szCs w:val="24"/>
          <w:lang w:val="en"/>
        </w:rPr>
        <w:t xml:space="preserve">as amended by the </w:t>
      </w:r>
      <w:r w:rsidRPr="00365704">
        <w:rPr>
          <w:rFonts w:eastAsia="Times New Roman" w:cs="Arial"/>
          <w:szCs w:val="24"/>
          <w:lang w:val="en"/>
        </w:rPr>
        <w:t>Firearms (Amendment) Act 1997)</w:t>
      </w:r>
    </w:p>
    <w:p w14:paraId="2C6D6545" w14:textId="77777777" w:rsidR="00C14E00" w:rsidRDefault="00C14E00" w:rsidP="00C14E00">
      <w:pPr>
        <w:pStyle w:val="Heading3"/>
      </w:pPr>
      <w:bookmarkStart w:id="11" w:name="_Toc141183552"/>
      <w:bookmarkStart w:id="12" w:name="_Toc156997668"/>
      <w:r w:rsidRPr="00E12B88">
        <w:t>Possession</w:t>
      </w:r>
      <w:r>
        <w:t xml:space="preserve"> Offences</w:t>
      </w:r>
      <w:bookmarkEnd w:id="11"/>
      <w:bookmarkEnd w:id="12"/>
    </w:p>
    <w:p w14:paraId="7BD2D6BD" w14:textId="77777777" w:rsidR="00C14E00" w:rsidRDefault="00C14E00" w:rsidP="00C14E00">
      <w:pPr>
        <w:pStyle w:val="Heading4"/>
      </w:pPr>
      <w:r w:rsidRPr="005377B0">
        <w:t>Firearms Act 1968</w:t>
      </w:r>
    </w:p>
    <w:p w14:paraId="62850639" w14:textId="77777777" w:rsidR="00C14E00" w:rsidRPr="005377B0" w:rsidRDefault="00C14E00" w:rsidP="00C14E00">
      <w:pPr>
        <w:tabs>
          <w:tab w:val="left" w:pos="2835"/>
        </w:tabs>
        <w:rPr>
          <w:b/>
        </w:rPr>
      </w:pPr>
      <w:r>
        <w:rPr>
          <w:b/>
        </w:rPr>
        <w:t>Section</w:t>
      </w:r>
      <w:r w:rsidRPr="005377B0">
        <w:rPr>
          <w:b/>
        </w:rPr>
        <w:tab/>
        <w:t>Offence</w:t>
      </w:r>
    </w:p>
    <w:p w14:paraId="244C9266" w14:textId="67079560" w:rsidR="00C14E00" w:rsidRPr="005377B0" w:rsidRDefault="00C14E00" w:rsidP="00C14E00">
      <w:pPr>
        <w:tabs>
          <w:tab w:val="left" w:pos="2835"/>
          <w:tab w:val="left" w:pos="3686"/>
        </w:tabs>
      </w:pPr>
      <w:r w:rsidRPr="00365704">
        <w:t>Section 16</w:t>
      </w:r>
      <w:r>
        <w:tab/>
      </w:r>
      <w:r w:rsidRPr="005377B0">
        <w:t xml:space="preserve">Possession of firearm or ammunition with intent to </w:t>
      </w:r>
      <w:proofErr w:type="gramStart"/>
      <w:r w:rsidRPr="005377B0">
        <w:t>injure</w:t>
      </w:r>
      <w:proofErr w:type="gramEnd"/>
    </w:p>
    <w:p w14:paraId="289916CB" w14:textId="2C0337F3" w:rsidR="00C14E00" w:rsidRPr="005377B0" w:rsidRDefault="00C14E00" w:rsidP="00C14E00">
      <w:pPr>
        <w:tabs>
          <w:tab w:val="left" w:pos="2835"/>
          <w:tab w:val="left" w:pos="3686"/>
        </w:tabs>
        <w:ind w:left="2880" w:hanging="2880"/>
      </w:pPr>
      <w:r w:rsidRPr="00365704">
        <w:t>Section 16A</w:t>
      </w:r>
      <w:r>
        <w:tab/>
      </w:r>
      <w:r w:rsidRPr="005377B0">
        <w:t xml:space="preserve">Possession of firearm or imitation firearm with intent to cause fear of </w:t>
      </w:r>
      <w:proofErr w:type="gramStart"/>
      <w:r w:rsidRPr="005377B0">
        <w:t>violence</w:t>
      </w:r>
      <w:proofErr w:type="gramEnd"/>
      <w:r w:rsidRPr="005377B0">
        <w:t xml:space="preserve"> </w:t>
      </w:r>
    </w:p>
    <w:p w14:paraId="140C2504" w14:textId="41EB622F" w:rsidR="00C14E00" w:rsidRPr="005377B0" w:rsidRDefault="00C14E00" w:rsidP="00C14E00">
      <w:pPr>
        <w:tabs>
          <w:tab w:val="left" w:pos="2835"/>
          <w:tab w:val="left" w:pos="3686"/>
        </w:tabs>
      </w:pPr>
      <w:r w:rsidRPr="00365704">
        <w:t>Section 17</w:t>
      </w:r>
      <w:r>
        <w:tab/>
      </w:r>
      <w:r w:rsidRPr="005377B0">
        <w:t xml:space="preserve">Use of firearm or imitation firearm to resist </w:t>
      </w:r>
      <w:proofErr w:type="gramStart"/>
      <w:r w:rsidRPr="005377B0">
        <w:t>arrest</w:t>
      </w:r>
      <w:proofErr w:type="gramEnd"/>
    </w:p>
    <w:p w14:paraId="30F4D7EE" w14:textId="0D268047" w:rsidR="00C14E00" w:rsidRPr="005377B0" w:rsidRDefault="00C14E00" w:rsidP="00C14E00">
      <w:pPr>
        <w:tabs>
          <w:tab w:val="left" w:pos="2835"/>
          <w:tab w:val="left" w:pos="3686"/>
        </w:tabs>
      </w:pPr>
      <w:r w:rsidRPr="00365704">
        <w:t>Section 18</w:t>
      </w:r>
      <w:r>
        <w:tab/>
      </w:r>
      <w:r w:rsidRPr="005377B0">
        <w:t xml:space="preserve">Carrying firearm or imitation firearm with criminal </w:t>
      </w:r>
      <w:proofErr w:type="gramStart"/>
      <w:r w:rsidRPr="005377B0">
        <w:t>intent</w:t>
      </w:r>
      <w:proofErr w:type="gramEnd"/>
    </w:p>
    <w:p w14:paraId="3C0C9842" w14:textId="2941C339" w:rsidR="00C14E00" w:rsidRPr="005377B0" w:rsidRDefault="00C14E00" w:rsidP="00C14E00">
      <w:pPr>
        <w:tabs>
          <w:tab w:val="left" w:pos="2835"/>
          <w:tab w:val="left" w:pos="3686"/>
        </w:tabs>
      </w:pPr>
      <w:r w:rsidRPr="00365704">
        <w:t>Section 19</w:t>
      </w:r>
      <w:r>
        <w:tab/>
      </w:r>
      <w:r w:rsidRPr="005377B0">
        <w:t xml:space="preserve">Carrying a firearm or imitation firearm in a public </w:t>
      </w:r>
      <w:proofErr w:type="gramStart"/>
      <w:r w:rsidRPr="005377B0">
        <w:t>place</w:t>
      </w:r>
      <w:proofErr w:type="gramEnd"/>
    </w:p>
    <w:p w14:paraId="4A39EACD" w14:textId="0ACE98C3" w:rsidR="00C14E00" w:rsidRDefault="00C14E00" w:rsidP="00C14E00">
      <w:pPr>
        <w:tabs>
          <w:tab w:val="left" w:pos="2835"/>
          <w:tab w:val="left" w:pos="3686"/>
        </w:tabs>
        <w:ind w:left="2880" w:hanging="2880"/>
      </w:pPr>
      <w:r w:rsidRPr="00365704">
        <w:t>Section 21</w:t>
      </w:r>
      <w:r>
        <w:tab/>
      </w:r>
      <w:r w:rsidRPr="005377B0">
        <w:t xml:space="preserve">Possession of firearm by persons previously convicted of </w:t>
      </w:r>
      <w:proofErr w:type="gramStart"/>
      <w:r w:rsidRPr="005377B0">
        <w:t>crime</w:t>
      </w:r>
      <w:proofErr w:type="gramEnd"/>
    </w:p>
    <w:p w14:paraId="2AF1979C" w14:textId="77777777" w:rsidR="00C14E00" w:rsidRDefault="00C14E00" w:rsidP="00C14E00">
      <w:pPr>
        <w:pStyle w:val="Heading4"/>
      </w:pPr>
      <w:r w:rsidRPr="0065205A">
        <w:t>Violent Crime Reduction Act 2006</w:t>
      </w:r>
    </w:p>
    <w:p w14:paraId="11520D0C" w14:textId="77777777" w:rsidR="00C14E00" w:rsidRPr="005377B0" w:rsidRDefault="00C14E00" w:rsidP="00C14E00">
      <w:pPr>
        <w:tabs>
          <w:tab w:val="left" w:pos="2835"/>
        </w:tabs>
        <w:rPr>
          <w:b/>
        </w:rPr>
      </w:pPr>
      <w:r>
        <w:rPr>
          <w:b/>
        </w:rPr>
        <w:t>Section</w:t>
      </w:r>
      <w:r w:rsidRPr="005377B0">
        <w:rPr>
          <w:b/>
        </w:rPr>
        <w:tab/>
        <w:t>Offence</w:t>
      </w:r>
    </w:p>
    <w:p w14:paraId="13CB42E1" w14:textId="1E4FF783" w:rsidR="00C14E00" w:rsidRPr="005377B0" w:rsidRDefault="00C14E00" w:rsidP="00C14E00">
      <w:pPr>
        <w:tabs>
          <w:tab w:val="left" w:pos="2835"/>
          <w:tab w:val="left" w:pos="3686"/>
        </w:tabs>
      </w:pPr>
      <w:r w:rsidRPr="00365704">
        <w:t>Section 36</w:t>
      </w:r>
      <w:r>
        <w:tab/>
      </w:r>
      <w:r w:rsidRPr="0065205A">
        <w:t xml:space="preserve">Manufacture, import and sale of realistic imitation </w:t>
      </w:r>
      <w:proofErr w:type="gramStart"/>
      <w:r w:rsidRPr="0065205A">
        <w:t>firearms</w:t>
      </w:r>
      <w:proofErr w:type="gramEnd"/>
    </w:p>
    <w:p w14:paraId="77D16A15" w14:textId="77777777" w:rsidR="00C14E00" w:rsidRPr="008762C1" w:rsidRDefault="00C14E00" w:rsidP="00C14E00">
      <w:pPr>
        <w:pStyle w:val="Heading3"/>
      </w:pPr>
      <w:bookmarkStart w:id="13" w:name="_Toc141183553"/>
      <w:bookmarkStart w:id="14" w:name="_Toc156997669"/>
      <w:r w:rsidRPr="008762C1">
        <w:lastRenderedPageBreak/>
        <w:t>Questioning of Suspects</w:t>
      </w:r>
      <w:bookmarkEnd w:id="13"/>
      <w:bookmarkEnd w:id="14"/>
    </w:p>
    <w:p w14:paraId="37DF983F" w14:textId="54C59B45" w:rsidR="00C14E00" w:rsidRPr="008762C1" w:rsidRDefault="00C14E00" w:rsidP="00C14E00">
      <w:pPr>
        <w:ind w:right="-46"/>
      </w:pPr>
      <w:r w:rsidRPr="008762C1">
        <w:rPr>
          <w:rFonts w:eastAsia="Times New Roman" w:cs="Arial"/>
          <w:szCs w:val="24"/>
        </w:rPr>
        <w:t xml:space="preserve">The </w:t>
      </w:r>
      <w:r>
        <w:rPr>
          <w:rFonts w:eastAsia="Times New Roman" w:cs="Arial"/>
          <w:szCs w:val="24"/>
        </w:rPr>
        <w:t>Firearms</w:t>
      </w:r>
      <w:r w:rsidRPr="008762C1">
        <w:rPr>
          <w:rFonts w:eastAsia="Times New Roman" w:cs="Arial"/>
          <w:szCs w:val="24"/>
        </w:rPr>
        <w:t xml:space="preserve"> Act </w:t>
      </w:r>
      <w:r>
        <w:rPr>
          <w:rFonts w:eastAsia="Times New Roman" w:cs="Arial"/>
          <w:szCs w:val="24"/>
        </w:rPr>
        <w:t xml:space="preserve">1968 </w:t>
      </w:r>
      <w:r w:rsidRPr="008762C1">
        <w:rPr>
          <w:rFonts w:eastAsia="Times New Roman" w:cs="Arial"/>
          <w:szCs w:val="24"/>
        </w:rPr>
        <w:t xml:space="preserve">does not empower officers to arrest the suspect for the purpose of questioning or interview; this would require an additional arrest under </w:t>
      </w:r>
      <w:r w:rsidRPr="00365704">
        <w:rPr>
          <w:rFonts w:eastAsia="Times New Roman" w:cs="Arial"/>
          <w:szCs w:val="24"/>
        </w:rPr>
        <w:t>Section 1 of the Criminal Justice (Scotland) Act 2016</w:t>
      </w:r>
      <w:r>
        <w:rPr>
          <w:rFonts w:eastAsia="Times New Roman" w:cs="Arial"/>
          <w:szCs w:val="24"/>
        </w:rPr>
        <w:t>.</w:t>
      </w:r>
      <w:r w:rsidRPr="008762C1">
        <w:rPr>
          <w:rFonts w:eastAsia="Times New Roman" w:cs="Arial"/>
          <w:szCs w:val="24"/>
        </w:rPr>
        <w:t xml:space="preserve"> Any answers given to questions asked of a person whose liberty has been restricted is likely to be inadmissible until solicitor access process has been carried out in accordance with </w:t>
      </w:r>
      <w:r w:rsidRPr="00365704">
        <w:rPr>
          <w:rFonts w:eastAsia="Times New Roman" w:cs="Arial"/>
          <w:szCs w:val="24"/>
        </w:rPr>
        <w:t>Police Scotland Solicitor Access Guidance Document.</w:t>
      </w:r>
      <w:r w:rsidRPr="008762C1">
        <w:rPr>
          <w:rFonts w:eastAsia="Times New Roman" w:cs="Arial"/>
          <w:szCs w:val="24"/>
        </w:rPr>
        <w:t xml:space="preserve"> Any spontaneous admissions should be recorded</w:t>
      </w:r>
      <w:r>
        <w:rPr>
          <w:rFonts w:eastAsia="Times New Roman" w:cs="Arial"/>
          <w:szCs w:val="24"/>
        </w:rPr>
        <w:t>.</w:t>
      </w:r>
    </w:p>
    <w:p w14:paraId="17E08307" w14:textId="77777777" w:rsidR="00C14E00" w:rsidRDefault="00C14E00" w:rsidP="00C14E00">
      <w:pPr>
        <w:pStyle w:val="Heading2"/>
        <w:numPr>
          <w:ilvl w:val="0"/>
          <w:numId w:val="41"/>
        </w:numPr>
      </w:pPr>
      <w:bookmarkStart w:id="15" w:name="_Toc141183554"/>
      <w:bookmarkStart w:id="16" w:name="_Toc156997670"/>
      <w:r>
        <w:t>Stop/</w:t>
      </w:r>
      <w:r w:rsidRPr="008762C1">
        <w:t>Search</w:t>
      </w:r>
      <w:bookmarkEnd w:id="15"/>
      <w:bookmarkEnd w:id="16"/>
    </w:p>
    <w:p w14:paraId="1B0F6ABA" w14:textId="77777777" w:rsidR="00C14E00" w:rsidRDefault="00C14E00" w:rsidP="00C14E00">
      <w:pPr>
        <w:pStyle w:val="Heading3"/>
      </w:pPr>
      <w:bookmarkStart w:id="17" w:name="_Toc141183555"/>
      <w:bookmarkStart w:id="18" w:name="_Toc156997671"/>
      <w:r>
        <w:t>Roles and Responsibilities</w:t>
      </w:r>
      <w:bookmarkEnd w:id="17"/>
      <w:bookmarkEnd w:id="18"/>
    </w:p>
    <w:p w14:paraId="397E2A7A" w14:textId="77777777" w:rsidR="00C14E00" w:rsidRDefault="00C14E00" w:rsidP="00C14E00">
      <w:pPr>
        <w:pStyle w:val="Heading4"/>
      </w:pPr>
      <w:r w:rsidRPr="009D1410">
        <w:t>Attending</w:t>
      </w:r>
      <w:r>
        <w:t xml:space="preserve"> </w:t>
      </w:r>
      <w:r w:rsidRPr="009D1410">
        <w:t>/Investigating Officer</w:t>
      </w:r>
      <w:r>
        <w:t xml:space="preserve"> (AIO)</w:t>
      </w:r>
    </w:p>
    <w:p w14:paraId="38305A0B" w14:textId="77777777" w:rsidR="00C14E00" w:rsidRDefault="00C14E00" w:rsidP="00C14E00">
      <w:pPr>
        <w:pStyle w:val="ListParagraph"/>
        <w:numPr>
          <w:ilvl w:val="0"/>
          <w:numId w:val="29"/>
        </w:numPr>
      </w:pPr>
      <w:r>
        <w:t xml:space="preserve">Grounds for detention and search </w:t>
      </w:r>
      <w:r w:rsidRPr="001B7EC7">
        <w:t>must</w:t>
      </w:r>
      <w:r w:rsidRPr="001B7EC7">
        <w:rPr>
          <w:b/>
        </w:rPr>
        <w:t xml:space="preserve"> </w:t>
      </w:r>
      <w:r>
        <w:t xml:space="preserve">be noted within the officer’s Mobile device/notebook, crime report, Standard Prosecution Report (SPR) and Police Statement where </w:t>
      </w:r>
      <w:proofErr w:type="gramStart"/>
      <w:r>
        <w:t>appropriate</w:t>
      </w:r>
      <w:proofErr w:type="gramEnd"/>
    </w:p>
    <w:p w14:paraId="31FB3C07" w14:textId="7A4F0497" w:rsidR="00C14E00" w:rsidRPr="009D0F2F" w:rsidRDefault="00C14E00" w:rsidP="00C14E00">
      <w:pPr>
        <w:pStyle w:val="ListParagraph"/>
        <w:numPr>
          <w:ilvl w:val="0"/>
          <w:numId w:val="29"/>
        </w:numPr>
      </w:pPr>
      <w:r w:rsidRPr="009D0F2F">
        <w:t>Officers should seek to establish the gender of the person prior to search. For guidance refer to</w:t>
      </w:r>
      <w:r>
        <w:t xml:space="preserve"> the</w:t>
      </w:r>
      <w:r w:rsidRPr="009D0F2F">
        <w:t xml:space="preserve"> </w:t>
      </w:r>
      <w:r w:rsidRPr="00365704">
        <w:t>Police Scotland Stop and Search SOP</w:t>
      </w:r>
      <w:r w:rsidRPr="009D0F2F">
        <w:t xml:space="preserve">.  </w:t>
      </w:r>
    </w:p>
    <w:p w14:paraId="0E3A9ED4" w14:textId="77777777" w:rsidR="00C14E00" w:rsidRPr="009D0F2F" w:rsidRDefault="00C14E00" w:rsidP="00C14E00">
      <w:pPr>
        <w:pStyle w:val="ListParagraph"/>
        <w:numPr>
          <w:ilvl w:val="0"/>
          <w:numId w:val="29"/>
        </w:numPr>
      </w:pPr>
      <w:r w:rsidRPr="009D0F2F">
        <w:t>Where a firearm has been recovered it must be made safe by an Authorised Firearm Officer (AFO) or Scottish Police Authority (SPA) Forensic Services, Firearms Section prior to seizure with consideration being given to any future forensic examination.</w:t>
      </w:r>
    </w:p>
    <w:p w14:paraId="5AF162DF" w14:textId="77777777" w:rsidR="001F3D5E" w:rsidRDefault="00C14E00" w:rsidP="001F3D5E">
      <w:pPr>
        <w:pStyle w:val="ListParagraph"/>
        <w:ind w:left="714"/>
      </w:pPr>
      <w:r>
        <w:t xml:space="preserve">Attending AFO will obtain images of certain criteria of firearms and any identifying features whilst the firearms is in situ, showing the surrounding area of the recovery (including packaging). No photographs will be taken if there is any risk of cross contamination or the integrity of the firearm for Forensics cannot be achieved. </w:t>
      </w:r>
    </w:p>
    <w:p w14:paraId="3D50711B" w14:textId="2D742F44" w:rsidR="001F3D5E" w:rsidRPr="00BB4C44" w:rsidRDefault="001F3D5E" w:rsidP="001F3D5E">
      <w:pPr>
        <w:pStyle w:val="ListParagraph"/>
        <w:ind w:left="714"/>
        <w:rPr>
          <w:rStyle w:val="legds2"/>
          <w:rFonts w:cs="Arial"/>
        </w:rPr>
      </w:pPr>
      <w:r w:rsidRPr="00A60035">
        <w:rPr>
          <w:rFonts w:cs="Arial"/>
          <w:snapToGrid w:val="0"/>
          <w:color w:val="000000"/>
        </w:rPr>
        <w:t xml:space="preserve">Information has been removed due to its content being exempt in terms of the Freedom of Information (Scotland) Act 2002 </w:t>
      </w:r>
      <w:r w:rsidRPr="00A60035">
        <w:rPr>
          <w:rFonts w:cs="Arial"/>
          <w:lang w:val="en"/>
        </w:rPr>
        <w:t>Section 30</w:t>
      </w:r>
      <w:r w:rsidRPr="00A60035">
        <w:rPr>
          <w:rStyle w:val="legds2"/>
          <w:rFonts w:cs="Arial"/>
          <w:color w:val="000000"/>
          <w:lang w:val="en"/>
          <w:specVanish w:val="0"/>
        </w:rPr>
        <w:t>, Prejudice to effective conduct of public affairs.</w:t>
      </w:r>
    </w:p>
    <w:p w14:paraId="79EBED06" w14:textId="520FEBC1" w:rsidR="001F3D5E" w:rsidRPr="008D02F3" w:rsidRDefault="001F3D5E" w:rsidP="001F3D5E">
      <w:pPr>
        <w:pStyle w:val="ListParagraph"/>
        <w:ind w:left="720"/>
        <w:rPr>
          <w:rStyle w:val="Hyperlink"/>
          <w:iCs/>
        </w:rPr>
      </w:pPr>
    </w:p>
    <w:p w14:paraId="4749CB79" w14:textId="77777777" w:rsidR="00C14E00" w:rsidRPr="00470136" w:rsidRDefault="00C14E00" w:rsidP="00C14E00">
      <w:pPr>
        <w:pStyle w:val="ListParagraph"/>
        <w:numPr>
          <w:ilvl w:val="0"/>
          <w:numId w:val="30"/>
        </w:numPr>
      </w:pPr>
      <w:r>
        <w:lastRenderedPageBreak/>
        <w:t xml:space="preserve">If unable to examine the firearm in situ, advice should be sought from SPA </w:t>
      </w:r>
      <w:r w:rsidRPr="004E7A5E">
        <w:t>Forensic Services, Firearms Section</w:t>
      </w:r>
      <w:r>
        <w:t xml:space="preserve">. </w:t>
      </w:r>
      <w:r w:rsidRPr="00470136">
        <w:t>Firearms should not be marked for d</w:t>
      </w:r>
      <w:r>
        <w:t xml:space="preserve">estruction until SPA </w:t>
      </w:r>
      <w:r w:rsidRPr="004E7A5E">
        <w:t>Forensic Services, Firearms Section</w:t>
      </w:r>
      <w:r>
        <w:t xml:space="preserve"> </w:t>
      </w:r>
      <w:r w:rsidRPr="00470136">
        <w:t xml:space="preserve">confirm this is the case. </w:t>
      </w:r>
    </w:p>
    <w:p w14:paraId="750FBB05" w14:textId="18EAC8F6" w:rsidR="00C14E00" w:rsidRPr="001F3D5E" w:rsidRDefault="00C14E00" w:rsidP="00C14E00">
      <w:pPr>
        <w:pStyle w:val="ListParagraph"/>
        <w:numPr>
          <w:ilvl w:val="0"/>
          <w:numId w:val="30"/>
        </w:numPr>
      </w:pPr>
      <w:r w:rsidRPr="009D1410">
        <w:t xml:space="preserve">All searches </w:t>
      </w:r>
      <w:r w:rsidRPr="004A102C">
        <w:t>must</w:t>
      </w:r>
      <w:r w:rsidRPr="004A102C">
        <w:rPr>
          <w:b/>
        </w:rPr>
        <w:t xml:space="preserve"> </w:t>
      </w:r>
      <w:r w:rsidRPr="009D1410">
        <w:t xml:space="preserve">be recorded in accordance with </w:t>
      </w:r>
      <w:r w:rsidRPr="00365704">
        <w:t>Police Scotland Stop and Search SOP</w:t>
      </w:r>
      <w:r w:rsidRPr="004A102C">
        <w:rPr>
          <w:color w:val="0000FF"/>
        </w:rPr>
        <w:t>.</w:t>
      </w:r>
    </w:p>
    <w:p w14:paraId="36BB6DCE" w14:textId="77777777" w:rsidR="001F3D5E" w:rsidRPr="00A60035" w:rsidRDefault="001F3D5E" w:rsidP="001F3D5E">
      <w:pPr>
        <w:pStyle w:val="ListParagraph"/>
        <w:numPr>
          <w:ilvl w:val="0"/>
          <w:numId w:val="30"/>
        </w:numPr>
        <w:rPr>
          <w:rStyle w:val="legds2"/>
          <w:rFonts w:cs="Arial"/>
        </w:rPr>
      </w:pPr>
      <w:r w:rsidRPr="00A60035">
        <w:rPr>
          <w:rFonts w:cs="Arial"/>
          <w:snapToGrid w:val="0"/>
          <w:color w:val="000000"/>
        </w:rPr>
        <w:t xml:space="preserve">Information has been removed due to its content being exempt in terms of the Freedom of Information (Scotland) Act 2002 </w:t>
      </w:r>
      <w:r w:rsidRPr="00A60035">
        <w:rPr>
          <w:rFonts w:cs="Arial"/>
          <w:lang w:val="en"/>
        </w:rPr>
        <w:t>Section 30</w:t>
      </w:r>
      <w:r w:rsidRPr="00A60035">
        <w:rPr>
          <w:rStyle w:val="legds2"/>
          <w:rFonts w:cs="Arial"/>
          <w:color w:val="000000"/>
          <w:lang w:val="en"/>
          <w:specVanish w:val="0"/>
        </w:rPr>
        <w:t>, Prejudice to effective conduct of public affairs.</w:t>
      </w:r>
    </w:p>
    <w:p w14:paraId="79771223" w14:textId="77777777" w:rsidR="00C14E00" w:rsidRPr="001B7EC7" w:rsidRDefault="00C14E00" w:rsidP="00C14E00">
      <w:pPr>
        <w:pStyle w:val="Heading4"/>
      </w:pPr>
      <w:r w:rsidRPr="001B7EC7">
        <w:t>SPA Forensic Services, Firearms Section</w:t>
      </w:r>
    </w:p>
    <w:p w14:paraId="67FFB31D" w14:textId="77777777" w:rsidR="00C14E00" w:rsidRDefault="00C14E00" w:rsidP="00C14E00">
      <w:pPr>
        <w:pStyle w:val="ListParagraph"/>
        <w:numPr>
          <w:ilvl w:val="0"/>
          <w:numId w:val="31"/>
        </w:numPr>
      </w:pPr>
      <w:r>
        <w:t>Recognised by the courts as “Firearms Experts”.</w:t>
      </w:r>
    </w:p>
    <w:p w14:paraId="57874237" w14:textId="77777777" w:rsidR="00C14E00" w:rsidRDefault="00C14E00" w:rsidP="00C14E00">
      <w:pPr>
        <w:pStyle w:val="ListParagraph"/>
        <w:numPr>
          <w:ilvl w:val="0"/>
          <w:numId w:val="31"/>
        </w:numPr>
      </w:pPr>
      <w:r>
        <w:t>Provide advice and assistance to police operations at all levels in relation to correct procedure for seizure and examination.</w:t>
      </w:r>
    </w:p>
    <w:p w14:paraId="7B041A48" w14:textId="77777777" w:rsidR="00C14E00" w:rsidRPr="001B7EC7" w:rsidRDefault="00C14E00" w:rsidP="00C14E00">
      <w:pPr>
        <w:pStyle w:val="ListParagraph"/>
        <w:numPr>
          <w:ilvl w:val="0"/>
          <w:numId w:val="31"/>
        </w:numPr>
      </w:pPr>
      <w:r>
        <w:t>Produce evidential reports and provide testimony in relation to the classification of the firearm.</w:t>
      </w:r>
    </w:p>
    <w:p w14:paraId="67714858" w14:textId="77777777" w:rsidR="00C14E00" w:rsidRPr="00F90F1A" w:rsidRDefault="00C14E00" w:rsidP="00C14E00">
      <w:pPr>
        <w:pStyle w:val="Heading2"/>
        <w:numPr>
          <w:ilvl w:val="0"/>
          <w:numId w:val="41"/>
        </w:numPr>
      </w:pPr>
      <w:bookmarkStart w:id="19" w:name="_Toc141183556"/>
      <w:bookmarkStart w:id="20" w:name="_Toc156997672"/>
      <w:r w:rsidRPr="00F90F1A">
        <w:t>Search Warrants</w:t>
      </w:r>
      <w:bookmarkEnd w:id="19"/>
      <w:bookmarkEnd w:id="20"/>
    </w:p>
    <w:p w14:paraId="7FF15279" w14:textId="77777777" w:rsidR="00C14E00" w:rsidRDefault="00C14E00" w:rsidP="00C14E00">
      <w:pPr>
        <w:pStyle w:val="Heading3"/>
      </w:pPr>
      <w:bookmarkStart w:id="21" w:name="_Toc141183557"/>
      <w:bookmarkStart w:id="22" w:name="_Toc156997673"/>
      <w:r>
        <w:t>Requests for Firearms Search Warrants</w:t>
      </w:r>
      <w:bookmarkEnd w:id="21"/>
      <w:bookmarkEnd w:id="22"/>
    </w:p>
    <w:p w14:paraId="67F5EB7C" w14:textId="77777777" w:rsidR="00C14E00" w:rsidRDefault="00C14E00" w:rsidP="00C14E00">
      <w:pPr>
        <w:pStyle w:val="ListParagraph"/>
        <w:numPr>
          <w:ilvl w:val="0"/>
          <w:numId w:val="32"/>
        </w:numPr>
      </w:pPr>
      <w:r>
        <w:t>During ‘normal’ working hours: Application made to Procurator Fiscal’s (PF) office using local arrangements.</w:t>
      </w:r>
    </w:p>
    <w:p w14:paraId="6057D3E1" w14:textId="77777777" w:rsidR="00C14E00" w:rsidRPr="0040646E" w:rsidRDefault="00C14E00" w:rsidP="00C14E00">
      <w:pPr>
        <w:pStyle w:val="ListParagraph"/>
        <w:numPr>
          <w:ilvl w:val="0"/>
          <w:numId w:val="32"/>
        </w:numPr>
      </w:pPr>
      <w:proofErr w:type="spellStart"/>
      <w:r>
        <w:t>Outwith</w:t>
      </w:r>
      <w:proofErr w:type="spellEnd"/>
      <w:r>
        <w:t xml:space="preserve"> ‘normal’ working hours, the On Call PF should be contacted via the Duty Officer Service Overview (East/West/North) (See Section 9. Key Contacts). </w:t>
      </w:r>
    </w:p>
    <w:p w14:paraId="246844CB" w14:textId="77777777" w:rsidR="00C14E00" w:rsidRPr="00CC3732" w:rsidRDefault="00C14E00" w:rsidP="00C14E00">
      <w:pPr>
        <w:pStyle w:val="Heading3"/>
      </w:pPr>
      <w:bookmarkStart w:id="23" w:name="_Toc141183558"/>
      <w:bookmarkStart w:id="24" w:name="_Toc156997674"/>
      <w:r>
        <w:t>Obtaining a Firearms Search Warrant</w:t>
      </w:r>
      <w:bookmarkEnd w:id="23"/>
      <w:bookmarkEnd w:id="24"/>
    </w:p>
    <w:p w14:paraId="2F187E02" w14:textId="77777777" w:rsidR="003D0B9D" w:rsidRPr="003D0B9D" w:rsidRDefault="003D0B9D" w:rsidP="003D0B9D">
      <w:pPr>
        <w:rPr>
          <w:rStyle w:val="legds2"/>
          <w:rFonts w:cs="Arial"/>
        </w:rPr>
      </w:pPr>
      <w:r w:rsidRPr="00A60035">
        <w:rPr>
          <w:rFonts w:cs="Arial"/>
          <w:snapToGrid w:val="0"/>
          <w:color w:val="000000"/>
        </w:rPr>
        <w:t xml:space="preserve">Information has been removed due to its content being exempt in terms of the Freedom of Information (Scotland) Act 2002 </w:t>
      </w:r>
      <w:r w:rsidRPr="00A60035">
        <w:rPr>
          <w:rFonts w:cs="Arial"/>
          <w:lang w:val="en"/>
        </w:rPr>
        <w:t>Section 35</w:t>
      </w:r>
      <w:r w:rsidRPr="00A60035">
        <w:rPr>
          <w:rStyle w:val="legds2"/>
          <w:rFonts w:cs="Arial"/>
          <w:color w:val="000000"/>
          <w:lang w:val="en"/>
          <w:specVanish w:val="0"/>
        </w:rPr>
        <w:t>, Law enforcement.</w:t>
      </w:r>
    </w:p>
    <w:p w14:paraId="3D172CAC" w14:textId="38CE1461" w:rsidR="00C14E00" w:rsidRDefault="00C14E00" w:rsidP="00C14E00">
      <w:r>
        <w:t xml:space="preserve">The </w:t>
      </w:r>
      <w:r w:rsidRPr="00365704">
        <w:t>Warrants National Guidance</w:t>
      </w:r>
      <w:r>
        <w:t xml:space="preserve"> provides guidance on all search warrants.</w:t>
      </w:r>
    </w:p>
    <w:p w14:paraId="3D199FC5" w14:textId="77777777" w:rsidR="00C14E00" w:rsidRPr="0040646E" w:rsidRDefault="00C14E00" w:rsidP="00C14E00">
      <w:pPr>
        <w:pStyle w:val="Heading3"/>
      </w:pPr>
      <w:bookmarkStart w:id="25" w:name="_Toc141183559"/>
      <w:bookmarkStart w:id="26" w:name="_Toc156997675"/>
      <w:r>
        <w:lastRenderedPageBreak/>
        <w:t>Forced Entry to Premises</w:t>
      </w:r>
      <w:bookmarkEnd w:id="25"/>
      <w:bookmarkEnd w:id="26"/>
    </w:p>
    <w:p w14:paraId="1B1327E1" w14:textId="681B66CD" w:rsidR="00C14E00" w:rsidRDefault="00C14E00" w:rsidP="00C14E00">
      <w:r>
        <w:t xml:space="preserve">The </w:t>
      </w:r>
      <w:r w:rsidRPr="00365704">
        <w:t>Forced Entry and Insecure Premises SOP</w:t>
      </w:r>
      <w:r>
        <w:t xml:space="preserve"> provides guidance on procedure for forcing entry to a premises.</w:t>
      </w:r>
    </w:p>
    <w:p w14:paraId="48ED9803" w14:textId="77777777" w:rsidR="00C14E00" w:rsidRDefault="00C14E00" w:rsidP="00C14E00">
      <w:pPr>
        <w:pStyle w:val="Heading3"/>
      </w:pPr>
      <w:bookmarkStart w:id="27" w:name="_Toc141183560"/>
      <w:bookmarkStart w:id="28" w:name="_Toc156997676"/>
      <w:r>
        <w:t xml:space="preserve">Roles and Responsibilities when searching premises with Firearms </w:t>
      </w:r>
      <w:proofErr w:type="gramStart"/>
      <w:r>
        <w:t>support</w:t>
      </w:r>
      <w:bookmarkEnd w:id="27"/>
      <w:bookmarkEnd w:id="28"/>
      <w:proofErr w:type="gramEnd"/>
    </w:p>
    <w:p w14:paraId="5DED8A8C" w14:textId="77777777" w:rsidR="00C14E00" w:rsidRPr="00233595" w:rsidRDefault="00C14E00" w:rsidP="00C14E00">
      <w:pPr>
        <w:pStyle w:val="Heading4"/>
      </w:pPr>
      <w:r w:rsidRPr="00233595">
        <w:t>Officer in Charge (OIC) Investigating Officer</w:t>
      </w:r>
    </w:p>
    <w:p w14:paraId="7CE9066E" w14:textId="77777777" w:rsidR="00C14E00" w:rsidRPr="00C40B26" w:rsidRDefault="00C14E00" w:rsidP="00C14E00">
      <w:pPr>
        <w:pStyle w:val="Bullet"/>
        <w:numPr>
          <w:ilvl w:val="0"/>
          <w:numId w:val="42"/>
        </w:numPr>
      </w:pPr>
      <w:r w:rsidRPr="00C40B26">
        <w:t>Contact ACR to create STORM incident:</w:t>
      </w:r>
    </w:p>
    <w:p w14:paraId="12A8A78B" w14:textId="77777777" w:rsidR="00C14E00" w:rsidRPr="00C40B26" w:rsidRDefault="00C14E00" w:rsidP="00C14E00">
      <w:pPr>
        <w:pStyle w:val="Bullet"/>
        <w:numPr>
          <w:ilvl w:val="0"/>
          <w:numId w:val="42"/>
        </w:numPr>
      </w:pPr>
      <w:r w:rsidRPr="00C40B26">
        <w:t>Carry out procedure for search warrants.</w:t>
      </w:r>
    </w:p>
    <w:p w14:paraId="6B304374" w14:textId="77777777" w:rsidR="00C14E00" w:rsidRPr="00C40B26" w:rsidRDefault="00C14E00" w:rsidP="00C14E00">
      <w:pPr>
        <w:pStyle w:val="Bullet"/>
        <w:numPr>
          <w:ilvl w:val="0"/>
          <w:numId w:val="42"/>
        </w:numPr>
      </w:pPr>
      <w:r w:rsidRPr="00C40B26">
        <w:t>Secure the premises.</w:t>
      </w:r>
    </w:p>
    <w:p w14:paraId="3598AFAE" w14:textId="77777777" w:rsidR="00C14E00" w:rsidRPr="00C40B26" w:rsidRDefault="00C14E00" w:rsidP="00C14E00">
      <w:pPr>
        <w:pStyle w:val="Bullet"/>
        <w:numPr>
          <w:ilvl w:val="0"/>
          <w:numId w:val="42"/>
        </w:numPr>
      </w:pPr>
      <w:r w:rsidRPr="00C40B26">
        <w:t>Consider appointing Crime Scene Manager.</w:t>
      </w:r>
    </w:p>
    <w:p w14:paraId="3D986779" w14:textId="77777777" w:rsidR="00C14E00" w:rsidRPr="00C40B26" w:rsidRDefault="00C14E00" w:rsidP="00C14E00">
      <w:pPr>
        <w:pStyle w:val="Bullet"/>
        <w:numPr>
          <w:ilvl w:val="0"/>
          <w:numId w:val="42"/>
        </w:numPr>
      </w:pPr>
      <w:r w:rsidRPr="00C40B26">
        <w:t xml:space="preserve">Seek assistance from Scene Examination Branch (SEB) </w:t>
      </w:r>
      <w:r w:rsidRPr="004E7A5E">
        <w:t>via Service Overview</w:t>
      </w:r>
      <w:r w:rsidRPr="00C40B26">
        <w:t xml:space="preserve"> in relation to the photographing / of any suspected firearm recovered during the search (do not use personal mobile phones unless exceptional circumstances: See </w:t>
      </w:r>
      <w:hyperlink r:id="rId13" w:history="1">
        <w:r w:rsidRPr="00C40B26">
          <w:rPr>
            <w:rStyle w:val="Hyperlink"/>
            <w:color w:val="auto"/>
            <w:u w:val="none"/>
          </w:rPr>
          <w:t xml:space="preserve">Professional Standards Personal Mobile Phone Guidance </w:t>
        </w:r>
      </w:hyperlink>
      <w:r w:rsidRPr="00C40B26">
        <w:t xml:space="preserve"> for further advice).</w:t>
      </w:r>
    </w:p>
    <w:p w14:paraId="1AC66ED1" w14:textId="0926CCA7" w:rsidR="00C14E00" w:rsidRPr="00C40B26" w:rsidRDefault="00C14E00" w:rsidP="00C14E00">
      <w:pPr>
        <w:pStyle w:val="Bullet"/>
        <w:numPr>
          <w:ilvl w:val="0"/>
          <w:numId w:val="42"/>
        </w:numPr>
      </w:pPr>
      <w:r w:rsidRPr="00C40B26">
        <w:t xml:space="preserve">Contact SPA Forensic Services, Firearms Section for advice and guidance </w:t>
      </w:r>
      <w:r w:rsidRPr="004E7A5E">
        <w:t xml:space="preserve">(see </w:t>
      </w:r>
      <w:r w:rsidRPr="00365704">
        <w:rPr>
          <w:rFonts w:cs="Arial"/>
        </w:rPr>
        <w:t>Section 9. Key Contacts</w:t>
      </w:r>
      <w:r w:rsidRPr="004E7A5E">
        <w:t>)</w:t>
      </w:r>
    </w:p>
    <w:p w14:paraId="499603F1" w14:textId="77777777" w:rsidR="00C14E00" w:rsidRPr="00C40B26" w:rsidRDefault="00C14E00" w:rsidP="00C14E00">
      <w:pPr>
        <w:pStyle w:val="Bullet"/>
        <w:numPr>
          <w:ilvl w:val="0"/>
          <w:numId w:val="42"/>
        </w:numPr>
      </w:pPr>
      <w:r w:rsidRPr="00C40B26">
        <w:t xml:space="preserve">Consider forensic opportunities </w:t>
      </w:r>
      <w:proofErr w:type="gramStart"/>
      <w:r w:rsidRPr="00C40B26">
        <w:t>i.e.</w:t>
      </w:r>
      <w:proofErr w:type="gramEnd"/>
      <w:r w:rsidRPr="00C40B26">
        <w:t xml:space="preserve"> DNA, fingerprints and Gun Shot Residue (GSR).</w:t>
      </w:r>
    </w:p>
    <w:p w14:paraId="1B222159" w14:textId="77777777" w:rsidR="00C14E00" w:rsidRPr="00C40B26" w:rsidRDefault="00C14E00" w:rsidP="00C14E00">
      <w:pPr>
        <w:pStyle w:val="Bullet"/>
        <w:numPr>
          <w:ilvl w:val="0"/>
          <w:numId w:val="42"/>
        </w:numPr>
      </w:pPr>
      <w:r w:rsidRPr="00C40B26">
        <w:t>Appoint an officer to manage the schedule.</w:t>
      </w:r>
    </w:p>
    <w:p w14:paraId="07662349" w14:textId="77777777" w:rsidR="00C14E00" w:rsidRPr="00C40B26" w:rsidRDefault="00C14E00" w:rsidP="00C14E00">
      <w:pPr>
        <w:pStyle w:val="Bullet"/>
        <w:numPr>
          <w:ilvl w:val="0"/>
          <w:numId w:val="42"/>
        </w:numPr>
      </w:pPr>
      <w:r w:rsidRPr="00C40B26">
        <w:t>Appoint a nominated productions officer.</w:t>
      </w:r>
    </w:p>
    <w:p w14:paraId="746453B9" w14:textId="1A04D4A6" w:rsidR="00C14E00" w:rsidRPr="004A102C" w:rsidRDefault="00C14E00" w:rsidP="00C14E00">
      <w:pPr>
        <w:pStyle w:val="Bullet"/>
        <w:numPr>
          <w:ilvl w:val="0"/>
          <w:numId w:val="42"/>
        </w:numPr>
      </w:pPr>
      <w:r w:rsidRPr="00C40B26">
        <w:t xml:space="preserve">Ensure all productions seized are labelled, </w:t>
      </w:r>
      <w:proofErr w:type="gramStart"/>
      <w:r w:rsidRPr="00C40B26">
        <w:t>packaged</w:t>
      </w:r>
      <w:proofErr w:type="gramEnd"/>
      <w:r w:rsidRPr="00C40B26">
        <w:t xml:space="preserve"> and recorded appropriately in accordance with the </w:t>
      </w:r>
      <w:r w:rsidRPr="00365704">
        <w:rPr>
          <w:rFonts w:cs="Arial"/>
        </w:rPr>
        <w:t>Productions National Guidance</w:t>
      </w:r>
      <w:r w:rsidRPr="00C40B26">
        <w:t>.</w:t>
      </w:r>
    </w:p>
    <w:p w14:paraId="47ECE6DA" w14:textId="77777777" w:rsidR="00C14E00" w:rsidRPr="00233595" w:rsidRDefault="00C14E00" w:rsidP="00C14E00">
      <w:pPr>
        <w:pStyle w:val="Heading4"/>
      </w:pPr>
      <w:r w:rsidRPr="00233595">
        <w:t>Nominated Productions Officer</w:t>
      </w:r>
    </w:p>
    <w:p w14:paraId="666122C4" w14:textId="77777777" w:rsidR="00C14E00" w:rsidRPr="004A102C" w:rsidRDefault="00C14E00" w:rsidP="00C14E00">
      <w:pPr>
        <w:pStyle w:val="ListParagraph"/>
        <w:numPr>
          <w:ilvl w:val="0"/>
          <w:numId w:val="34"/>
        </w:numPr>
      </w:pPr>
      <w:r w:rsidRPr="004A102C">
        <w:rPr>
          <w:rFonts w:cs="Arial"/>
        </w:rPr>
        <w:t xml:space="preserve">Note any details on firearms </w:t>
      </w:r>
      <w:proofErr w:type="gramStart"/>
      <w:r w:rsidRPr="004A102C">
        <w:rPr>
          <w:rFonts w:cs="Arial"/>
        </w:rPr>
        <w:t>i.e.</w:t>
      </w:r>
      <w:proofErr w:type="gramEnd"/>
      <w:r w:rsidRPr="004A102C">
        <w:rPr>
          <w:rFonts w:cs="Arial"/>
        </w:rPr>
        <w:t xml:space="preserve"> make, model and serial number for evidence / intelligence.</w:t>
      </w:r>
    </w:p>
    <w:p w14:paraId="377FB6C9" w14:textId="77777777" w:rsidR="00C14E00" w:rsidRDefault="00C14E00" w:rsidP="00C14E00">
      <w:pPr>
        <w:pStyle w:val="Heading4"/>
      </w:pPr>
      <w:r>
        <w:lastRenderedPageBreak/>
        <w:t>SPA Forensic Services, Firearms Section</w:t>
      </w:r>
    </w:p>
    <w:p w14:paraId="399400FB" w14:textId="77777777" w:rsidR="00C14E00" w:rsidRDefault="00C14E00" w:rsidP="00C14E00">
      <w:pPr>
        <w:pStyle w:val="ListParagraph"/>
        <w:numPr>
          <w:ilvl w:val="0"/>
          <w:numId w:val="34"/>
        </w:numPr>
      </w:pPr>
      <w:r>
        <w:t>Recognised by the courts as “firearms experts”.</w:t>
      </w:r>
    </w:p>
    <w:p w14:paraId="7DF66D5A" w14:textId="77777777" w:rsidR="00C14E00" w:rsidRDefault="00C14E00" w:rsidP="00C14E00">
      <w:pPr>
        <w:pStyle w:val="ListParagraph"/>
        <w:numPr>
          <w:ilvl w:val="0"/>
          <w:numId w:val="34"/>
        </w:numPr>
      </w:pPr>
      <w:r>
        <w:t>Provide advice and assistance to police operations at all levels in relation to correct procedure for seizure and examination.</w:t>
      </w:r>
    </w:p>
    <w:p w14:paraId="71CE2388" w14:textId="77777777" w:rsidR="00C14E00" w:rsidRPr="004A102C" w:rsidRDefault="00C14E00" w:rsidP="00C14E00">
      <w:pPr>
        <w:pStyle w:val="ListParagraph"/>
        <w:numPr>
          <w:ilvl w:val="0"/>
          <w:numId w:val="34"/>
        </w:numPr>
        <w:rPr>
          <w:b/>
        </w:rPr>
      </w:pPr>
      <w:r>
        <w:t xml:space="preserve">Produce evidential reports and provide testimony in relation to the classification of the </w:t>
      </w:r>
      <w:proofErr w:type="gramStart"/>
      <w:r>
        <w:t>firearm</w:t>
      </w:r>
      <w:proofErr w:type="gramEnd"/>
    </w:p>
    <w:p w14:paraId="0C3612C5" w14:textId="77777777" w:rsidR="00C14E00" w:rsidRDefault="00C14E00" w:rsidP="00C14E00">
      <w:pPr>
        <w:pStyle w:val="Heading2"/>
        <w:numPr>
          <w:ilvl w:val="0"/>
          <w:numId w:val="41"/>
        </w:numPr>
      </w:pPr>
      <w:bookmarkStart w:id="29" w:name="_Toc141183561"/>
      <w:bookmarkStart w:id="30" w:name="_Toc156997677"/>
      <w:r>
        <w:t>Intelligence</w:t>
      </w:r>
      <w:bookmarkEnd w:id="29"/>
      <w:bookmarkEnd w:id="30"/>
    </w:p>
    <w:p w14:paraId="117AB482" w14:textId="77777777" w:rsidR="00C14E00" w:rsidRDefault="00C14E00" w:rsidP="00C14E00">
      <w:r>
        <w:t>All intelligence relating to firearms should be properly assessed in conjunction with all other available firearms intelligence relating to the subject(s).</w:t>
      </w:r>
    </w:p>
    <w:p w14:paraId="2B6BA7C2" w14:textId="77777777" w:rsidR="00C14E00" w:rsidRDefault="00C14E00" w:rsidP="00C14E00">
      <w:r>
        <w:t xml:space="preserve">Where there are potential officer or staff safety issues, Intelligence Managers should give consideration of disseminating the intelligence </w:t>
      </w:r>
      <w:r w:rsidRPr="00632FAB">
        <w:t>via Electronic</w:t>
      </w:r>
      <w:r>
        <w:t xml:space="preserve"> Briefing, operational briefings, or where there is a real time requirement, via Lead Inspectors and Regional Overview Departments.</w:t>
      </w:r>
    </w:p>
    <w:p w14:paraId="5C0F90B8" w14:textId="77777777" w:rsidR="00C14E00" w:rsidRDefault="00C14E00" w:rsidP="00C14E00">
      <w:r>
        <w:t xml:space="preserve">Where intelligence, regardless of its grading, is received in relation to the criminal use of firearms, their location etc. which in itself does not meet the threshold for obtaining </w:t>
      </w:r>
      <w:proofErr w:type="gramStart"/>
      <w:r>
        <w:t>a firearms</w:t>
      </w:r>
      <w:proofErr w:type="gramEnd"/>
      <w:r>
        <w:t xml:space="preserve"> search warrant for a premises, all other available intelligence should be assessed for other aspects of criminality i.e. Drugs, Stolen Property etc.</w:t>
      </w:r>
    </w:p>
    <w:p w14:paraId="5C2FDB7A" w14:textId="77777777" w:rsidR="00C14E00" w:rsidRDefault="00C14E00" w:rsidP="00C14E00">
      <w:r>
        <w:t>If intelligence exists which would merit application for a search warrant for other aspects of criminality any warrant application should also reference the existence of firearms intelligence. In these circumstances, where a search warrant for other criminality is granted, a Firearms Assessment Package should be created and submitted to a Tactical Firearms Commander (TFC) for consideration of firearms support for any search.</w:t>
      </w:r>
    </w:p>
    <w:p w14:paraId="3303C218" w14:textId="77777777" w:rsidR="00C14E00" w:rsidRDefault="00C14E00" w:rsidP="00C14E00">
      <w:pPr>
        <w:pStyle w:val="Heading3"/>
      </w:pPr>
      <w:bookmarkStart w:id="31" w:name="_Toc141183562"/>
      <w:bookmarkStart w:id="32" w:name="_Toc156997678"/>
      <w:r w:rsidRPr="0045328D">
        <w:t>Scottish Intelligence Database</w:t>
      </w:r>
      <w:r>
        <w:t xml:space="preserve"> (SID)</w:t>
      </w:r>
      <w:r w:rsidRPr="0045328D">
        <w:t xml:space="preserve"> – Firearms Intelligence Admin</w:t>
      </w:r>
      <w:bookmarkEnd w:id="31"/>
      <w:bookmarkEnd w:id="32"/>
    </w:p>
    <w:p w14:paraId="57E493A1" w14:textId="77777777" w:rsidR="0026356B" w:rsidRPr="0026356B" w:rsidRDefault="0026356B" w:rsidP="0026356B">
      <w:pPr>
        <w:rPr>
          <w:rStyle w:val="legds2"/>
          <w:rFonts w:cs="Arial"/>
        </w:rPr>
      </w:pPr>
      <w:r w:rsidRPr="00A60035">
        <w:rPr>
          <w:rFonts w:cs="Arial"/>
          <w:snapToGrid w:val="0"/>
          <w:color w:val="000000"/>
        </w:rPr>
        <w:t xml:space="preserve">Information has been removed due to its content being exempt in terms of the Freedom of Information (Scotland) Act 2002 </w:t>
      </w:r>
      <w:r w:rsidRPr="00A60035">
        <w:rPr>
          <w:rFonts w:cs="Arial"/>
          <w:lang w:val="en"/>
        </w:rPr>
        <w:t>Section 35</w:t>
      </w:r>
      <w:r w:rsidRPr="00A60035">
        <w:rPr>
          <w:rStyle w:val="legds2"/>
          <w:rFonts w:cs="Arial"/>
          <w:color w:val="000000"/>
          <w:lang w:val="en"/>
          <w:specVanish w:val="0"/>
        </w:rPr>
        <w:t>, Law enforcement.</w:t>
      </w:r>
    </w:p>
    <w:p w14:paraId="7246665A" w14:textId="77777777" w:rsidR="00C14E00" w:rsidRPr="008F21B6" w:rsidRDefault="00C14E00" w:rsidP="00C14E00">
      <w:pPr>
        <w:pStyle w:val="Heading3"/>
      </w:pPr>
      <w:bookmarkStart w:id="33" w:name="_Toc141183563"/>
      <w:bookmarkStart w:id="34" w:name="_Toc156997679"/>
      <w:r w:rsidRPr="008F21B6">
        <w:lastRenderedPageBreak/>
        <w:t>Police Scotland Firearms Threat Desk (FTD)</w:t>
      </w:r>
      <w:bookmarkEnd w:id="33"/>
      <w:bookmarkEnd w:id="34"/>
    </w:p>
    <w:p w14:paraId="11D1873B" w14:textId="4713F9F5" w:rsidR="00C14E00" w:rsidRDefault="00C14E00" w:rsidP="00C14E00">
      <w:r w:rsidRPr="00CC2F5C">
        <w:t>The Firearms Threat Desk is a dedicated intelligence resource based within the National Intelligence Bureau that continuously assesses the threat, risk and harm posed by illegal firearms and ammunition in Scotland. This is achieved by developing and reviewing all relevant intelligence and information, drawn from a range of sources, allowing for a strategic and tactical intelligence picture of the firearm threat, not only from within Scotland, but from a Global, European an</w:t>
      </w:r>
      <w:r>
        <w:t xml:space="preserve">d United Kingdom perspective. </w:t>
      </w:r>
    </w:p>
    <w:p w14:paraId="730990FB" w14:textId="77777777" w:rsidR="001F3D5E" w:rsidRPr="001F3D5E" w:rsidRDefault="001F3D5E" w:rsidP="001F3D5E">
      <w:pPr>
        <w:rPr>
          <w:rStyle w:val="legds2"/>
          <w:rFonts w:cs="Arial"/>
        </w:rPr>
      </w:pPr>
      <w:r w:rsidRPr="00A60035">
        <w:rPr>
          <w:rFonts w:cs="Arial"/>
          <w:snapToGrid w:val="0"/>
          <w:color w:val="000000"/>
        </w:rPr>
        <w:t xml:space="preserve">Information has been removed due to its content being exempt in terms of the Freedom of Information (Scotland) Act 2002 </w:t>
      </w:r>
      <w:r w:rsidRPr="00A60035">
        <w:rPr>
          <w:rFonts w:cs="Arial"/>
          <w:lang w:val="en"/>
        </w:rPr>
        <w:t>Section 30</w:t>
      </w:r>
      <w:r w:rsidRPr="00A60035">
        <w:rPr>
          <w:rStyle w:val="legds2"/>
          <w:rFonts w:cs="Arial"/>
          <w:color w:val="000000"/>
          <w:lang w:val="en"/>
          <w:specVanish w:val="0"/>
        </w:rPr>
        <w:t>, Prejudice to effective conduct of public affairs.</w:t>
      </w:r>
    </w:p>
    <w:p w14:paraId="2E3D91B7" w14:textId="77777777" w:rsidR="00C14E00" w:rsidRPr="008F21B6" w:rsidRDefault="00C14E00" w:rsidP="00C14E00">
      <w:pPr>
        <w:pStyle w:val="Heading3"/>
      </w:pPr>
      <w:bookmarkStart w:id="35" w:name="_Toc141183564"/>
      <w:bookmarkStart w:id="36" w:name="_Toc156997680"/>
      <w:r w:rsidRPr="008F21B6">
        <w:t>Firearms Assessment Nominal Profiles and TFC Assessment</w:t>
      </w:r>
      <w:bookmarkEnd w:id="35"/>
      <w:bookmarkEnd w:id="36"/>
    </w:p>
    <w:p w14:paraId="0B0BE490" w14:textId="397DFC76" w:rsidR="00C14E00" w:rsidRPr="00855C16" w:rsidRDefault="00C14E00" w:rsidP="00C14E00">
      <w:pPr>
        <w:rPr>
          <w:szCs w:val="24"/>
        </w:rPr>
      </w:pPr>
      <w:r w:rsidRPr="00855C16">
        <w:rPr>
          <w:rFonts w:cs="Arial"/>
          <w:szCs w:val="24"/>
        </w:rPr>
        <w:t xml:space="preserve">For all pre-planned </w:t>
      </w:r>
      <w:proofErr w:type="gramStart"/>
      <w:r w:rsidRPr="00855C16">
        <w:rPr>
          <w:rFonts w:cs="Arial"/>
          <w:szCs w:val="24"/>
        </w:rPr>
        <w:t>operations</w:t>
      </w:r>
      <w:proofErr w:type="gramEnd"/>
      <w:r w:rsidRPr="00855C16">
        <w:rPr>
          <w:rFonts w:cs="Arial"/>
          <w:szCs w:val="24"/>
        </w:rPr>
        <w:t xml:space="preserve"> a </w:t>
      </w:r>
      <w:r w:rsidRPr="00365704">
        <w:rPr>
          <w:rFonts w:cs="Arial"/>
          <w:szCs w:val="24"/>
        </w:rPr>
        <w:t>Firearms Assessment Nominal Profile and TFC Assessment Form (Force Form 064-047)</w:t>
      </w:r>
      <w:r>
        <w:rPr>
          <w:rFonts w:cs="Arial"/>
          <w:b/>
          <w:szCs w:val="24"/>
        </w:rPr>
        <w:t xml:space="preserve"> </w:t>
      </w:r>
      <w:r w:rsidRPr="00855C16">
        <w:rPr>
          <w:rFonts w:cs="Arial"/>
          <w:szCs w:val="24"/>
        </w:rPr>
        <w:t>must be completed</w:t>
      </w:r>
      <w:r>
        <w:rPr>
          <w:rFonts w:cs="Arial"/>
          <w:szCs w:val="24"/>
        </w:rPr>
        <w:t xml:space="preserve">. </w:t>
      </w:r>
      <w:r w:rsidRPr="00855C16">
        <w:rPr>
          <w:rFonts w:cs="Arial"/>
          <w:szCs w:val="24"/>
        </w:rPr>
        <w:t xml:space="preserve">Advice can be found within the </w:t>
      </w:r>
      <w:r w:rsidRPr="006D08AF">
        <w:rPr>
          <w:rFonts w:cs="Arial"/>
          <w:szCs w:val="24"/>
        </w:rPr>
        <w:t>Firearms Assessment Nominal Profile and TFC Assessment Form</w:t>
      </w:r>
      <w:r w:rsidRPr="00855C16">
        <w:rPr>
          <w:szCs w:val="24"/>
        </w:rPr>
        <w:t xml:space="preserve"> Completion Guidance</w:t>
      </w:r>
      <w:r>
        <w:rPr>
          <w:szCs w:val="24"/>
        </w:rPr>
        <w:t xml:space="preserve">, </w:t>
      </w:r>
      <w:r w:rsidRPr="00632FAB">
        <w:rPr>
          <w:szCs w:val="24"/>
        </w:rPr>
        <w:t>which is hyperlinked on the Form.</w:t>
      </w:r>
    </w:p>
    <w:p w14:paraId="624C1BF0" w14:textId="77777777" w:rsidR="00C14E00" w:rsidRPr="008F21B6" w:rsidRDefault="00C14E00" w:rsidP="00C14E00">
      <w:pPr>
        <w:pStyle w:val="Heading3"/>
      </w:pPr>
      <w:bookmarkStart w:id="37" w:name="_Toc141183565"/>
      <w:bookmarkStart w:id="38" w:name="_Toc156997681"/>
      <w:r w:rsidRPr="008F21B6">
        <w:t>Selector Forms (for submission by intelligence staff only)</w:t>
      </w:r>
      <w:bookmarkEnd w:id="37"/>
      <w:bookmarkEnd w:id="38"/>
    </w:p>
    <w:p w14:paraId="1CD8A5CC" w14:textId="77777777" w:rsidR="00C14E00" w:rsidRDefault="00C14E00" w:rsidP="00C14E00">
      <w:r w:rsidRPr="00855C16">
        <w:t xml:space="preserve">Following the terrorist attack in Paris in 2015 at the offices of “Charlie Hebdo”, it was discovered that there was crossover between organised criminality and terrorism </w:t>
      </w:r>
      <w:r>
        <w:t>with regards to supply of weapons</w:t>
      </w:r>
      <w:r w:rsidRPr="00855C16">
        <w:t>. As such, all UK Forces now share any ‘selectors’ associated with nominals involved with firearms with the Counter Terrorism Firearms Threat Centre, who then check all details against their systems to ensure any links are captured.</w:t>
      </w:r>
    </w:p>
    <w:p w14:paraId="3E5D5442" w14:textId="77777777" w:rsidR="00C14E00" w:rsidRDefault="00C14E00" w:rsidP="00C14E00">
      <w:pPr>
        <w:pStyle w:val="Heading4"/>
      </w:pPr>
      <w:r w:rsidRPr="00855C16">
        <w:t>What is a Selector?</w:t>
      </w:r>
    </w:p>
    <w:p w14:paraId="1D7636F4" w14:textId="77777777" w:rsidR="00C14E00" w:rsidRPr="00855C16" w:rsidRDefault="00C14E00" w:rsidP="00C14E00">
      <w:r w:rsidRPr="00855C16">
        <w:t xml:space="preserve">‘Selectors’ are any communication objects </w:t>
      </w:r>
      <w:r w:rsidRPr="00620CED">
        <w:t>used</w:t>
      </w:r>
      <w:r w:rsidRPr="00855C16">
        <w:t xml:space="preserve"> by a subject </w:t>
      </w:r>
      <w:proofErr w:type="gramStart"/>
      <w:r w:rsidRPr="00855C16">
        <w:t>e.g.</w:t>
      </w:r>
      <w:proofErr w:type="gramEnd"/>
      <w:r w:rsidRPr="00855C16">
        <w:t xml:space="preserve"> telephone numbers, email address, online tags etc</w:t>
      </w:r>
      <w:r>
        <w:t>.</w:t>
      </w:r>
      <w:r w:rsidRPr="00855C16">
        <w:t xml:space="preserve"> that are documented </w:t>
      </w:r>
      <w:r w:rsidRPr="00470136">
        <w:t xml:space="preserve">on </w:t>
      </w:r>
      <w:r>
        <w:t xml:space="preserve">the </w:t>
      </w:r>
      <w:r w:rsidRPr="00470136">
        <w:t>S</w:t>
      </w:r>
      <w:r>
        <w:t xml:space="preserve">cottish </w:t>
      </w:r>
      <w:r w:rsidRPr="00470136">
        <w:t>I</w:t>
      </w:r>
      <w:r>
        <w:t xml:space="preserve">ntelligence </w:t>
      </w:r>
      <w:r w:rsidRPr="00470136">
        <w:t>D</w:t>
      </w:r>
      <w:r>
        <w:t>atabase</w:t>
      </w:r>
      <w:r w:rsidRPr="00470136">
        <w:t xml:space="preserve"> (or arising from enquiries with other agencies) for the subject within a period of up to </w:t>
      </w:r>
      <w:r w:rsidRPr="00620CED">
        <w:t>three</w:t>
      </w:r>
      <w:r w:rsidRPr="00470136">
        <w:t xml:space="preserve"> years.</w:t>
      </w:r>
    </w:p>
    <w:p w14:paraId="5B26F359" w14:textId="77777777" w:rsidR="00C14E00" w:rsidRDefault="00C14E00" w:rsidP="00C14E00">
      <w:pPr>
        <w:pStyle w:val="Heading4"/>
      </w:pPr>
      <w:r w:rsidRPr="00855C16">
        <w:lastRenderedPageBreak/>
        <w:t>When do I submit a Selector form?  </w:t>
      </w:r>
    </w:p>
    <w:p w14:paraId="00528CD4" w14:textId="77777777" w:rsidR="00C14E00" w:rsidRPr="00855C16" w:rsidRDefault="00C14E00" w:rsidP="00C14E00">
      <w:pPr>
        <w:pStyle w:val="ListParagraph"/>
        <w:numPr>
          <w:ilvl w:val="0"/>
          <w:numId w:val="35"/>
        </w:numPr>
      </w:pPr>
      <w:r w:rsidRPr="00855C16">
        <w:t>In relation to the supply and</w:t>
      </w:r>
      <w:r>
        <w:t xml:space="preserve"> </w:t>
      </w:r>
      <w:r w:rsidRPr="00855C16">
        <w:t>/</w:t>
      </w:r>
      <w:r>
        <w:t xml:space="preserve"> or importation of </w:t>
      </w:r>
      <w:proofErr w:type="gramStart"/>
      <w:r>
        <w:t>firearms;</w:t>
      </w:r>
      <w:proofErr w:type="gramEnd"/>
    </w:p>
    <w:p w14:paraId="79F15F47" w14:textId="77777777" w:rsidR="00C14E00" w:rsidRPr="00855C16" w:rsidRDefault="00C14E00" w:rsidP="00C14E00">
      <w:pPr>
        <w:pStyle w:val="ListParagraph"/>
        <w:numPr>
          <w:ilvl w:val="0"/>
          <w:numId w:val="35"/>
        </w:numPr>
      </w:pPr>
      <w:r w:rsidRPr="00855C16">
        <w:t>All subjects flagged to an operation where the subject(s) seek to</w:t>
      </w:r>
      <w:r>
        <w:t xml:space="preserve"> </w:t>
      </w:r>
      <w:r w:rsidRPr="00855C16">
        <w:t>/</w:t>
      </w:r>
      <w:r>
        <w:t xml:space="preserve"> </w:t>
      </w:r>
      <w:r w:rsidRPr="00855C16">
        <w:t>or has possession of a firearm or is se</w:t>
      </w:r>
      <w:r>
        <w:t xml:space="preserve">eking to supply and/or import </w:t>
      </w:r>
      <w:proofErr w:type="gramStart"/>
      <w:r>
        <w:t>firearms;</w:t>
      </w:r>
      <w:proofErr w:type="gramEnd"/>
    </w:p>
    <w:p w14:paraId="3BE124D3" w14:textId="77777777" w:rsidR="00C14E00" w:rsidRPr="00855C16" w:rsidRDefault="00C14E00" w:rsidP="00C14E00">
      <w:pPr>
        <w:pStyle w:val="ListParagraph"/>
        <w:numPr>
          <w:ilvl w:val="0"/>
          <w:numId w:val="35"/>
        </w:numPr>
      </w:pPr>
      <w:r w:rsidRPr="00855C16">
        <w:t>Possession and</w:t>
      </w:r>
      <w:r>
        <w:t xml:space="preserve"> </w:t>
      </w:r>
      <w:r w:rsidRPr="00855C16">
        <w:t>/</w:t>
      </w:r>
      <w:r>
        <w:t xml:space="preserve"> or seeking to possess </w:t>
      </w:r>
      <w:proofErr w:type="gramStart"/>
      <w:r>
        <w:t>firearms;</w:t>
      </w:r>
      <w:proofErr w:type="gramEnd"/>
    </w:p>
    <w:p w14:paraId="474E8872" w14:textId="77777777" w:rsidR="00C14E00" w:rsidRPr="00855C16" w:rsidRDefault="00C14E00" w:rsidP="00C14E00">
      <w:pPr>
        <w:pStyle w:val="ListParagraph"/>
        <w:numPr>
          <w:ilvl w:val="0"/>
          <w:numId w:val="35"/>
        </w:numPr>
      </w:pPr>
      <w:r>
        <w:t xml:space="preserve">Registered Firearms </w:t>
      </w:r>
      <w:proofErr w:type="gramStart"/>
      <w:r>
        <w:t>Dealers;</w:t>
      </w:r>
      <w:proofErr w:type="gramEnd"/>
    </w:p>
    <w:p w14:paraId="2AD5566E" w14:textId="77777777" w:rsidR="00C14E00" w:rsidRPr="00855C16" w:rsidRDefault="00C14E00" w:rsidP="00C14E00">
      <w:pPr>
        <w:pStyle w:val="ListParagraph"/>
        <w:numPr>
          <w:ilvl w:val="0"/>
          <w:numId w:val="35"/>
        </w:numPr>
      </w:pPr>
      <w:r w:rsidRPr="00855C16">
        <w:t>Possession of and</w:t>
      </w:r>
      <w:r>
        <w:t xml:space="preserve"> </w:t>
      </w:r>
      <w:r w:rsidRPr="00855C16">
        <w:t>/</w:t>
      </w:r>
      <w:r>
        <w:t xml:space="preserve"> </w:t>
      </w:r>
      <w:r w:rsidRPr="00855C16">
        <w:t xml:space="preserve">or seeking to possess precursor </w:t>
      </w:r>
      <w:proofErr w:type="gramStart"/>
      <w:r w:rsidRPr="00855C16">
        <w:t>chemicals</w:t>
      </w:r>
      <w:r>
        <w:t>;</w:t>
      </w:r>
      <w:proofErr w:type="gramEnd"/>
      <w:r w:rsidRPr="00855C16">
        <w:t xml:space="preserve"> </w:t>
      </w:r>
    </w:p>
    <w:p w14:paraId="55618BB5" w14:textId="77777777" w:rsidR="00C14E00" w:rsidRPr="00855C16" w:rsidRDefault="00C14E00" w:rsidP="00C14E00">
      <w:pPr>
        <w:pStyle w:val="ListParagraph"/>
        <w:numPr>
          <w:ilvl w:val="0"/>
          <w:numId w:val="35"/>
        </w:numPr>
      </w:pPr>
      <w:r w:rsidRPr="00855C16">
        <w:t>Any arrests for firearm offences meeting the above criteria.</w:t>
      </w:r>
    </w:p>
    <w:p w14:paraId="1A397F1D" w14:textId="77777777" w:rsidR="00C14E00" w:rsidRPr="008F21B6" w:rsidRDefault="00C14E00" w:rsidP="00C14E00">
      <w:pPr>
        <w:pStyle w:val="Heading3"/>
      </w:pPr>
      <w:bookmarkStart w:id="39" w:name="_Toc141183566"/>
      <w:bookmarkStart w:id="40" w:name="_Toc156997682"/>
      <w:r w:rsidRPr="008F21B6">
        <w:t>National Bal</w:t>
      </w:r>
      <w:r>
        <w:t>listics Intelligence Service (NA</w:t>
      </w:r>
      <w:r w:rsidRPr="008F21B6">
        <w:t>BIS)</w:t>
      </w:r>
      <w:bookmarkEnd w:id="39"/>
      <w:bookmarkEnd w:id="40"/>
    </w:p>
    <w:p w14:paraId="2ACE45A4" w14:textId="77777777" w:rsidR="00C14E00" w:rsidRPr="00855C16" w:rsidRDefault="00C14E00" w:rsidP="00C14E00">
      <w:pPr>
        <w:rPr>
          <w:rFonts w:cs="Calibri"/>
        </w:rPr>
      </w:pPr>
      <w:r w:rsidRPr="00855C16">
        <w:rPr>
          <w:rFonts w:cs="Calibri"/>
        </w:rPr>
        <w:t>NABIS is a UK wide network bringing together intelligence and forensic services fr</w:t>
      </w:r>
      <w:r>
        <w:rPr>
          <w:rFonts w:cs="Calibri"/>
        </w:rPr>
        <w:t xml:space="preserve">om every UK Force to record the </w:t>
      </w:r>
      <w:r w:rsidRPr="004E7A5E">
        <w:rPr>
          <w:rFonts w:cs="Calibri"/>
        </w:rPr>
        <w:t>following onto a single national database:</w:t>
      </w:r>
    </w:p>
    <w:p w14:paraId="465270B5" w14:textId="77777777" w:rsidR="00C14E00" w:rsidRPr="00855C16" w:rsidRDefault="00C14E00" w:rsidP="00C14E00">
      <w:pPr>
        <w:pStyle w:val="ListParagraph"/>
        <w:numPr>
          <w:ilvl w:val="0"/>
          <w:numId w:val="36"/>
        </w:numPr>
      </w:pPr>
      <w:r w:rsidRPr="00855C16">
        <w:t>criminal use of firearms and ballistic material,</w:t>
      </w:r>
    </w:p>
    <w:p w14:paraId="63BA9835" w14:textId="77777777" w:rsidR="00C14E00" w:rsidRPr="00855C16" w:rsidRDefault="00C14E00" w:rsidP="00C14E00">
      <w:pPr>
        <w:pStyle w:val="ListParagraph"/>
        <w:numPr>
          <w:ilvl w:val="0"/>
          <w:numId w:val="36"/>
        </w:numPr>
      </w:pPr>
      <w:r w:rsidRPr="00855C16">
        <w:t>recovery of all firearms and ballistic material,</w:t>
      </w:r>
    </w:p>
    <w:p w14:paraId="086E1BE6" w14:textId="77777777" w:rsidR="00C14E00" w:rsidRPr="00855C16" w:rsidRDefault="00C14E00" w:rsidP="00C14E00">
      <w:pPr>
        <w:pStyle w:val="ListParagraph"/>
        <w:numPr>
          <w:ilvl w:val="0"/>
          <w:numId w:val="36"/>
        </w:numPr>
      </w:pPr>
      <w:r w:rsidRPr="00855C16">
        <w:t>theft</w:t>
      </w:r>
      <w:r>
        <w:t xml:space="preserve"> </w:t>
      </w:r>
      <w:r w:rsidRPr="00855C16">
        <w:t>/</w:t>
      </w:r>
      <w:r>
        <w:t xml:space="preserve"> </w:t>
      </w:r>
      <w:r w:rsidRPr="00855C16">
        <w:t>loss of all firearms and ballistic material,</w:t>
      </w:r>
    </w:p>
    <w:p w14:paraId="0330F696" w14:textId="77777777" w:rsidR="00C14E00" w:rsidRPr="00855C16" w:rsidRDefault="00C14E00" w:rsidP="00C14E00">
      <w:pPr>
        <w:pStyle w:val="ListParagraph"/>
        <w:numPr>
          <w:ilvl w:val="0"/>
          <w:numId w:val="36"/>
        </w:numPr>
      </w:pPr>
      <w:r w:rsidRPr="00855C16">
        <w:t xml:space="preserve">recovery of </w:t>
      </w:r>
      <w:r>
        <w:t xml:space="preserve">all electric conductive </w:t>
      </w:r>
      <w:proofErr w:type="gramStart"/>
      <w:r>
        <w:t>devices;</w:t>
      </w:r>
      <w:proofErr w:type="gramEnd"/>
    </w:p>
    <w:p w14:paraId="08709C88" w14:textId="77777777" w:rsidR="00C14E00" w:rsidRPr="00855C16" w:rsidRDefault="00C14E00" w:rsidP="00C14E00">
      <w:pPr>
        <w:rPr>
          <w:rFonts w:cs="Calibri"/>
        </w:rPr>
      </w:pPr>
      <w:r w:rsidRPr="00855C16">
        <w:rPr>
          <w:rFonts w:cs="Calibri"/>
        </w:rPr>
        <w:t>The idea being that when firearms are recovered, the results of forensic analysis are quickly shared allowing early identification of weapons that have been used in multiple incidents (anywhere in the UK) as well as monitoring of any emerging trends around types of weapons being used by criminals or ensuring that methods of converting blank firing guns are shared nationally. The NABIS process is managed within Police Scotland at the National Intelligence Bureau (NIB).</w:t>
      </w:r>
    </w:p>
    <w:p w14:paraId="6331BE2F" w14:textId="77777777" w:rsidR="00C14E00" w:rsidRPr="00470136" w:rsidRDefault="00C14E00" w:rsidP="00C14E00">
      <w:pPr>
        <w:pStyle w:val="Heading4"/>
      </w:pPr>
      <w:r w:rsidRPr="00470136">
        <w:t>When do I submit a NABIS form?</w:t>
      </w:r>
    </w:p>
    <w:p w14:paraId="065A0B6D" w14:textId="77777777" w:rsidR="00C14E00" w:rsidRPr="00470136" w:rsidRDefault="00C14E00" w:rsidP="00C14E00">
      <w:pPr>
        <w:rPr>
          <w:rFonts w:cs="Calibri"/>
        </w:rPr>
      </w:pPr>
      <w:r w:rsidRPr="00470136">
        <w:rPr>
          <w:rFonts w:cs="Calibri"/>
        </w:rPr>
        <w:t xml:space="preserve">All enquiry officers involved in the recovery of a firearm </w:t>
      </w:r>
      <w:r w:rsidRPr="004E7A5E">
        <w:rPr>
          <w:rFonts w:cs="Calibri"/>
        </w:rPr>
        <w:t>(whether proactively or reactively)</w:t>
      </w:r>
      <w:r w:rsidRPr="00470136">
        <w:rPr>
          <w:rFonts w:cs="Calibri"/>
        </w:rPr>
        <w:t xml:space="preserve"> must check whether </w:t>
      </w:r>
      <w:r>
        <w:rPr>
          <w:rFonts w:cs="Calibri"/>
        </w:rPr>
        <w:t xml:space="preserve">their seized weapon meets the </w:t>
      </w:r>
      <w:r w:rsidRPr="004E7A5E">
        <w:rPr>
          <w:rFonts w:cs="Calibri"/>
        </w:rPr>
        <w:t>NABIS</w:t>
      </w:r>
      <w:r w:rsidRPr="00470136">
        <w:rPr>
          <w:rFonts w:cs="Calibri"/>
        </w:rPr>
        <w:t xml:space="preserve"> criteria.</w:t>
      </w:r>
      <w:r w:rsidRPr="00470136">
        <w:rPr>
          <w:rFonts w:cs="Calibri"/>
          <w:b/>
        </w:rPr>
        <w:t xml:space="preserve"> </w:t>
      </w:r>
      <w:proofErr w:type="gramStart"/>
      <w:r w:rsidRPr="00470136">
        <w:rPr>
          <w:rFonts w:cs="Calibri"/>
        </w:rPr>
        <w:t>As a guide, the following items</w:t>
      </w:r>
      <w:proofErr w:type="gramEnd"/>
      <w:r w:rsidRPr="00470136">
        <w:rPr>
          <w:rFonts w:cs="Calibri"/>
        </w:rPr>
        <w:t xml:space="preserve"> should be made known to Police Scotland NIB:</w:t>
      </w:r>
    </w:p>
    <w:p w14:paraId="4775108A" w14:textId="77777777" w:rsidR="00C14E00" w:rsidRPr="00470136" w:rsidRDefault="00C14E00" w:rsidP="00C14E00">
      <w:pPr>
        <w:pStyle w:val="ListParagraph"/>
        <w:numPr>
          <w:ilvl w:val="0"/>
          <w:numId w:val="37"/>
        </w:numPr>
      </w:pPr>
      <w:r w:rsidRPr="00470136">
        <w:t xml:space="preserve">All firearms and component parts recovered </w:t>
      </w:r>
      <w:proofErr w:type="gramStart"/>
      <w:r w:rsidRPr="00470136">
        <w:t>as a result of</w:t>
      </w:r>
      <w:proofErr w:type="gramEnd"/>
      <w:r w:rsidRPr="00470136">
        <w:t xml:space="preserve"> police action. </w:t>
      </w:r>
    </w:p>
    <w:p w14:paraId="710863F5" w14:textId="77777777" w:rsidR="00C14E00" w:rsidRPr="00470136" w:rsidRDefault="00C14E00" w:rsidP="00C14E00">
      <w:pPr>
        <w:pStyle w:val="ListParagraph"/>
        <w:numPr>
          <w:ilvl w:val="0"/>
          <w:numId w:val="37"/>
        </w:numPr>
      </w:pPr>
      <w:r w:rsidRPr="00470136">
        <w:t xml:space="preserve">All firearms and ballistic items where no certificate </w:t>
      </w:r>
      <w:proofErr w:type="gramStart"/>
      <w:r w:rsidRPr="00470136">
        <w:t>is</w:t>
      </w:r>
      <w:proofErr w:type="gramEnd"/>
      <w:r w:rsidRPr="00470136">
        <w:t xml:space="preserve"> held for lawful possession, excluding Air Weapons </w:t>
      </w:r>
    </w:p>
    <w:p w14:paraId="69EFA86F" w14:textId="77777777" w:rsidR="00C14E00" w:rsidRPr="00470136" w:rsidRDefault="00C14E00" w:rsidP="00C14E00">
      <w:pPr>
        <w:pStyle w:val="ListParagraph"/>
        <w:numPr>
          <w:ilvl w:val="0"/>
          <w:numId w:val="37"/>
        </w:numPr>
      </w:pPr>
      <w:r w:rsidRPr="00470136">
        <w:lastRenderedPageBreak/>
        <w:t xml:space="preserve">All licensed firearms believed to have been used in </w:t>
      </w:r>
      <w:proofErr w:type="gramStart"/>
      <w:r w:rsidRPr="00470136">
        <w:t>crime</w:t>
      </w:r>
      <w:proofErr w:type="gramEnd"/>
      <w:r w:rsidRPr="00470136">
        <w:t xml:space="preserve"> </w:t>
      </w:r>
    </w:p>
    <w:p w14:paraId="2A1DA309" w14:textId="77777777" w:rsidR="00C14E00" w:rsidRPr="00470136" w:rsidRDefault="00C14E00" w:rsidP="00C14E00">
      <w:pPr>
        <w:pStyle w:val="ListParagraph"/>
        <w:numPr>
          <w:ilvl w:val="0"/>
          <w:numId w:val="37"/>
        </w:numPr>
      </w:pPr>
      <w:r w:rsidRPr="00470136">
        <w:t>All firearms and imitation firearms, including blank cartridge and deactivated firearms etc, which have been used in crime, or where there is intelligence to suggest that they have been used in crime (</w:t>
      </w:r>
      <w:proofErr w:type="gramStart"/>
      <w:r w:rsidRPr="00470136">
        <w:t>e.g.</w:t>
      </w:r>
      <w:proofErr w:type="gramEnd"/>
      <w:r w:rsidRPr="00470136">
        <w:t xml:space="preserve"> a soft-air gun used in an armed robbery) </w:t>
      </w:r>
    </w:p>
    <w:p w14:paraId="4E045BA6" w14:textId="4A8FEF99" w:rsidR="00C14E00" w:rsidRPr="00470136" w:rsidRDefault="00C14E00" w:rsidP="00C14E00">
      <w:pPr>
        <w:pStyle w:val="ListParagraph"/>
        <w:numPr>
          <w:ilvl w:val="0"/>
          <w:numId w:val="37"/>
        </w:numPr>
      </w:pPr>
      <w:r w:rsidRPr="00470136">
        <w:t xml:space="preserve">All ammunition where possession is subject to control under either </w:t>
      </w:r>
      <w:r w:rsidRPr="00365704">
        <w:rPr>
          <w:rFonts w:cs="Calibri"/>
        </w:rPr>
        <w:t>Section 1</w:t>
      </w:r>
      <w:r w:rsidRPr="00470136">
        <w:t xml:space="preserve"> or </w:t>
      </w:r>
      <w:r w:rsidRPr="00365704">
        <w:rPr>
          <w:rFonts w:cs="Calibri"/>
        </w:rPr>
        <w:t>Section 5 of the Firearms Act, 1968</w:t>
      </w:r>
      <w:r w:rsidRPr="00470136">
        <w:t>; except where lawfully held.</w:t>
      </w:r>
    </w:p>
    <w:p w14:paraId="183CBECE" w14:textId="77777777" w:rsidR="00C14E00" w:rsidRPr="00470136" w:rsidRDefault="00C14E00" w:rsidP="00C14E00">
      <w:pPr>
        <w:pStyle w:val="ListParagraph"/>
        <w:numPr>
          <w:ilvl w:val="0"/>
          <w:numId w:val="37"/>
        </w:numPr>
      </w:pPr>
      <w:r w:rsidRPr="00470136">
        <w:t>Surrendered firearms where there is supporting information, intelligence or the circumstances give reasonable cause to suspect that the firearm may have been used for a criminal purpose.</w:t>
      </w:r>
    </w:p>
    <w:p w14:paraId="6D70B3F5" w14:textId="77777777" w:rsidR="00C14E00" w:rsidRPr="00470136" w:rsidRDefault="00C14E00" w:rsidP="00C14E00">
      <w:pPr>
        <w:pStyle w:val="ListParagraph"/>
        <w:numPr>
          <w:ilvl w:val="0"/>
          <w:numId w:val="37"/>
        </w:numPr>
      </w:pPr>
      <w:r w:rsidRPr="00470136">
        <w:t>All ammunition including wadding from shotgun cartridges (</w:t>
      </w:r>
      <w:proofErr w:type="gramStart"/>
      <w:r w:rsidRPr="00470136">
        <w:t>i.e.</w:t>
      </w:r>
      <w:proofErr w:type="gramEnd"/>
      <w:r w:rsidRPr="00470136">
        <w:t xml:space="preserve"> plastic fibrous matter that is discharged with the pellets and often found at crime scene). </w:t>
      </w:r>
    </w:p>
    <w:p w14:paraId="17B4B704" w14:textId="77777777" w:rsidR="00C14E00" w:rsidRPr="00470136" w:rsidRDefault="00C14E00" w:rsidP="00C14E00">
      <w:pPr>
        <w:pStyle w:val="ListParagraph"/>
        <w:numPr>
          <w:ilvl w:val="0"/>
          <w:numId w:val="37"/>
        </w:numPr>
      </w:pPr>
      <w:r w:rsidRPr="00470136">
        <w:t xml:space="preserve">Items covered under Section 5 Firearms Act (noxious sprays) not including those discharged by police officers in the execution of their duty. </w:t>
      </w:r>
    </w:p>
    <w:p w14:paraId="0ADDD56B" w14:textId="77777777" w:rsidR="00C14E00" w:rsidRPr="00470136" w:rsidRDefault="00C14E00" w:rsidP="00C14E00">
      <w:pPr>
        <w:pStyle w:val="ListParagraph"/>
        <w:numPr>
          <w:ilvl w:val="0"/>
          <w:numId w:val="37"/>
        </w:numPr>
      </w:pPr>
      <w:r w:rsidRPr="00470136">
        <w:t xml:space="preserve">Recovery of Electric Conductive Devices </w:t>
      </w:r>
    </w:p>
    <w:p w14:paraId="7B512FDA" w14:textId="77777777" w:rsidR="00C14E00" w:rsidRPr="00470136" w:rsidRDefault="00C14E00" w:rsidP="00C14E00">
      <w:pPr>
        <w:pStyle w:val="ListParagraph"/>
        <w:numPr>
          <w:ilvl w:val="0"/>
          <w:numId w:val="37"/>
        </w:numPr>
      </w:pPr>
      <w:r w:rsidRPr="00470136">
        <w:t xml:space="preserve">Stolen or lost firearms. </w:t>
      </w:r>
    </w:p>
    <w:p w14:paraId="74A5B10F" w14:textId="77777777" w:rsidR="00C14E00" w:rsidRPr="00470136" w:rsidRDefault="00C14E00" w:rsidP="00C14E00">
      <w:pPr>
        <w:pStyle w:val="Heading4"/>
      </w:pPr>
      <w:r w:rsidRPr="00470136">
        <w:t>When NOT to submit a NABIS form</w:t>
      </w:r>
    </w:p>
    <w:p w14:paraId="138677D3" w14:textId="63E88C41" w:rsidR="00C14E00" w:rsidRDefault="00C14E00" w:rsidP="00C14E00">
      <w:pPr>
        <w:spacing w:after="100" w:afterAutospacing="1" w:line="360" w:lineRule="atLeast"/>
        <w:rPr>
          <w:rFonts w:eastAsia="Times New Roman" w:cs="Arial"/>
          <w:color w:val="000000"/>
          <w:szCs w:val="24"/>
        </w:rPr>
      </w:pPr>
      <w:r w:rsidRPr="00470136">
        <w:rPr>
          <w:rFonts w:eastAsia="Times New Roman" w:cs="Arial"/>
          <w:color w:val="000000"/>
          <w:szCs w:val="24"/>
        </w:rPr>
        <w:t xml:space="preserve">The following weapon types no longer require a </w:t>
      </w:r>
      <w:r w:rsidRPr="00365704">
        <w:rPr>
          <w:rFonts w:eastAsia="Times New Roman" w:cs="Arial"/>
          <w:szCs w:val="24"/>
        </w:rPr>
        <w:t>NABIS Notification Form (084 -016)</w:t>
      </w:r>
      <w:r w:rsidRPr="00470136">
        <w:rPr>
          <w:rFonts w:eastAsia="Times New Roman" w:cs="Arial"/>
          <w:color w:val="000000"/>
          <w:szCs w:val="24"/>
        </w:rPr>
        <w:t xml:space="preserve"> to be completed before sending for examination </w:t>
      </w:r>
      <w:r w:rsidRPr="00A7532D">
        <w:rPr>
          <w:rFonts w:eastAsia="Times New Roman" w:cs="Arial"/>
          <w:color w:val="000000"/>
          <w:szCs w:val="24"/>
        </w:rPr>
        <w:t>unless they are involved in the commission of a crime</w:t>
      </w:r>
      <w:r w:rsidRPr="00470136">
        <w:rPr>
          <w:rFonts w:eastAsia="Times New Roman" w:cs="Arial"/>
          <w:color w:val="000000"/>
          <w:szCs w:val="24"/>
        </w:rPr>
        <w:t xml:space="preserve"> (air weapon licence offences on their own are not sufficient to record</w:t>
      </w:r>
      <w:proofErr w:type="gramStart"/>
      <w:r w:rsidRPr="00470136">
        <w:rPr>
          <w:rFonts w:eastAsia="Times New Roman" w:cs="Arial"/>
          <w:color w:val="000000"/>
          <w:szCs w:val="24"/>
        </w:rPr>
        <w:t>);</w:t>
      </w:r>
      <w:proofErr w:type="gramEnd"/>
    </w:p>
    <w:p w14:paraId="28AF985E" w14:textId="77777777" w:rsidR="00C14E00" w:rsidRPr="00470136" w:rsidRDefault="00C14E00" w:rsidP="00C14E00">
      <w:pPr>
        <w:pStyle w:val="ListParagraph"/>
        <w:numPr>
          <w:ilvl w:val="0"/>
          <w:numId w:val="38"/>
        </w:numPr>
      </w:pPr>
      <w:r w:rsidRPr="00470136">
        <w:t>Air weapon (pistol or rifle</w:t>
      </w:r>
      <w:proofErr w:type="gramStart"/>
      <w:r w:rsidRPr="00470136">
        <w:t>)</w:t>
      </w:r>
      <w:r>
        <w:t>;</w:t>
      </w:r>
      <w:proofErr w:type="gramEnd"/>
    </w:p>
    <w:p w14:paraId="73752942" w14:textId="77777777" w:rsidR="00C14E00" w:rsidRPr="00470136" w:rsidRDefault="00C14E00" w:rsidP="00C14E00">
      <w:pPr>
        <w:pStyle w:val="ListParagraph"/>
        <w:numPr>
          <w:ilvl w:val="0"/>
          <w:numId w:val="38"/>
        </w:numPr>
      </w:pPr>
      <w:r w:rsidRPr="00470136">
        <w:t>Carbon Dioxide (CO2) weapon (pistol or rifle</w:t>
      </w:r>
      <w:proofErr w:type="gramStart"/>
      <w:r w:rsidRPr="00470136">
        <w:t>)</w:t>
      </w:r>
      <w:r>
        <w:t>;</w:t>
      </w:r>
      <w:proofErr w:type="gramEnd"/>
    </w:p>
    <w:p w14:paraId="70BCC461" w14:textId="77777777" w:rsidR="00C14E00" w:rsidRPr="00470136" w:rsidRDefault="00C14E00" w:rsidP="00C14E00">
      <w:pPr>
        <w:pStyle w:val="ListParagraph"/>
        <w:numPr>
          <w:ilvl w:val="0"/>
          <w:numId w:val="38"/>
        </w:numPr>
      </w:pPr>
      <w:r w:rsidRPr="00470136">
        <w:t>Airsoft weapons of any type (automatic</w:t>
      </w:r>
      <w:r>
        <w:t xml:space="preserve"> </w:t>
      </w:r>
      <w:r w:rsidRPr="00470136">
        <w:t>/</w:t>
      </w:r>
      <w:r>
        <w:t xml:space="preserve"> </w:t>
      </w:r>
      <w:r w:rsidRPr="00470136">
        <w:t>self-loading</w:t>
      </w:r>
      <w:r>
        <w:t xml:space="preserve"> </w:t>
      </w:r>
      <w:r w:rsidRPr="00470136">
        <w:t>/</w:t>
      </w:r>
      <w:r>
        <w:t xml:space="preserve"> </w:t>
      </w:r>
      <w:r w:rsidRPr="00470136">
        <w:t>single shot pistols or rifles</w:t>
      </w:r>
      <w:proofErr w:type="gramStart"/>
      <w:r w:rsidRPr="00470136">
        <w:t>)</w:t>
      </w:r>
      <w:r>
        <w:t>;</w:t>
      </w:r>
      <w:proofErr w:type="gramEnd"/>
    </w:p>
    <w:p w14:paraId="14C6C3BD" w14:textId="77777777" w:rsidR="00C14E00" w:rsidRPr="00470136" w:rsidRDefault="00C14E00" w:rsidP="00C14E00">
      <w:pPr>
        <w:pStyle w:val="ListParagraph"/>
        <w:numPr>
          <w:ilvl w:val="0"/>
          <w:numId w:val="38"/>
        </w:numPr>
      </w:pPr>
      <w:r w:rsidRPr="00470136">
        <w:t xml:space="preserve">Replica or imitation </w:t>
      </w:r>
      <w:proofErr w:type="gramStart"/>
      <w:r w:rsidRPr="00470136">
        <w:t>firearms</w:t>
      </w:r>
      <w:r>
        <w:t>;</w:t>
      </w:r>
      <w:proofErr w:type="gramEnd"/>
    </w:p>
    <w:p w14:paraId="284FDEF0" w14:textId="77777777" w:rsidR="00C14E00" w:rsidRPr="00A7532D" w:rsidRDefault="00C14E00" w:rsidP="00C14E00">
      <w:pPr>
        <w:pStyle w:val="ListParagraph"/>
        <w:numPr>
          <w:ilvl w:val="0"/>
          <w:numId w:val="38"/>
        </w:numPr>
        <w:rPr>
          <w:rFonts w:cs="Calibri"/>
        </w:rPr>
      </w:pPr>
      <w:r w:rsidRPr="00470136">
        <w:t xml:space="preserve">Components of any of the above weapon </w:t>
      </w:r>
      <w:proofErr w:type="gramStart"/>
      <w:r w:rsidRPr="00470136">
        <w:t>types</w:t>
      </w:r>
      <w:r>
        <w:t>;</w:t>
      </w:r>
      <w:proofErr w:type="gramEnd"/>
      <w:r w:rsidRPr="00A7532D">
        <w:rPr>
          <w:rFonts w:cs="Calibri"/>
        </w:rPr>
        <w:t xml:space="preserve"> </w:t>
      </w:r>
    </w:p>
    <w:p w14:paraId="1B285649" w14:textId="77777777" w:rsidR="00C14E00" w:rsidRPr="00A7532D" w:rsidRDefault="00C14E00" w:rsidP="00C14E00">
      <w:pPr>
        <w:pStyle w:val="ListParagraph"/>
        <w:numPr>
          <w:ilvl w:val="0"/>
          <w:numId w:val="38"/>
        </w:numPr>
        <w:rPr>
          <w:rFonts w:cs="Calibri"/>
        </w:rPr>
      </w:pPr>
      <w:r w:rsidRPr="00A7532D">
        <w:rPr>
          <w:rFonts w:cs="Calibri"/>
        </w:rPr>
        <w:t xml:space="preserve">Firearms which are surrendered and there is no information, intelligence and there are no circumstances which would indicate the item has ever been used for a criminal </w:t>
      </w:r>
      <w:proofErr w:type="gramStart"/>
      <w:r w:rsidRPr="00A7532D">
        <w:rPr>
          <w:rFonts w:cs="Calibri"/>
        </w:rPr>
        <w:t>purpose;</w:t>
      </w:r>
      <w:proofErr w:type="gramEnd"/>
    </w:p>
    <w:p w14:paraId="7582F1BA" w14:textId="77777777" w:rsidR="00C14E00" w:rsidRPr="00A7532D" w:rsidRDefault="00C14E00" w:rsidP="00C14E00">
      <w:pPr>
        <w:pStyle w:val="ListParagraph"/>
        <w:numPr>
          <w:ilvl w:val="0"/>
          <w:numId w:val="38"/>
        </w:numPr>
        <w:rPr>
          <w:rFonts w:cs="Calibri"/>
        </w:rPr>
      </w:pPr>
      <w:r w:rsidRPr="00A7532D">
        <w:rPr>
          <w:rFonts w:cs="Calibri"/>
        </w:rPr>
        <w:t xml:space="preserve">Firearms temporarily taken from registered firearm certificate holders while an investigation is on-going and there is no information or intelligence to suggest </w:t>
      </w:r>
      <w:r w:rsidRPr="00A7532D">
        <w:rPr>
          <w:rFonts w:cs="Calibri"/>
        </w:rPr>
        <w:lastRenderedPageBreak/>
        <w:t>that the item has been used or could have been accessed for a criminal purpose.</w:t>
      </w:r>
    </w:p>
    <w:p w14:paraId="3B806A27" w14:textId="61EE37F7" w:rsidR="00C14E00" w:rsidRPr="00470136" w:rsidRDefault="00C14E00" w:rsidP="00C14E00">
      <w:pPr>
        <w:spacing w:line="360" w:lineRule="atLeast"/>
        <w:rPr>
          <w:rFonts w:eastAsia="Times New Roman" w:cs="Arial"/>
          <w:color w:val="000000"/>
          <w:szCs w:val="24"/>
        </w:rPr>
      </w:pPr>
      <w:r w:rsidRPr="00470136">
        <w:rPr>
          <w:rFonts w:eastAsia="Times New Roman" w:cs="Arial"/>
          <w:color w:val="000000"/>
          <w:szCs w:val="24"/>
        </w:rPr>
        <w:t xml:space="preserve">Should one of the above weapons be submitted for examination without a </w:t>
      </w:r>
      <w:r w:rsidRPr="00365704">
        <w:rPr>
          <w:rFonts w:eastAsia="Times New Roman" w:cs="Arial"/>
          <w:szCs w:val="24"/>
        </w:rPr>
        <w:t>NABIS Notification Form (084 -016)</w:t>
      </w:r>
      <w:r w:rsidRPr="00470136">
        <w:rPr>
          <w:rFonts w:eastAsia="Times New Roman" w:cs="Arial"/>
          <w:color w:val="000000"/>
          <w:szCs w:val="24"/>
        </w:rPr>
        <w:t xml:space="preserve"> and it subsequently becomes apparent, following examination by a scientist (who has reason to suspect modification) or intelligence review by the Firearms Threat Desk, that a NABIS form requires to be completed - the enquiry officer will be contacted to raise a form retrospectively to ensure no opportunities are missed.</w:t>
      </w:r>
    </w:p>
    <w:p w14:paraId="48751E21" w14:textId="77777777" w:rsidR="00C14E00" w:rsidRPr="00470136" w:rsidRDefault="00C14E00" w:rsidP="00C14E00">
      <w:pPr>
        <w:pStyle w:val="Heading4"/>
      </w:pPr>
      <w:r w:rsidRPr="00470136">
        <w:t>How do I submit a NABIS form?</w:t>
      </w:r>
    </w:p>
    <w:p w14:paraId="5011A829" w14:textId="324A0154" w:rsidR="00C14E00" w:rsidRPr="00470136" w:rsidRDefault="00C14E00" w:rsidP="00C14E00">
      <w:pPr>
        <w:rPr>
          <w:rFonts w:cs="Calibri"/>
        </w:rPr>
      </w:pPr>
      <w:r w:rsidRPr="00470136">
        <w:rPr>
          <w:rFonts w:cs="Calibri"/>
        </w:rPr>
        <w:t xml:space="preserve">All recoveries, thefts or loss of firearms and ballistic material must be reported to the NIB using Force Form </w:t>
      </w:r>
      <w:r w:rsidRPr="00365704">
        <w:rPr>
          <w:rFonts w:eastAsia="Times New Roman" w:cs="Arial"/>
          <w:szCs w:val="24"/>
        </w:rPr>
        <w:t>NABIS Notification Form (084 -016)</w:t>
      </w:r>
      <w:r w:rsidRPr="00470136">
        <w:rPr>
          <w:rFonts w:cs="Calibri"/>
        </w:rPr>
        <w:t xml:space="preserve">. </w:t>
      </w:r>
    </w:p>
    <w:p w14:paraId="506D145F" w14:textId="77777777" w:rsidR="00C14E00" w:rsidRPr="00470136" w:rsidRDefault="00C14E00" w:rsidP="00C14E00">
      <w:pPr>
        <w:rPr>
          <w:rFonts w:cs="Calibri"/>
        </w:rPr>
      </w:pPr>
      <w:r w:rsidRPr="00470136">
        <w:rPr>
          <w:rFonts w:cs="Calibri"/>
        </w:rPr>
        <w:t xml:space="preserve">All items must be submitted to the divisional production keeper who has been instructed not to accept items unless a NABIS notification form has been e-mailed to the National Intelligence Bureau. </w:t>
      </w:r>
    </w:p>
    <w:p w14:paraId="03B3546F" w14:textId="77777777" w:rsidR="00C14E00" w:rsidRDefault="00C14E00" w:rsidP="00C14E00">
      <w:pPr>
        <w:rPr>
          <w:rFonts w:cs="Calibri"/>
        </w:rPr>
      </w:pPr>
      <w:r w:rsidRPr="00470136">
        <w:rPr>
          <w:rFonts w:cs="Calibri"/>
        </w:rPr>
        <w:t>An email copy of the notification form should be sent to the production keeper in order that they can be satisfied this has been done.</w:t>
      </w:r>
    </w:p>
    <w:p w14:paraId="1F5F58AC" w14:textId="77777777" w:rsidR="001F3D5E" w:rsidRPr="001F3D5E" w:rsidRDefault="001F3D5E" w:rsidP="001F3D5E">
      <w:pPr>
        <w:rPr>
          <w:rStyle w:val="legds2"/>
          <w:rFonts w:cs="Arial"/>
        </w:rPr>
      </w:pPr>
      <w:r w:rsidRPr="00A60035">
        <w:rPr>
          <w:rFonts w:cs="Arial"/>
          <w:snapToGrid w:val="0"/>
          <w:color w:val="000000"/>
        </w:rPr>
        <w:t xml:space="preserve">Information has been removed due to its content being exempt in terms of the Freedom of Information (Scotland) Act 2002 </w:t>
      </w:r>
      <w:r w:rsidRPr="00A60035">
        <w:rPr>
          <w:rFonts w:cs="Arial"/>
          <w:lang w:val="en"/>
        </w:rPr>
        <w:t>Section 30</w:t>
      </w:r>
      <w:r w:rsidRPr="00A60035">
        <w:rPr>
          <w:rStyle w:val="legds2"/>
          <w:rFonts w:cs="Arial"/>
          <w:color w:val="000000"/>
          <w:lang w:val="en"/>
          <w:specVanish w:val="0"/>
        </w:rPr>
        <w:t>, Prejudice to effective conduct of public affairs.</w:t>
      </w:r>
    </w:p>
    <w:p w14:paraId="4AC6422D" w14:textId="77777777" w:rsidR="00C14E00" w:rsidRDefault="00C14E00" w:rsidP="00C14E00">
      <w:pPr>
        <w:pStyle w:val="Heading2"/>
        <w:numPr>
          <w:ilvl w:val="0"/>
          <w:numId w:val="41"/>
        </w:numPr>
      </w:pPr>
      <w:bookmarkStart w:id="41" w:name="_Toc141183567"/>
      <w:bookmarkStart w:id="42" w:name="_Toc156997683"/>
      <w:r w:rsidRPr="00470136">
        <w:t>Proactive Investigations</w:t>
      </w:r>
      <w:bookmarkEnd w:id="41"/>
      <w:bookmarkEnd w:id="42"/>
    </w:p>
    <w:p w14:paraId="32E58F57" w14:textId="77777777" w:rsidR="00C14E00" w:rsidRPr="00470136" w:rsidRDefault="00C14E00" w:rsidP="00C14E00">
      <w:r w:rsidRPr="00470136">
        <w:t xml:space="preserve">All proactive investigations in relation to firearms offences should be assessed in relation to the risk posed by persons under investigation. If any pre-planned overt interaction or covert activity is proposed, on every occasion, a Firearms Assessment Package should be created and a </w:t>
      </w:r>
      <w:r>
        <w:t>Tactical Firearms Commander (</w:t>
      </w:r>
      <w:r w:rsidRPr="00470136">
        <w:t>TFC</w:t>
      </w:r>
      <w:r>
        <w:t>)</w:t>
      </w:r>
      <w:r w:rsidRPr="00470136">
        <w:t xml:space="preserve"> consulted at the earliest opportunity, and prior to any interaction or deployment.</w:t>
      </w:r>
    </w:p>
    <w:p w14:paraId="2BB8D206" w14:textId="77777777" w:rsidR="00C14E00" w:rsidRPr="00A7532D" w:rsidRDefault="00C14E00" w:rsidP="00C14E00">
      <w:pPr>
        <w:rPr>
          <w:rFonts w:eastAsia="Times New Roman" w:cs="Arial"/>
          <w:color w:val="000000"/>
          <w:szCs w:val="24"/>
          <w:lang w:val="en"/>
        </w:rPr>
      </w:pPr>
      <w:r w:rsidRPr="00A7532D">
        <w:rPr>
          <w:rFonts w:eastAsia="Times New Roman" w:cs="Arial"/>
          <w:color w:val="000000"/>
          <w:szCs w:val="24"/>
          <w:lang w:val="en"/>
        </w:rPr>
        <w:t>In urgent cases, or where spontaneous interaction or activity is required, no persons should be approached without prior approval of an Initial Tactical Firearms Commander (ITFC) (Duty Officer Service Overview) who will assess if the criteria for deployment of armed officers is met.</w:t>
      </w:r>
    </w:p>
    <w:p w14:paraId="6C5E0CB7" w14:textId="77777777" w:rsidR="00C14E00" w:rsidRPr="00A7532D" w:rsidRDefault="00C14E00" w:rsidP="00C14E00">
      <w:r w:rsidRPr="00A7532D">
        <w:lastRenderedPageBreak/>
        <w:t>The Duty Officer (ITFC) should be briefed and provided with a copy of any Firearms Assessment package should they be required to authorise a firearms response to any spontaneous incident.</w:t>
      </w:r>
    </w:p>
    <w:p w14:paraId="6F1AAED4" w14:textId="77777777" w:rsidR="00C14E00" w:rsidRDefault="00C14E00" w:rsidP="00C14E00">
      <w:pPr>
        <w:pStyle w:val="Heading3"/>
      </w:pPr>
      <w:bookmarkStart w:id="43" w:name="_Toc141183568"/>
      <w:bookmarkStart w:id="44" w:name="_Toc156997684"/>
      <w:r w:rsidRPr="00470136">
        <w:t xml:space="preserve">Additional Proactive tactics to be </w:t>
      </w:r>
      <w:proofErr w:type="gramStart"/>
      <w:r w:rsidRPr="00470136">
        <w:t>considered</w:t>
      </w:r>
      <w:bookmarkEnd w:id="43"/>
      <w:bookmarkEnd w:id="44"/>
      <w:proofErr w:type="gramEnd"/>
    </w:p>
    <w:p w14:paraId="6DB20003" w14:textId="77777777" w:rsidR="00C14E00" w:rsidRDefault="00C14E00" w:rsidP="00C14E00">
      <w:pPr>
        <w:pStyle w:val="ListParagraph"/>
        <w:numPr>
          <w:ilvl w:val="0"/>
          <w:numId w:val="39"/>
        </w:numPr>
      </w:pPr>
      <w:r w:rsidRPr="00470136">
        <w:t>Daily STORM review for precedi</w:t>
      </w:r>
      <w:r>
        <w:t xml:space="preserve">ng </w:t>
      </w:r>
      <w:proofErr w:type="gramStart"/>
      <w:r>
        <w:t>24 hour</w:t>
      </w:r>
      <w:proofErr w:type="gramEnd"/>
      <w:r>
        <w:t xml:space="preserve"> period for all firearms </w:t>
      </w:r>
      <w:r w:rsidRPr="00470136">
        <w:t>incidents to assist in identifying any investigative</w:t>
      </w:r>
      <w:r>
        <w:t xml:space="preserve"> </w:t>
      </w:r>
      <w:r w:rsidRPr="00470136">
        <w:t>/</w:t>
      </w:r>
      <w:r>
        <w:t xml:space="preserve"> </w:t>
      </w:r>
      <w:r w:rsidRPr="00470136">
        <w:t>intelligence development opportunities (engaging with reporters, CCTV trawls etc.)</w:t>
      </w:r>
    </w:p>
    <w:p w14:paraId="5D70EA58" w14:textId="77777777" w:rsidR="003D0B9D" w:rsidRPr="00A60035" w:rsidRDefault="003D0B9D" w:rsidP="003D0B9D">
      <w:pPr>
        <w:pStyle w:val="ListParagraph"/>
        <w:numPr>
          <w:ilvl w:val="0"/>
          <w:numId w:val="39"/>
        </w:numPr>
        <w:rPr>
          <w:rStyle w:val="legds2"/>
          <w:rFonts w:cs="Arial"/>
        </w:rPr>
      </w:pPr>
      <w:r w:rsidRPr="00A60035">
        <w:rPr>
          <w:rFonts w:cs="Arial"/>
          <w:snapToGrid w:val="0"/>
          <w:color w:val="000000"/>
        </w:rPr>
        <w:t xml:space="preserve">Information has been removed due to its content being exempt in terms of the Freedom of Information (Scotland) Act 2002 </w:t>
      </w:r>
      <w:r w:rsidRPr="00A60035">
        <w:rPr>
          <w:rFonts w:cs="Arial"/>
          <w:lang w:val="en"/>
        </w:rPr>
        <w:t>Section 35</w:t>
      </w:r>
      <w:r w:rsidRPr="00A60035">
        <w:rPr>
          <w:rStyle w:val="legds2"/>
          <w:rFonts w:cs="Arial"/>
          <w:color w:val="000000"/>
          <w:lang w:val="en"/>
          <w:specVanish w:val="0"/>
        </w:rPr>
        <w:t>, Law enforcement.</w:t>
      </w:r>
    </w:p>
    <w:p w14:paraId="7044FA6E" w14:textId="77777777" w:rsidR="0026356B" w:rsidRPr="00A60035" w:rsidRDefault="0026356B" w:rsidP="0026356B">
      <w:pPr>
        <w:pStyle w:val="ListParagraph"/>
        <w:numPr>
          <w:ilvl w:val="0"/>
          <w:numId w:val="39"/>
        </w:numPr>
        <w:rPr>
          <w:rStyle w:val="legds2"/>
          <w:rFonts w:cs="Arial"/>
        </w:rPr>
      </w:pPr>
      <w:r w:rsidRPr="00A60035">
        <w:rPr>
          <w:rFonts w:cs="Arial"/>
          <w:snapToGrid w:val="0"/>
          <w:color w:val="000000"/>
        </w:rPr>
        <w:t xml:space="preserve">Information has been removed due to its content being exempt in terms of the Freedom of Information (Scotland) Act 2002 </w:t>
      </w:r>
      <w:r w:rsidRPr="00A60035">
        <w:rPr>
          <w:rFonts w:cs="Arial"/>
          <w:lang w:val="en"/>
        </w:rPr>
        <w:t>Section 35</w:t>
      </w:r>
      <w:r w:rsidRPr="00A60035">
        <w:rPr>
          <w:rStyle w:val="legds2"/>
          <w:rFonts w:cs="Arial"/>
          <w:color w:val="000000"/>
          <w:lang w:val="en"/>
          <w:specVanish w:val="0"/>
        </w:rPr>
        <w:t>, Law enforcement.</w:t>
      </w:r>
    </w:p>
    <w:p w14:paraId="0A644D5A" w14:textId="0C460172" w:rsidR="00C14E00" w:rsidRPr="00A60035" w:rsidRDefault="00C14E00" w:rsidP="00C14E00">
      <w:pPr>
        <w:pStyle w:val="Bullet"/>
        <w:numPr>
          <w:ilvl w:val="0"/>
          <w:numId w:val="44"/>
        </w:numPr>
      </w:pPr>
      <w:r w:rsidRPr="00A60035">
        <w:t>Liaison with United Kingdom Border Force (UKBF) via Firearms Threat Desk (See Section 9. Key Contacts) regards intercepted packages where Realistic Imitation Firearms (some of which are potentially capable of being adapted) to progress evidential search warrants for offences under Violent Crime Reduction Act 2006.</w:t>
      </w:r>
    </w:p>
    <w:p w14:paraId="34A6F3A9" w14:textId="77777777" w:rsidR="003D0B9D" w:rsidRPr="00A60035" w:rsidRDefault="003D0B9D" w:rsidP="003D0B9D">
      <w:pPr>
        <w:pStyle w:val="ListParagraph"/>
        <w:numPr>
          <w:ilvl w:val="0"/>
          <w:numId w:val="44"/>
        </w:numPr>
        <w:rPr>
          <w:rStyle w:val="legds2"/>
          <w:rFonts w:cs="Arial"/>
        </w:rPr>
      </w:pPr>
      <w:r w:rsidRPr="00A60035">
        <w:rPr>
          <w:rFonts w:cs="Arial"/>
          <w:snapToGrid w:val="0"/>
          <w:color w:val="000000"/>
        </w:rPr>
        <w:t xml:space="preserve">Information has been removed due to its content being exempt in terms of the Freedom of Information (Scotland) Act 2002 </w:t>
      </w:r>
      <w:r w:rsidRPr="00A60035">
        <w:rPr>
          <w:rFonts w:cs="Arial"/>
          <w:lang w:val="en"/>
        </w:rPr>
        <w:t>Section 35</w:t>
      </w:r>
      <w:r w:rsidRPr="00A60035">
        <w:rPr>
          <w:rStyle w:val="legds2"/>
          <w:rFonts w:cs="Arial"/>
          <w:color w:val="000000"/>
          <w:lang w:val="en"/>
          <w:specVanish w:val="0"/>
        </w:rPr>
        <w:t>, Law enforcement.</w:t>
      </w:r>
    </w:p>
    <w:p w14:paraId="00BD5E3C" w14:textId="77777777" w:rsidR="00C14E00" w:rsidRPr="00470136" w:rsidRDefault="00C14E00" w:rsidP="00C14E00">
      <w:pPr>
        <w:pStyle w:val="Heading2"/>
        <w:numPr>
          <w:ilvl w:val="0"/>
          <w:numId w:val="41"/>
        </w:numPr>
      </w:pPr>
      <w:bookmarkStart w:id="45" w:name="_Toc141183569"/>
      <w:bookmarkStart w:id="46" w:name="_Toc156997685"/>
      <w:r w:rsidRPr="00470136">
        <w:t>Reactive Investigations</w:t>
      </w:r>
      <w:bookmarkEnd w:id="45"/>
      <w:bookmarkEnd w:id="46"/>
    </w:p>
    <w:p w14:paraId="7BD4E488" w14:textId="77777777" w:rsidR="00C14E00" w:rsidRDefault="00C14E00" w:rsidP="00C14E00">
      <w:pPr>
        <w:pStyle w:val="Heading3"/>
      </w:pPr>
      <w:bookmarkStart w:id="47" w:name="_Toc141183570"/>
      <w:bookmarkStart w:id="48" w:name="_Toc156997686"/>
      <w:r w:rsidRPr="00470136">
        <w:t xml:space="preserve">Firearm discharged during the commission of a </w:t>
      </w:r>
      <w:proofErr w:type="gramStart"/>
      <w:r w:rsidRPr="00470136">
        <w:t>crime</w:t>
      </w:r>
      <w:bookmarkEnd w:id="47"/>
      <w:bookmarkEnd w:id="48"/>
      <w:proofErr w:type="gramEnd"/>
    </w:p>
    <w:p w14:paraId="6EA586B2" w14:textId="77777777" w:rsidR="003D0B9D" w:rsidRPr="003D0B9D" w:rsidRDefault="003D0B9D" w:rsidP="003D0B9D">
      <w:pPr>
        <w:rPr>
          <w:rStyle w:val="legds2"/>
          <w:rFonts w:cs="Arial"/>
        </w:rPr>
      </w:pPr>
      <w:r w:rsidRPr="00A60035">
        <w:rPr>
          <w:rFonts w:cs="Arial"/>
          <w:snapToGrid w:val="0"/>
          <w:color w:val="000000"/>
        </w:rPr>
        <w:t xml:space="preserve">Information has been removed due to its content being exempt in terms of the Freedom of Information (Scotland) Act 2002 </w:t>
      </w:r>
      <w:r w:rsidRPr="00A60035">
        <w:rPr>
          <w:rFonts w:cs="Arial"/>
          <w:lang w:val="en"/>
        </w:rPr>
        <w:t>Section 35</w:t>
      </w:r>
      <w:r w:rsidRPr="00A60035">
        <w:rPr>
          <w:rStyle w:val="legds2"/>
          <w:rFonts w:cs="Arial"/>
          <w:color w:val="000000"/>
          <w:lang w:val="en"/>
          <w:specVanish w:val="0"/>
        </w:rPr>
        <w:t>, Law enforcement.</w:t>
      </w:r>
    </w:p>
    <w:p w14:paraId="514C3E36" w14:textId="77777777" w:rsidR="00C14E00" w:rsidRPr="00470136" w:rsidRDefault="00C14E00" w:rsidP="00C14E00">
      <w:pPr>
        <w:pStyle w:val="Heading3"/>
      </w:pPr>
      <w:bookmarkStart w:id="49" w:name="_Toc141183571"/>
      <w:bookmarkStart w:id="50" w:name="_Toc156997687"/>
      <w:r w:rsidRPr="00470136">
        <w:t>Recovered Firearms</w:t>
      </w:r>
      <w:bookmarkEnd w:id="49"/>
      <w:bookmarkEnd w:id="50"/>
    </w:p>
    <w:p w14:paraId="74FB7AAD" w14:textId="77777777" w:rsidR="00C14E00" w:rsidRPr="00470136" w:rsidRDefault="00C14E00" w:rsidP="00C14E00">
      <w:pPr>
        <w:pStyle w:val="ListParagraph"/>
        <w:numPr>
          <w:ilvl w:val="0"/>
          <w:numId w:val="40"/>
        </w:numPr>
      </w:pPr>
      <w:r w:rsidRPr="00470136">
        <w:t xml:space="preserve">Where a firearm is recovered, an AFO must always be deployed to prove the weapon safe. When requesting the attendance of an AFO, requesting officers should be </w:t>
      </w:r>
      <w:proofErr w:type="gramStart"/>
      <w:r w:rsidRPr="00470136">
        <w:t>in a position</w:t>
      </w:r>
      <w:proofErr w:type="gramEnd"/>
      <w:r w:rsidRPr="00470136">
        <w:t xml:space="preserve"> to brief the attending officers on the circumstances </w:t>
      </w:r>
      <w:r w:rsidRPr="00470136">
        <w:lastRenderedPageBreak/>
        <w:t>surrounding the recovery of the weapon including all enquiries and intelligence checks carried out. This is to allow an assessment to be made on whether it will be required to be submitted for forensic examination.</w:t>
      </w:r>
    </w:p>
    <w:p w14:paraId="6E9E2F9D" w14:textId="77777777" w:rsidR="00C14E00" w:rsidRPr="00470136" w:rsidRDefault="00C14E00" w:rsidP="00C14E00">
      <w:pPr>
        <w:ind w:left="720"/>
      </w:pPr>
      <w:r w:rsidRPr="00470136">
        <w:t xml:space="preserve">This will also determine how the weapon will be packaged at the time of its recovery. AFOs are trained in the forensic seizure of weapons and will also photograph the weapon to share intelligence with ballistic and </w:t>
      </w:r>
      <w:r>
        <w:t>FTD</w:t>
      </w:r>
      <w:r w:rsidRPr="00470136">
        <w:t>.</w:t>
      </w:r>
    </w:p>
    <w:p w14:paraId="4595821C" w14:textId="77777777" w:rsidR="00C14E00" w:rsidRPr="00436425" w:rsidRDefault="00C14E00" w:rsidP="00C14E00">
      <w:pPr>
        <w:ind w:left="720"/>
      </w:pPr>
      <w:proofErr w:type="gramStart"/>
      <w:r w:rsidRPr="00470136">
        <w:t>In the event that</w:t>
      </w:r>
      <w:proofErr w:type="gramEnd"/>
      <w:r w:rsidRPr="00470136">
        <w:t xml:space="preserve"> AFOs are unable to make a weapon safe, officers should requ</w:t>
      </w:r>
      <w:r>
        <w:t xml:space="preserve">est </w:t>
      </w:r>
      <w:r w:rsidRPr="004E7A5E">
        <w:t>SPA Forensic Services, Firearms Section</w:t>
      </w:r>
      <w:r>
        <w:t xml:space="preserve"> to attend locus. </w:t>
      </w:r>
      <w:r w:rsidRPr="00436425">
        <w:t xml:space="preserve">Weapons should not be handled, or transported, until an AFO has made it safe or after discussion with </w:t>
      </w:r>
      <w:r w:rsidRPr="004E7A5E">
        <w:t>SPA Forensic Services, Firearms Section</w:t>
      </w:r>
      <w:r w:rsidRPr="00436425">
        <w:t>.</w:t>
      </w:r>
    </w:p>
    <w:p w14:paraId="13AD518E" w14:textId="77777777" w:rsidR="00C14E00" w:rsidRPr="00470136" w:rsidRDefault="00C14E00" w:rsidP="00C14E00">
      <w:pPr>
        <w:ind w:left="720"/>
      </w:pPr>
      <w:r w:rsidRPr="00436425">
        <w:t xml:space="preserve"> Where there is a need to transport a weapon not made safe, a ballistic bag must be used. You should familiarise yourself with where these bags are stored by your local division.</w:t>
      </w:r>
    </w:p>
    <w:p w14:paraId="7B1E5ED8" w14:textId="77777777" w:rsidR="00C14E00" w:rsidRPr="00470136" w:rsidRDefault="00C14E00" w:rsidP="00C14E00">
      <w:pPr>
        <w:pStyle w:val="Bullet"/>
        <w:numPr>
          <w:ilvl w:val="0"/>
          <w:numId w:val="40"/>
        </w:numPr>
      </w:pPr>
      <w:r w:rsidRPr="00470136">
        <w:t xml:space="preserve">Where ammunition has been recovered, consideration should be given to the circumstances of the finding </w:t>
      </w:r>
      <w:proofErr w:type="gramStart"/>
      <w:r w:rsidRPr="00470136">
        <w:t>e.g.</w:t>
      </w:r>
      <w:proofErr w:type="gramEnd"/>
      <w:r w:rsidRPr="00470136">
        <w:t xml:space="preserve"> suspicious or quantity</w:t>
      </w:r>
      <w:r>
        <w:t xml:space="preserve"> </w:t>
      </w:r>
      <w:r w:rsidRPr="00470136">
        <w:t>/</w:t>
      </w:r>
      <w:r>
        <w:t xml:space="preserve"> </w:t>
      </w:r>
      <w:r w:rsidRPr="00470136">
        <w:t xml:space="preserve">type of ammunition. </w:t>
      </w:r>
    </w:p>
    <w:p w14:paraId="57296F64" w14:textId="77777777" w:rsidR="00C14E00" w:rsidRPr="00A60035" w:rsidRDefault="00C14E00" w:rsidP="00C14E00">
      <w:pPr>
        <w:spacing w:before="120"/>
        <w:ind w:left="720"/>
      </w:pPr>
      <w:r w:rsidRPr="00470136">
        <w:t>If deemed appropriate, officers should request an AFO attend for further a</w:t>
      </w:r>
      <w:r w:rsidRPr="00A60035">
        <w:t>dvice and / or the gathering of intelligence prior to forensically seizing the ammunition for examination by SPA Forensic Services, Firearms Section.</w:t>
      </w:r>
    </w:p>
    <w:p w14:paraId="65B48261" w14:textId="77777777" w:rsidR="0026356B" w:rsidRPr="00BB4C44" w:rsidRDefault="0026356B" w:rsidP="0026356B">
      <w:pPr>
        <w:pStyle w:val="ListParagraph"/>
        <w:ind w:left="714"/>
        <w:rPr>
          <w:rStyle w:val="legds2"/>
          <w:rFonts w:cs="Arial"/>
        </w:rPr>
      </w:pPr>
      <w:r w:rsidRPr="00A60035">
        <w:rPr>
          <w:rFonts w:cs="Arial"/>
          <w:snapToGrid w:val="0"/>
          <w:color w:val="000000"/>
        </w:rPr>
        <w:t xml:space="preserve">Information has been removed due to its content being exempt in terms of the Freedom of Information (Scotland) Act 2002 </w:t>
      </w:r>
      <w:r w:rsidRPr="00A60035">
        <w:rPr>
          <w:rFonts w:cs="Arial"/>
          <w:lang w:val="en"/>
        </w:rPr>
        <w:t>Section 35</w:t>
      </w:r>
      <w:r w:rsidRPr="00A60035">
        <w:rPr>
          <w:rStyle w:val="legds2"/>
          <w:rFonts w:cs="Arial"/>
          <w:color w:val="000000"/>
          <w:lang w:val="en"/>
          <w:specVanish w:val="0"/>
        </w:rPr>
        <w:t>, Law enforcement.</w:t>
      </w:r>
    </w:p>
    <w:p w14:paraId="6E9A1AD7" w14:textId="77777777" w:rsidR="00C14E00" w:rsidRPr="00470136" w:rsidRDefault="00C14E00" w:rsidP="00C14E00">
      <w:pPr>
        <w:pStyle w:val="Heading3"/>
      </w:pPr>
      <w:bookmarkStart w:id="51" w:name="_Toc141183572"/>
      <w:bookmarkStart w:id="52" w:name="_Toc156997688"/>
      <w:r w:rsidRPr="00470136">
        <w:t xml:space="preserve">Discovered or discarded Firearms “Loft </w:t>
      </w:r>
      <w:proofErr w:type="gramStart"/>
      <w:r w:rsidRPr="00470136">
        <w:t>Finds”</w:t>
      </w:r>
      <w:bookmarkEnd w:id="51"/>
      <w:bookmarkEnd w:id="52"/>
      <w:proofErr w:type="gramEnd"/>
    </w:p>
    <w:p w14:paraId="76E069D4" w14:textId="124BEBF1" w:rsidR="00C14E00" w:rsidRDefault="00C14E00" w:rsidP="001F3D5E">
      <w:r w:rsidRPr="00470136">
        <w:t xml:space="preserve">On occasions where reports are made by persons discovering a discarded or secreted firearm during a property clearance / following death of a relative / weapon found in loft / general surrender etc. attending officers should make local CID aware and contact </w:t>
      </w:r>
      <w:r>
        <w:t xml:space="preserve">an </w:t>
      </w:r>
      <w:r w:rsidRPr="00470136">
        <w:t xml:space="preserve">AFO, as outlined above, to have the weapon proved safe and to obtain any initial identifying features. </w:t>
      </w:r>
    </w:p>
    <w:p w14:paraId="7F93929D" w14:textId="77777777" w:rsidR="001F3D5E" w:rsidRPr="00A60035" w:rsidRDefault="001F3D5E" w:rsidP="001F3D5E">
      <w:pPr>
        <w:rPr>
          <w:rStyle w:val="legds2"/>
          <w:rFonts w:cs="Arial"/>
        </w:rPr>
      </w:pPr>
      <w:r w:rsidRPr="00AC2956">
        <w:rPr>
          <w:rFonts w:cs="Arial"/>
          <w:snapToGrid w:val="0"/>
          <w:color w:val="000000"/>
          <w:highlight w:val="yellow"/>
        </w:rPr>
        <w:t>I</w:t>
      </w:r>
      <w:r w:rsidRPr="00A60035">
        <w:rPr>
          <w:rFonts w:cs="Arial"/>
          <w:snapToGrid w:val="0"/>
          <w:color w:val="000000"/>
        </w:rPr>
        <w:t xml:space="preserve">nformation has been removed due to its content being exempt in terms of the Freedom of Information (Scotland) Act 2002 </w:t>
      </w:r>
      <w:r w:rsidRPr="00A60035">
        <w:rPr>
          <w:rFonts w:cs="Arial"/>
          <w:lang w:val="en"/>
        </w:rPr>
        <w:t>Section 30</w:t>
      </w:r>
      <w:r w:rsidRPr="00A60035">
        <w:rPr>
          <w:rStyle w:val="legds2"/>
          <w:rFonts w:cs="Arial"/>
          <w:color w:val="000000"/>
          <w:lang w:val="en"/>
          <w:specVanish w:val="0"/>
        </w:rPr>
        <w:t>, Prejudice to effective conduct of public affairs.</w:t>
      </w:r>
    </w:p>
    <w:p w14:paraId="1A48DE62" w14:textId="46EEEBDE" w:rsidR="00C14E00" w:rsidRPr="00A60035" w:rsidRDefault="00C14E00" w:rsidP="00484FA3">
      <w:r w:rsidRPr="00A60035">
        <w:lastRenderedPageBreak/>
        <w:t xml:space="preserve">The initial attending officers should retain the weapon, once proved safe, and contact </w:t>
      </w:r>
      <w:r w:rsidR="00484FA3" w:rsidRPr="00A60035">
        <w:t>(</w:t>
      </w:r>
      <w:r w:rsidR="00484FA3" w:rsidRPr="00A60035">
        <w:rPr>
          <w:rFonts w:cs="Arial"/>
          <w:snapToGrid w:val="0"/>
          <w:color w:val="000000"/>
        </w:rPr>
        <w:t xml:space="preserve">Information has been removed due to its content being exempt in terms of the Freedom of Information (Scotland) Act 2002 </w:t>
      </w:r>
      <w:r w:rsidR="00484FA3" w:rsidRPr="00A60035">
        <w:rPr>
          <w:rFonts w:cs="Arial"/>
          <w:lang w:val="en"/>
        </w:rPr>
        <w:t>Section 35</w:t>
      </w:r>
      <w:r w:rsidR="00484FA3" w:rsidRPr="00A60035">
        <w:rPr>
          <w:rStyle w:val="legds2"/>
          <w:rFonts w:cs="Arial"/>
          <w:color w:val="000000"/>
          <w:lang w:val="en"/>
          <w:specVanish w:val="0"/>
        </w:rPr>
        <w:t xml:space="preserve">, Law enforcement) </w:t>
      </w:r>
      <w:r w:rsidRPr="00A60035">
        <w:t xml:space="preserve">with the circumstances via the email above (Do not mark for destruction at this time). </w:t>
      </w:r>
      <w:r w:rsidR="00484FA3" w:rsidRPr="00A60035">
        <w:t>(</w:t>
      </w:r>
      <w:r w:rsidR="00484FA3" w:rsidRPr="00A60035">
        <w:rPr>
          <w:rFonts w:cs="Arial"/>
          <w:snapToGrid w:val="0"/>
          <w:color w:val="000000"/>
        </w:rPr>
        <w:t xml:space="preserve">Information has been removed due to its content being exempt in terms of the Freedom of Information (Scotland) Act 2002 </w:t>
      </w:r>
      <w:r w:rsidR="00484FA3" w:rsidRPr="00A60035">
        <w:rPr>
          <w:rFonts w:cs="Arial"/>
          <w:lang w:val="en"/>
        </w:rPr>
        <w:t>Section 35</w:t>
      </w:r>
      <w:r w:rsidR="00484FA3" w:rsidRPr="00A60035">
        <w:rPr>
          <w:rStyle w:val="legds2"/>
          <w:rFonts w:cs="Arial"/>
          <w:color w:val="000000"/>
          <w:lang w:val="en"/>
          <w:specVanish w:val="0"/>
        </w:rPr>
        <w:t>, Law enforcement)</w:t>
      </w:r>
      <w:r w:rsidR="00484FA3" w:rsidRPr="00A60035">
        <w:t xml:space="preserve"> </w:t>
      </w:r>
      <w:r w:rsidRPr="00A60035">
        <w:t xml:space="preserve">will liaise with SPA Forensic Services, Firearms Section who will decide whether or not to have the weapon(s) subjected to further </w:t>
      </w:r>
      <w:proofErr w:type="gramStart"/>
      <w:r w:rsidRPr="00A60035">
        <w:t>examination</w:t>
      </w:r>
      <w:proofErr w:type="gramEnd"/>
      <w:r w:rsidRPr="00A60035">
        <w:t xml:space="preserve"> </w:t>
      </w:r>
    </w:p>
    <w:p w14:paraId="78880C85" w14:textId="749CD131" w:rsidR="00C14E00" w:rsidRPr="00A60035" w:rsidRDefault="00C14E00" w:rsidP="00C14E00">
      <w:r w:rsidRPr="00A60035">
        <w:t>If further examination</w:t>
      </w:r>
      <w:r w:rsidRPr="00A60035">
        <w:rPr>
          <w:b/>
        </w:rPr>
        <w:t xml:space="preserve"> </w:t>
      </w:r>
      <w:r w:rsidRPr="00A60035">
        <w:t xml:space="preserve">is required, </w:t>
      </w:r>
      <w:r w:rsidR="00484FA3" w:rsidRPr="00A60035">
        <w:t>(</w:t>
      </w:r>
      <w:r w:rsidR="00484FA3" w:rsidRPr="00A60035">
        <w:rPr>
          <w:rFonts w:cs="Arial"/>
          <w:snapToGrid w:val="0"/>
          <w:color w:val="000000"/>
        </w:rPr>
        <w:t xml:space="preserve">Information has been removed due to its content being exempt in terms of the Freedom of Information (Scotland) Act 2002 </w:t>
      </w:r>
      <w:r w:rsidR="00484FA3" w:rsidRPr="00A60035">
        <w:rPr>
          <w:rFonts w:cs="Arial"/>
          <w:lang w:val="en"/>
        </w:rPr>
        <w:t>Section 35</w:t>
      </w:r>
      <w:r w:rsidR="00484FA3" w:rsidRPr="00A60035">
        <w:rPr>
          <w:rStyle w:val="legds2"/>
          <w:rFonts w:cs="Arial"/>
          <w:color w:val="000000"/>
          <w:lang w:val="en"/>
          <w:specVanish w:val="0"/>
        </w:rPr>
        <w:t xml:space="preserve">, Law enforcement) </w:t>
      </w:r>
      <w:r w:rsidRPr="00A60035">
        <w:t>will notify the enquiry officer who should complete an Examination Request Form, NABIS form and submit to SPA Forensic Services, Firearms Section.</w:t>
      </w:r>
    </w:p>
    <w:p w14:paraId="16554FFE" w14:textId="6F4156BA" w:rsidR="00C14E00" w:rsidRPr="00A60035" w:rsidRDefault="00C14E00" w:rsidP="00C14E00">
      <w:r w:rsidRPr="00A60035">
        <w:t xml:space="preserve">If further examination is not required, </w:t>
      </w:r>
      <w:r w:rsidR="00484FA3" w:rsidRPr="00A60035">
        <w:t>(</w:t>
      </w:r>
      <w:r w:rsidR="00484FA3" w:rsidRPr="00A60035">
        <w:rPr>
          <w:rFonts w:cs="Arial"/>
          <w:snapToGrid w:val="0"/>
          <w:color w:val="000000"/>
        </w:rPr>
        <w:t xml:space="preserve">Information has been removed due to its content being exempt in terms of the Freedom of Information (Scotland) Act 2002 </w:t>
      </w:r>
      <w:r w:rsidR="00484FA3" w:rsidRPr="00A60035">
        <w:rPr>
          <w:rFonts w:cs="Arial"/>
          <w:lang w:val="en"/>
        </w:rPr>
        <w:t>Section 35</w:t>
      </w:r>
      <w:r w:rsidR="00484FA3" w:rsidRPr="00A60035">
        <w:rPr>
          <w:rStyle w:val="legds2"/>
          <w:rFonts w:cs="Arial"/>
          <w:color w:val="000000"/>
          <w:lang w:val="en"/>
          <w:specVanish w:val="0"/>
        </w:rPr>
        <w:t>, Law enforcement)</w:t>
      </w:r>
      <w:r w:rsidR="00484FA3" w:rsidRPr="00A60035">
        <w:t xml:space="preserve"> </w:t>
      </w:r>
      <w:r w:rsidRPr="00A60035">
        <w:t xml:space="preserve">will notify the enquiry officer who should have the firearm marked for destruction, no other paperwork / action is required. It is good practice to obtain images of the weapon via the attending </w:t>
      </w:r>
      <w:proofErr w:type="gramStart"/>
      <w:r w:rsidRPr="00A60035">
        <w:t>officers</w:t>
      </w:r>
      <w:proofErr w:type="gramEnd"/>
      <w:r w:rsidRPr="00A60035">
        <w:t xml:space="preserve"> mobile device or from AFOs in attendance to send along to SPA / FTD along with the circumstances (Identifying marks or features, serial numbers, ammunition clip/barrel etc.). This can allow an initial assessment of the weapon by SPA and have a quick turnaround in decisions. </w:t>
      </w:r>
    </w:p>
    <w:p w14:paraId="61EA788C" w14:textId="77777777" w:rsidR="00C14E00" w:rsidRPr="00A60035" w:rsidRDefault="00C14E00" w:rsidP="00C14E00">
      <w:pPr>
        <w:pStyle w:val="Heading2"/>
        <w:numPr>
          <w:ilvl w:val="0"/>
          <w:numId w:val="41"/>
        </w:numPr>
      </w:pPr>
      <w:bookmarkStart w:id="53" w:name="_Toc141183573"/>
      <w:bookmarkStart w:id="54" w:name="_Toc156997689"/>
      <w:r w:rsidRPr="00A60035">
        <w:t>Forensic Considerations</w:t>
      </w:r>
      <w:bookmarkEnd w:id="53"/>
      <w:bookmarkEnd w:id="54"/>
    </w:p>
    <w:p w14:paraId="3E06BBF5" w14:textId="77777777" w:rsidR="0026356B" w:rsidRPr="00A60035" w:rsidRDefault="0026356B" w:rsidP="0026356B">
      <w:pPr>
        <w:rPr>
          <w:rStyle w:val="legds2"/>
          <w:rFonts w:cs="Arial"/>
        </w:rPr>
      </w:pPr>
      <w:r w:rsidRPr="00A60035">
        <w:rPr>
          <w:rFonts w:cs="Arial"/>
          <w:snapToGrid w:val="0"/>
          <w:color w:val="000000"/>
        </w:rPr>
        <w:t xml:space="preserve">Information has been removed due to its content being exempt in terms of the Freedom of Information (Scotland) Act 2002 </w:t>
      </w:r>
      <w:r w:rsidRPr="00A60035">
        <w:rPr>
          <w:rFonts w:cs="Arial"/>
          <w:lang w:val="en"/>
        </w:rPr>
        <w:t>Section 35</w:t>
      </w:r>
      <w:r w:rsidRPr="00A60035">
        <w:rPr>
          <w:rStyle w:val="legds2"/>
          <w:rFonts w:cs="Arial"/>
          <w:color w:val="000000"/>
          <w:lang w:val="en"/>
          <w:specVanish w:val="0"/>
        </w:rPr>
        <w:t>, Law enforcement.</w:t>
      </w:r>
    </w:p>
    <w:p w14:paraId="6F761779" w14:textId="383947DF" w:rsidR="00CE5E98" w:rsidRPr="00A60035" w:rsidRDefault="00CE5E98" w:rsidP="00CE5E98">
      <w:pPr>
        <w:rPr>
          <w:rStyle w:val="legds2"/>
          <w:rFonts w:cs="Arial"/>
        </w:rPr>
      </w:pPr>
      <w:r w:rsidRPr="00A60035">
        <w:rPr>
          <w:rFonts w:cs="Arial"/>
          <w:snapToGrid w:val="0"/>
          <w:color w:val="000000"/>
        </w:rPr>
        <w:t xml:space="preserve">Information has been removed due to its content being exempt in terms of the Freedom of Information (Scotland) Act 2002 </w:t>
      </w:r>
      <w:r w:rsidRPr="00A60035">
        <w:rPr>
          <w:rFonts w:cs="Arial"/>
          <w:lang w:val="en"/>
        </w:rPr>
        <w:t>Section 30</w:t>
      </w:r>
      <w:r w:rsidRPr="00A60035">
        <w:rPr>
          <w:rStyle w:val="legds2"/>
          <w:rFonts w:cs="Arial"/>
          <w:color w:val="000000"/>
          <w:lang w:val="en"/>
          <w:specVanish w:val="0"/>
        </w:rPr>
        <w:t>, Prejudice to effective conduct of public affairs.</w:t>
      </w:r>
    </w:p>
    <w:p w14:paraId="6FE65CAA" w14:textId="77777777" w:rsidR="00C14E00" w:rsidRPr="00A60035" w:rsidRDefault="00C14E00" w:rsidP="00C14E00">
      <w:pPr>
        <w:pStyle w:val="Heading2"/>
        <w:numPr>
          <w:ilvl w:val="0"/>
          <w:numId w:val="41"/>
        </w:numPr>
      </w:pPr>
      <w:bookmarkStart w:id="55" w:name="_Key_Contacts"/>
      <w:bookmarkStart w:id="56" w:name="_Toc141183576"/>
      <w:bookmarkStart w:id="57" w:name="_Toc156997690"/>
      <w:bookmarkEnd w:id="55"/>
      <w:r w:rsidRPr="00A60035">
        <w:lastRenderedPageBreak/>
        <w:t>Key Contacts</w:t>
      </w:r>
      <w:bookmarkEnd w:id="56"/>
      <w:bookmarkEnd w:id="57"/>
    </w:p>
    <w:p w14:paraId="1F529EB6" w14:textId="77777777" w:rsidR="001F3D5E" w:rsidRPr="00A60035" w:rsidRDefault="001F3D5E" w:rsidP="001F3D5E">
      <w:pPr>
        <w:rPr>
          <w:rStyle w:val="legds2"/>
          <w:rFonts w:cs="Arial"/>
        </w:rPr>
      </w:pPr>
      <w:r w:rsidRPr="00A60035">
        <w:rPr>
          <w:rFonts w:cs="Arial"/>
          <w:snapToGrid w:val="0"/>
          <w:color w:val="000000"/>
        </w:rPr>
        <w:t xml:space="preserve">Information has been removed due to its content being exempt in terms of the Freedom of Information (Scotland) Act 2002 </w:t>
      </w:r>
      <w:r w:rsidRPr="00A60035">
        <w:rPr>
          <w:rFonts w:cs="Arial"/>
          <w:lang w:val="en"/>
        </w:rPr>
        <w:t>Section 30</w:t>
      </w:r>
      <w:r w:rsidRPr="00A60035">
        <w:rPr>
          <w:rStyle w:val="legds2"/>
          <w:rFonts w:cs="Arial"/>
          <w:color w:val="000000"/>
          <w:lang w:val="en"/>
          <w:specVanish w:val="0"/>
        </w:rPr>
        <w:t>, Prejudice to effective conduct of public affairs.</w:t>
      </w:r>
    </w:p>
    <w:p w14:paraId="246EEB85" w14:textId="7A7A51FB" w:rsidR="004546DC" w:rsidRPr="00A60035" w:rsidRDefault="004546DC" w:rsidP="00D13A85">
      <w:pPr>
        <w:pStyle w:val="Heading2"/>
      </w:pPr>
      <w:bookmarkStart w:id="58" w:name="_Toc156997691"/>
      <w:r w:rsidRPr="00A60035">
        <w:t xml:space="preserve">Compliance </w:t>
      </w:r>
      <w:r w:rsidR="00845E8C" w:rsidRPr="00A60035">
        <w:t>r</w:t>
      </w:r>
      <w:r w:rsidRPr="00A60035">
        <w:t>ecord</w:t>
      </w:r>
      <w:bookmarkEnd w:id="58"/>
    </w:p>
    <w:p w14:paraId="4E4E0896" w14:textId="3F21B78C" w:rsidR="00E74798" w:rsidRPr="00A60035" w:rsidRDefault="00F025C4" w:rsidP="00F025C4">
      <w:pPr>
        <w:tabs>
          <w:tab w:val="left" w:pos="5245"/>
        </w:tabs>
      </w:pPr>
      <w:proofErr w:type="spellStart"/>
      <w:r w:rsidRPr="00A60035">
        <w:t>EqHIRA</w:t>
      </w:r>
      <w:proofErr w:type="spellEnd"/>
      <w:r w:rsidRPr="00A60035">
        <w:t xml:space="preserve"> completion/review date:</w:t>
      </w:r>
      <w:r w:rsidRPr="00A60035">
        <w:tab/>
      </w:r>
      <w:r w:rsidR="00484FA3" w:rsidRPr="00A60035">
        <w:t>07/08/2023</w:t>
      </w:r>
    </w:p>
    <w:p w14:paraId="22AC2FF8" w14:textId="53B61EC3" w:rsidR="00E74798" w:rsidRPr="00A60035" w:rsidRDefault="00E74798" w:rsidP="00F025C4">
      <w:pPr>
        <w:tabs>
          <w:tab w:val="left" w:pos="5245"/>
        </w:tabs>
      </w:pPr>
      <w:r w:rsidRPr="00A60035">
        <w:t xml:space="preserve">Information Management Compliant: </w:t>
      </w:r>
      <w:r w:rsidR="00F025C4" w:rsidRPr="00A60035">
        <w:tab/>
      </w:r>
      <w:r w:rsidR="008B7BDE" w:rsidRPr="00A60035">
        <w:t>Yes</w:t>
      </w:r>
    </w:p>
    <w:p w14:paraId="42B90FE4" w14:textId="38B07B41" w:rsidR="00E74798" w:rsidRPr="00A60035" w:rsidRDefault="00E74798" w:rsidP="00F025C4">
      <w:pPr>
        <w:tabs>
          <w:tab w:val="left" w:pos="5245"/>
        </w:tabs>
      </w:pPr>
      <w:r w:rsidRPr="00A60035">
        <w:t xml:space="preserve">Health and Safety Compliant: </w:t>
      </w:r>
      <w:r w:rsidR="00F025C4" w:rsidRPr="00A60035">
        <w:tab/>
      </w:r>
      <w:r w:rsidR="008B7BDE" w:rsidRPr="00A60035">
        <w:t>Yes</w:t>
      </w:r>
    </w:p>
    <w:p w14:paraId="50A36CA7" w14:textId="77777777" w:rsidR="004546DC" w:rsidRPr="00A60035" w:rsidRDefault="004546DC" w:rsidP="00F025C4">
      <w:pPr>
        <w:pStyle w:val="Heading2"/>
      </w:pPr>
      <w:bookmarkStart w:id="59" w:name="_Toc156997692"/>
      <w:r w:rsidRPr="00A60035">
        <w:t xml:space="preserve">Version </w:t>
      </w:r>
      <w:r w:rsidR="00845E8C" w:rsidRPr="00A60035">
        <w:t>c</w:t>
      </w:r>
      <w:r w:rsidRPr="00A60035">
        <w:t xml:space="preserve">ontrol </w:t>
      </w:r>
      <w:r w:rsidR="00845E8C" w:rsidRPr="00A60035">
        <w:t>t</w:t>
      </w:r>
      <w:r w:rsidRPr="00A60035">
        <w:t>able</w:t>
      </w:r>
      <w:bookmarkEnd w:id="59"/>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4546DC" w:rsidRPr="00A60035" w14:paraId="3F732310" w14:textId="77777777" w:rsidTr="00997AD9">
        <w:trPr>
          <w:trHeight w:val="307"/>
          <w:tblHeader/>
        </w:trPr>
        <w:tc>
          <w:tcPr>
            <w:tcW w:w="1696" w:type="dxa"/>
          </w:tcPr>
          <w:p w14:paraId="288C1FCE" w14:textId="77777777" w:rsidR="004546DC" w:rsidRPr="00A60035" w:rsidRDefault="004546DC" w:rsidP="00DA47BF">
            <w:pPr>
              <w:pStyle w:val="TableFieldHeading"/>
            </w:pPr>
            <w:r w:rsidRPr="00A60035">
              <w:t>Version</w:t>
            </w:r>
          </w:p>
        </w:tc>
        <w:tc>
          <w:tcPr>
            <w:tcW w:w="5344" w:type="dxa"/>
          </w:tcPr>
          <w:p w14:paraId="22ACF336" w14:textId="77777777" w:rsidR="004546DC" w:rsidRPr="00A60035" w:rsidRDefault="004546DC" w:rsidP="00DA47BF">
            <w:pPr>
              <w:pStyle w:val="TableFieldHeading"/>
            </w:pPr>
            <w:r w:rsidRPr="00A60035">
              <w:t xml:space="preserve">History of </w:t>
            </w:r>
            <w:r w:rsidR="00717072" w:rsidRPr="00A60035">
              <w:t>amendments</w:t>
            </w:r>
          </w:p>
        </w:tc>
        <w:tc>
          <w:tcPr>
            <w:tcW w:w="1998" w:type="dxa"/>
          </w:tcPr>
          <w:p w14:paraId="5FFB1C22" w14:textId="77777777" w:rsidR="004546DC" w:rsidRPr="00A60035" w:rsidRDefault="004546DC" w:rsidP="00DA47BF">
            <w:pPr>
              <w:pStyle w:val="TableFieldHeading"/>
            </w:pPr>
            <w:r w:rsidRPr="00A60035">
              <w:t xml:space="preserve">Approval </w:t>
            </w:r>
            <w:r w:rsidR="00717072" w:rsidRPr="00A60035">
              <w:t>date</w:t>
            </w:r>
          </w:p>
        </w:tc>
      </w:tr>
      <w:tr w:rsidR="004546DC" w:rsidRPr="00A60035" w14:paraId="63EC5AAF" w14:textId="77777777" w:rsidTr="00997AD9">
        <w:trPr>
          <w:trHeight w:val="397"/>
          <w:tblHeader/>
        </w:trPr>
        <w:tc>
          <w:tcPr>
            <w:tcW w:w="1696" w:type="dxa"/>
          </w:tcPr>
          <w:p w14:paraId="3F14E711" w14:textId="77777777" w:rsidR="004546DC" w:rsidRPr="00A60035" w:rsidRDefault="004546DC" w:rsidP="00DA47BF">
            <w:pPr>
              <w:pStyle w:val="TableFieldContent"/>
            </w:pPr>
            <w:r w:rsidRPr="00A60035">
              <w:t>1.00</w:t>
            </w:r>
          </w:p>
        </w:tc>
        <w:tc>
          <w:tcPr>
            <w:tcW w:w="5344" w:type="dxa"/>
          </w:tcPr>
          <w:p w14:paraId="1FF1513E" w14:textId="77777777" w:rsidR="004546DC" w:rsidRPr="00A60035" w:rsidRDefault="004546DC" w:rsidP="00DA47BF">
            <w:pPr>
              <w:pStyle w:val="TableFieldContent"/>
            </w:pPr>
            <w:r w:rsidRPr="00A60035">
              <w:t>Initial Approved Version</w:t>
            </w:r>
          </w:p>
        </w:tc>
        <w:tc>
          <w:tcPr>
            <w:tcW w:w="1998" w:type="dxa"/>
          </w:tcPr>
          <w:p w14:paraId="07C677BE" w14:textId="29459C7D" w:rsidR="004546DC" w:rsidRPr="00A60035" w:rsidRDefault="00484FA3" w:rsidP="00DA47BF">
            <w:pPr>
              <w:pStyle w:val="TableFieldContent"/>
            </w:pPr>
            <w:r w:rsidRPr="00A60035">
              <w:t>07/08/2023</w:t>
            </w:r>
          </w:p>
        </w:tc>
      </w:tr>
    </w:tbl>
    <w:p w14:paraId="6AD8C930" w14:textId="77777777" w:rsidR="00AA7CEC" w:rsidRPr="00A60035" w:rsidRDefault="00AA7CEC" w:rsidP="00AA7CEC">
      <w:pPr>
        <w:pStyle w:val="Heading2"/>
      </w:pPr>
      <w:bookmarkStart w:id="60" w:name="_Toc156997693"/>
      <w:r w:rsidRPr="00A60035">
        <w:t>Feedback</w:t>
      </w:r>
      <w:bookmarkEnd w:id="60"/>
    </w:p>
    <w:p w14:paraId="11870D08" w14:textId="77777777" w:rsidR="00346B2F" w:rsidRPr="00A60035" w:rsidRDefault="00346B2F" w:rsidP="00346B2F">
      <w:pPr>
        <w:pStyle w:val="ParagraphContent"/>
      </w:pPr>
      <w:r w:rsidRPr="00A60035">
        <w:t xml:space="preserve">All Police Scotland service delivery Policies, Standard Operating Procedures (SOPs) and National Guidance are subject to regular reviews. It is important that user feedback is considered when documents are reviewed. </w:t>
      </w:r>
    </w:p>
    <w:p w14:paraId="55961A45" w14:textId="09755C1A" w:rsidR="00AA7CEC" w:rsidRDefault="00346B2F" w:rsidP="00346B2F">
      <w:pPr>
        <w:pStyle w:val="ParagraphContent"/>
      </w:pPr>
      <w:r w:rsidRPr="00A60035">
        <w:t xml:space="preserve">If any officer / staff member wishes to provide </w:t>
      </w:r>
      <w:proofErr w:type="gramStart"/>
      <w:r w:rsidRPr="00A60035">
        <w:t>comment, or</w:t>
      </w:r>
      <w:proofErr w:type="gramEnd"/>
      <w:r w:rsidRPr="00A60035">
        <w:t xml:space="preserve"> make suggestions for improvements to this or any associated document, a Service Delivery Policy and Procedure Feedback Form (Form 066-014)</w:t>
      </w:r>
      <w:r w:rsidRPr="00A60035">
        <w:rPr>
          <w:color w:val="0000FF"/>
        </w:rPr>
        <w:t xml:space="preserve"> </w:t>
      </w:r>
      <w:r w:rsidRPr="00A60035">
        <w:t>should be used.</w:t>
      </w:r>
    </w:p>
    <w:p w14:paraId="7A7AB4CF" w14:textId="77777777" w:rsidR="00AA7CEC" w:rsidRPr="00CF37D7" w:rsidRDefault="00AA7CEC" w:rsidP="00D13A85"/>
    <w:sectPr w:rsidR="00AA7CEC" w:rsidRPr="00CF37D7" w:rsidSect="008017C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D5F7" w14:textId="77777777" w:rsidR="00CD369A" w:rsidRDefault="00CD369A" w:rsidP="00765717">
      <w:r>
        <w:separator/>
      </w:r>
    </w:p>
  </w:endnote>
  <w:endnote w:type="continuationSeparator" w:id="0">
    <w:p w14:paraId="67F53280" w14:textId="77777777" w:rsidR="00CD369A" w:rsidRDefault="00CD369A"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2DAE" w14:textId="77777777" w:rsidR="00365704" w:rsidRDefault="00365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E537" w14:textId="11FFEF62" w:rsidR="00C4193B" w:rsidRPr="00CD369A" w:rsidRDefault="00C4193B" w:rsidP="00166258">
    <w:pPr>
      <w:pStyle w:val="Footer"/>
      <w:spacing w:before="0" w:line="240" w:lineRule="auto"/>
      <w:rPr>
        <w:rFonts w:cs="Arial"/>
        <w:sz w:val="20"/>
        <w:szCs w:val="20"/>
      </w:rPr>
    </w:pPr>
    <w:r w:rsidRPr="00CF37D7">
      <w:rPr>
        <w:sz w:val="20"/>
        <w:szCs w:val="20"/>
      </w:rPr>
      <w:t xml:space="preserve">Version </w:t>
    </w:r>
    <w:r w:rsidR="00C14E00">
      <w:rPr>
        <w:sz w:val="20"/>
        <w:szCs w:val="20"/>
      </w:rPr>
      <w:t>1</w:t>
    </w:r>
    <w:r w:rsidR="008B7BDE">
      <w:rPr>
        <w:sz w:val="20"/>
        <w:szCs w:val="20"/>
      </w:rPr>
      <w:t>.00</w:t>
    </w:r>
    <w:r w:rsidR="00CD369A">
      <w:rPr>
        <w:sz w:val="20"/>
        <w:szCs w:val="20"/>
      </w:rPr>
      <w:t xml:space="preserve"> </w:t>
    </w:r>
    <w:r w:rsidR="00CD369A">
      <w:rPr>
        <w:rFonts w:cs="Arial"/>
        <w:sz w:val="20"/>
        <w:szCs w:val="20"/>
      </w:rPr>
      <w:t>(Publication Scheme)</w:t>
    </w:r>
    <w:r w:rsidR="00CD369A">
      <w:rPr>
        <w:rFonts w:cs="Arial"/>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CD369A">
      <w:rPr>
        <w:noProof/>
        <w:sz w:val="20"/>
        <w:szCs w:val="20"/>
      </w:rPr>
      <w:t>2</w:t>
    </w:r>
    <w:r w:rsidRPr="00CF37D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3F60" w14:textId="52D9E6B1" w:rsidR="00CD369A" w:rsidRPr="00765717" w:rsidRDefault="00C4193B" w:rsidP="00CD369A">
    <w:pPr>
      <w:pStyle w:val="Footer"/>
      <w:spacing w:before="0" w:line="240" w:lineRule="auto"/>
      <w:rPr>
        <w:rFonts w:cs="Arial"/>
        <w:sz w:val="20"/>
        <w:szCs w:val="20"/>
      </w:rPr>
    </w:pPr>
    <w:r w:rsidRPr="00765717">
      <w:rPr>
        <w:rFonts w:cs="Arial"/>
        <w:sz w:val="20"/>
        <w:szCs w:val="20"/>
      </w:rPr>
      <w:t xml:space="preserve">Version </w:t>
    </w:r>
    <w:r w:rsidR="00C14E00">
      <w:rPr>
        <w:rFonts w:cs="Arial"/>
        <w:sz w:val="20"/>
        <w:szCs w:val="20"/>
      </w:rPr>
      <w:t>1</w:t>
    </w:r>
    <w:r w:rsidR="005A6AB6">
      <w:rPr>
        <w:rFonts w:cs="Arial"/>
        <w:sz w:val="20"/>
        <w:szCs w:val="20"/>
      </w:rPr>
      <w:t>.00</w:t>
    </w:r>
    <w:r w:rsidR="00CD369A">
      <w:rPr>
        <w:rFonts w:cs="Arial"/>
        <w:sz w:val="20"/>
        <w:szCs w:val="20"/>
      </w:rPr>
      <w:t xml:space="preserve"> (Publication Scheme)</w:t>
    </w:r>
  </w:p>
  <w:p w14:paraId="372AF0CF" w14:textId="77777777" w:rsidR="00C4193B" w:rsidRDefault="00C4193B" w:rsidP="00166258">
    <w:pPr>
      <w:pStyle w:val="Footer"/>
      <w:spacing w:before="0" w:line="240" w:lineRule="auto"/>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6A77" w14:textId="77777777" w:rsidR="00CD369A" w:rsidRDefault="00CD369A" w:rsidP="00765717">
      <w:r>
        <w:separator/>
      </w:r>
    </w:p>
  </w:footnote>
  <w:footnote w:type="continuationSeparator" w:id="0">
    <w:p w14:paraId="0CFBECA2" w14:textId="77777777" w:rsidR="00CD369A" w:rsidRDefault="00CD369A" w:rsidP="0076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7BFB" w14:textId="7F706D28" w:rsidR="00365704" w:rsidRDefault="00365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A5AE" w14:textId="171885C1" w:rsidR="00C4193B" w:rsidRPr="00166258" w:rsidRDefault="00166258"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2B57" w14:textId="78EB8C40" w:rsidR="00365704" w:rsidRDefault="00365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79E"/>
    <w:multiLevelType w:val="hybridMultilevel"/>
    <w:tmpl w:val="6DB2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F1877"/>
    <w:multiLevelType w:val="hybridMultilevel"/>
    <w:tmpl w:val="7AA6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218AA"/>
    <w:multiLevelType w:val="hybridMultilevel"/>
    <w:tmpl w:val="26C484CC"/>
    <w:lvl w:ilvl="0" w:tplc="5FC80C6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C09F1"/>
    <w:multiLevelType w:val="hybridMultilevel"/>
    <w:tmpl w:val="C05863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04B4A"/>
    <w:multiLevelType w:val="hybridMultilevel"/>
    <w:tmpl w:val="8780E494"/>
    <w:lvl w:ilvl="0" w:tplc="9B3A69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A7A67"/>
    <w:multiLevelType w:val="hybridMultilevel"/>
    <w:tmpl w:val="095EAE0E"/>
    <w:lvl w:ilvl="0" w:tplc="00425AF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7B0F1E"/>
    <w:multiLevelType w:val="hybridMultilevel"/>
    <w:tmpl w:val="61961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07943"/>
    <w:multiLevelType w:val="hybridMultilevel"/>
    <w:tmpl w:val="982A0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543B67"/>
    <w:multiLevelType w:val="hybridMultilevel"/>
    <w:tmpl w:val="514096C6"/>
    <w:lvl w:ilvl="0" w:tplc="0809000F">
      <w:start w:val="1"/>
      <w:numFmt w:val="decimal"/>
      <w:lvlText w:val="%1."/>
      <w:lvlJc w:val="left"/>
      <w:pPr>
        <w:ind w:left="1080" w:hanging="360"/>
      </w:pPr>
    </w:lvl>
    <w:lvl w:ilvl="1" w:tplc="08090017">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670DE6"/>
    <w:multiLevelType w:val="hybridMultilevel"/>
    <w:tmpl w:val="EC365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C75B84"/>
    <w:multiLevelType w:val="hybridMultilevel"/>
    <w:tmpl w:val="F6BE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B606D"/>
    <w:multiLevelType w:val="hybridMultilevel"/>
    <w:tmpl w:val="EC42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D7C64"/>
    <w:multiLevelType w:val="hybridMultilevel"/>
    <w:tmpl w:val="2D58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FF2920"/>
    <w:multiLevelType w:val="hybridMultilevel"/>
    <w:tmpl w:val="248A3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E2104"/>
    <w:multiLevelType w:val="hybridMultilevel"/>
    <w:tmpl w:val="5748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24ADE"/>
    <w:multiLevelType w:val="hybridMultilevel"/>
    <w:tmpl w:val="E6061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2244420"/>
    <w:multiLevelType w:val="hybridMultilevel"/>
    <w:tmpl w:val="3FF2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A2553D"/>
    <w:multiLevelType w:val="hybridMultilevel"/>
    <w:tmpl w:val="896ED384"/>
    <w:lvl w:ilvl="0" w:tplc="72E8A7D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636A53"/>
    <w:multiLevelType w:val="hybridMultilevel"/>
    <w:tmpl w:val="1F1A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620789A"/>
    <w:multiLevelType w:val="hybridMultilevel"/>
    <w:tmpl w:val="D6C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1E39B8"/>
    <w:multiLevelType w:val="hybridMultilevel"/>
    <w:tmpl w:val="B3DE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2700A1"/>
    <w:multiLevelType w:val="hybridMultilevel"/>
    <w:tmpl w:val="7C2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CDA7A7E"/>
    <w:multiLevelType w:val="hybridMultilevel"/>
    <w:tmpl w:val="95E2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35036E"/>
    <w:multiLevelType w:val="hybridMultilevel"/>
    <w:tmpl w:val="16BC6A24"/>
    <w:lvl w:ilvl="0" w:tplc="BC709A6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02463C"/>
    <w:multiLevelType w:val="hybridMultilevel"/>
    <w:tmpl w:val="557AB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785FAF"/>
    <w:multiLevelType w:val="hybridMultilevel"/>
    <w:tmpl w:val="750E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465C20"/>
    <w:multiLevelType w:val="hybridMultilevel"/>
    <w:tmpl w:val="DD00C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1E3A03"/>
    <w:multiLevelType w:val="hybridMultilevel"/>
    <w:tmpl w:val="7594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B8760C"/>
    <w:multiLevelType w:val="hybridMultilevel"/>
    <w:tmpl w:val="2DD6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000AE5"/>
    <w:multiLevelType w:val="hybridMultilevel"/>
    <w:tmpl w:val="08589A7A"/>
    <w:lvl w:ilvl="0" w:tplc="A73EA4B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F657644"/>
    <w:multiLevelType w:val="hybridMultilevel"/>
    <w:tmpl w:val="B10C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964F45"/>
    <w:multiLevelType w:val="hybridMultilevel"/>
    <w:tmpl w:val="9A24D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3A5C63"/>
    <w:multiLevelType w:val="hybridMultilevel"/>
    <w:tmpl w:val="1A4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C65203"/>
    <w:multiLevelType w:val="hybridMultilevel"/>
    <w:tmpl w:val="7F36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722AA0"/>
    <w:multiLevelType w:val="hybridMultilevel"/>
    <w:tmpl w:val="E34A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4D7560F"/>
    <w:multiLevelType w:val="hybridMultilevel"/>
    <w:tmpl w:val="0C2402F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BD35934"/>
    <w:multiLevelType w:val="hybridMultilevel"/>
    <w:tmpl w:val="FC503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566A5B"/>
    <w:multiLevelType w:val="hybridMultilevel"/>
    <w:tmpl w:val="E7EC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3C743E"/>
    <w:multiLevelType w:val="hybridMultilevel"/>
    <w:tmpl w:val="A26A4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EEA5C68"/>
    <w:multiLevelType w:val="hybridMultilevel"/>
    <w:tmpl w:val="6EC6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1F60CA"/>
    <w:multiLevelType w:val="hybridMultilevel"/>
    <w:tmpl w:val="FA88E7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8262415"/>
    <w:multiLevelType w:val="hybridMultilevel"/>
    <w:tmpl w:val="A088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992637"/>
    <w:multiLevelType w:val="hybridMultilevel"/>
    <w:tmpl w:val="7A3C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03526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4030787">
    <w:abstractNumId w:val="12"/>
  </w:num>
  <w:num w:numId="3" w16cid:durableId="1648431556">
    <w:abstractNumId w:val="36"/>
  </w:num>
  <w:num w:numId="4" w16cid:durableId="945501065">
    <w:abstractNumId w:val="18"/>
  </w:num>
  <w:num w:numId="5" w16cid:durableId="1274247295">
    <w:abstractNumId w:val="31"/>
  </w:num>
  <w:num w:numId="6" w16cid:durableId="774055653">
    <w:abstractNumId w:val="28"/>
  </w:num>
  <w:num w:numId="7" w16cid:durableId="1579948262">
    <w:abstractNumId w:val="0"/>
  </w:num>
  <w:num w:numId="8" w16cid:durableId="1431511913">
    <w:abstractNumId w:val="43"/>
  </w:num>
  <w:num w:numId="9" w16cid:durableId="1162769062">
    <w:abstractNumId w:val="2"/>
  </w:num>
  <w:num w:numId="10" w16cid:durableId="327101550">
    <w:abstractNumId w:val="24"/>
  </w:num>
  <w:num w:numId="11" w16cid:durableId="1136491430">
    <w:abstractNumId w:val="3"/>
  </w:num>
  <w:num w:numId="12" w16cid:durableId="191773540">
    <w:abstractNumId w:val="17"/>
  </w:num>
  <w:num w:numId="13" w16cid:durableId="1212033105">
    <w:abstractNumId w:val="5"/>
  </w:num>
  <w:num w:numId="14" w16cid:durableId="752239126">
    <w:abstractNumId w:val="1"/>
  </w:num>
  <w:num w:numId="15" w16cid:durableId="248851847">
    <w:abstractNumId w:val="39"/>
  </w:num>
  <w:num w:numId="16" w16cid:durableId="1354573900">
    <w:abstractNumId w:val="19"/>
  </w:num>
  <w:num w:numId="17" w16cid:durableId="541871538">
    <w:abstractNumId w:val="21"/>
  </w:num>
  <w:num w:numId="18" w16cid:durableId="650644960">
    <w:abstractNumId w:val="27"/>
  </w:num>
  <w:num w:numId="19" w16cid:durableId="1129131005">
    <w:abstractNumId w:val="11"/>
  </w:num>
  <w:num w:numId="20" w16cid:durableId="1923176067">
    <w:abstractNumId w:val="26"/>
  </w:num>
  <w:num w:numId="21" w16cid:durableId="1127774340">
    <w:abstractNumId w:val="15"/>
  </w:num>
  <w:num w:numId="22" w16cid:durableId="2133014345">
    <w:abstractNumId w:val="20"/>
  </w:num>
  <w:num w:numId="23" w16cid:durableId="321741200">
    <w:abstractNumId w:val="35"/>
  </w:num>
  <w:num w:numId="24" w16cid:durableId="1026715947">
    <w:abstractNumId w:val="33"/>
  </w:num>
  <w:num w:numId="25" w16cid:durableId="325086298">
    <w:abstractNumId w:val="8"/>
  </w:num>
  <w:num w:numId="26" w16cid:durableId="508758910">
    <w:abstractNumId w:val="7"/>
  </w:num>
  <w:num w:numId="27" w16cid:durableId="1995798348">
    <w:abstractNumId w:val="9"/>
  </w:num>
  <w:num w:numId="28" w16cid:durableId="1566454807">
    <w:abstractNumId w:val="4"/>
  </w:num>
  <w:num w:numId="29" w16cid:durableId="2092310960">
    <w:abstractNumId w:val="6"/>
  </w:num>
  <w:num w:numId="30" w16cid:durableId="154420214">
    <w:abstractNumId w:val="10"/>
  </w:num>
  <w:num w:numId="31" w16cid:durableId="1491749246">
    <w:abstractNumId w:val="37"/>
  </w:num>
  <w:num w:numId="32" w16cid:durableId="738209488">
    <w:abstractNumId w:val="14"/>
  </w:num>
  <w:num w:numId="33" w16cid:durableId="1028680099">
    <w:abstractNumId w:val="40"/>
  </w:num>
  <w:num w:numId="34" w16cid:durableId="773743759">
    <w:abstractNumId w:val="16"/>
  </w:num>
  <w:num w:numId="35" w16cid:durableId="950630106">
    <w:abstractNumId w:val="23"/>
  </w:num>
  <w:num w:numId="36" w16cid:durableId="991716394">
    <w:abstractNumId w:val="13"/>
  </w:num>
  <w:num w:numId="37" w16cid:durableId="1721130386">
    <w:abstractNumId w:val="32"/>
  </w:num>
  <w:num w:numId="38" w16cid:durableId="1211109082">
    <w:abstractNumId w:val="38"/>
  </w:num>
  <w:num w:numId="39" w16cid:durableId="1782453793">
    <w:abstractNumId w:val="42"/>
  </w:num>
  <w:num w:numId="40" w16cid:durableId="1520001817">
    <w:abstractNumId w:val="29"/>
  </w:num>
  <w:num w:numId="41" w16cid:durableId="1781220974">
    <w:abstractNumId w:val="30"/>
  </w:num>
  <w:num w:numId="42" w16cid:durableId="1261836256">
    <w:abstractNumId w:val="34"/>
  </w:num>
  <w:num w:numId="43" w16cid:durableId="1577476605">
    <w:abstractNumId w:val="41"/>
  </w:num>
  <w:num w:numId="44" w16cid:durableId="156774230">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inkAnnotations="0"/>
  <w:defaultTabStop w:val="720"/>
  <w:characterSpacingControl w:val="doNotCompress"/>
  <w:hdrShapeDefaults>
    <o:shapedefaults v:ext="edit" spidmax="1229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9A"/>
    <w:rsid w:val="000252AD"/>
    <w:rsid w:val="00044E87"/>
    <w:rsid w:val="0005219C"/>
    <w:rsid w:val="000648CA"/>
    <w:rsid w:val="00083367"/>
    <w:rsid w:val="000B05CF"/>
    <w:rsid w:val="000B2BF5"/>
    <w:rsid w:val="000B2CF6"/>
    <w:rsid w:val="000B4CF2"/>
    <w:rsid w:val="000E0755"/>
    <w:rsid w:val="000E47CE"/>
    <w:rsid w:val="001032FD"/>
    <w:rsid w:val="0012237A"/>
    <w:rsid w:val="00126F33"/>
    <w:rsid w:val="00132405"/>
    <w:rsid w:val="001366E1"/>
    <w:rsid w:val="00161C69"/>
    <w:rsid w:val="0016347A"/>
    <w:rsid w:val="0016471D"/>
    <w:rsid w:val="00165822"/>
    <w:rsid w:val="00166258"/>
    <w:rsid w:val="00170879"/>
    <w:rsid w:val="001735FE"/>
    <w:rsid w:val="0017434C"/>
    <w:rsid w:val="001837FB"/>
    <w:rsid w:val="001B0767"/>
    <w:rsid w:val="001D096E"/>
    <w:rsid w:val="001D3EBF"/>
    <w:rsid w:val="001F1197"/>
    <w:rsid w:val="001F3D5E"/>
    <w:rsid w:val="001F7763"/>
    <w:rsid w:val="002143A2"/>
    <w:rsid w:val="00222B23"/>
    <w:rsid w:val="002378E4"/>
    <w:rsid w:val="002451BF"/>
    <w:rsid w:val="00247152"/>
    <w:rsid w:val="00254E92"/>
    <w:rsid w:val="002606F3"/>
    <w:rsid w:val="00261D48"/>
    <w:rsid w:val="0026356B"/>
    <w:rsid w:val="0027190A"/>
    <w:rsid w:val="00294A11"/>
    <w:rsid w:val="002A3F58"/>
    <w:rsid w:val="002D5412"/>
    <w:rsid w:val="002E184B"/>
    <w:rsid w:val="002F6369"/>
    <w:rsid w:val="00301D6D"/>
    <w:rsid w:val="00303402"/>
    <w:rsid w:val="003039DB"/>
    <w:rsid w:val="00305879"/>
    <w:rsid w:val="003112E3"/>
    <w:rsid w:val="003337B8"/>
    <w:rsid w:val="0033575B"/>
    <w:rsid w:val="00346B2F"/>
    <w:rsid w:val="00350927"/>
    <w:rsid w:val="00351C27"/>
    <w:rsid w:val="00365704"/>
    <w:rsid w:val="00367863"/>
    <w:rsid w:val="0039405B"/>
    <w:rsid w:val="003A346E"/>
    <w:rsid w:val="003A6849"/>
    <w:rsid w:val="003D0B9D"/>
    <w:rsid w:val="003D281A"/>
    <w:rsid w:val="0041438B"/>
    <w:rsid w:val="00425C31"/>
    <w:rsid w:val="00434D64"/>
    <w:rsid w:val="00442864"/>
    <w:rsid w:val="00452C76"/>
    <w:rsid w:val="004546DC"/>
    <w:rsid w:val="004571AF"/>
    <w:rsid w:val="00473A68"/>
    <w:rsid w:val="00484FA3"/>
    <w:rsid w:val="00486F00"/>
    <w:rsid w:val="004907C0"/>
    <w:rsid w:val="00492000"/>
    <w:rsid w:val="00492C9A"/>
    <w:rsid w:val="004934C6"/>
    <w:rsid w:val="00496BEF"/>
    <w:rsid w:val="004A430E"/>
    <w:rsid w:val="004B21D7"/>
    <w:rsid w:val="004B48AB"/>
    <w:rsid w:val="004C079F"/>
    <w:rsid w:val="004D2E6B"/>
    <w:rsid w:val="004D3481"/>
    <w:rsid w:val="004F26FA"/>
    <w:rsid w:val="0050363E"/>
    <w:rsid w:val="0051175A"/>
    <w:rsid w:val="00512D23"/>
    <w:rsid w:val="00513DB4"/>
    <w:rsid w:val="00530FF4"/>
    <w:rsid w:val="0053709F"/>
    <w:rsid w:val="0058278D"/>
    <w:rsid w:val="005A0062"/>
    <w:rsid w:val="005A6AB6"/>
    <w:rsid w:val="005A6DAE"/>
    <w:rsid w:val="005B46F8"/>
    <w:rsid w:val="005E44ED"/>
    <w:rsid w:val="005F2EF1"/>
    <w:rsid w:val="005F50C2"/>
    <w:rsid w:val="005F5627"/>
    <w:rsid w:val="006455E2"/>
    <w:rsid w:val="00652E16"/>
    <w:rsid w:val="0065566C"/>
    <w:rsid w:val="00655889"/>
    <w:rsid w:val="00665C3D"/>
    <w:rsid w:val="006739DB"/>
    <w:rsid w:val="00673C36"/>
    <w:rsid w:val="006C43C3"/>
    <w:rsid w:val="006C7D8A"/>
    <w:rsid w:val="006E3B89"/>
    <w:rsid w:val="0070451C"/>
    <w:rsid w:val="00711286"/>
    <w:rsid w:val="00717072"/>
    <w:rsid w:val="007246A8"/>
    <w:rsid w:val="0073356A"/>
    <w:rsid w:val="00735213"/>
    <w:rsid w:val="00740C25"/>
    <w:rsid w:val="00750F21"/>
    <w:rsid w:val="00760175"/>
    <w:rsid w:val="00765717"/>
    <w:rsid w:val="00796541"/>
    <w:rsid w:val="007A2FC2"/>
    <w:rsid w:val="007C29ED"/>
    <w:rsid w:val="007D3889"/>
    <w:rsid w:val="007E265B"/>
    <w:rsid w:val="008017CE"/>
    <w:rsid w:val="00805309"/>
    <w:rsid w:val="00824E40"/>
    <w:rsid w:val="00844F36"/>
    <w:rsid w:val="00845E8C"/>
    <w:rsid w:val="0089065D"/>
    <w:rsid w:val="008B7BDE"/>
    <w:rsid w:val="008E30E9"/>
    <w:rsid w:val="008E7FEA"/>
    <w:rsid w:val="009153A5"/>
    <w:rsid w:val="00943DB6"/>
    <w:rsid w:val="009561C9"/>
    <w:rsid w:val="00957163"/>
    <w:rsid w:val="0097318C"/>
    <w:rsid w:val="00991FF2"/>
    <w:rsid w:val="009926AF"/>
    <w:rsid w:val="00997AD9"/>
    <w:rsid w:val="009A4F83"/>
    <w:rsid w:val="009B518A"/>
    <w:rsid w:val="009B7B77"/>
    <w:rsid w:val="009E0114"/>
    <w:rsid w:val="00A20D64"/>
    <w:rsid w:val="00A23789"/>
    <w:rsid w:val="00A26980"/>
    <w:rsid w:val="00A324B2"/>
    <w:rsid w:val="00A53830"/>
    <w:rsid w:val="00A60035"/>
    <w:rsid w:val="00A651B3"/>
    <w:rsid w:val="00A722CC"/>
    <w:rsid w:val="00A736A0"/>
    <w:rsid w:val="00A840F1"/>
    <w:rsid w:val="00AA7CEC"/>
    <w:rsid w:val="00AB5F7E"/>
    <w:rsid w:val="00AC2956"/>
    <w:rsid w:val="00AD010E"/>
    <w:rsid w:val="00AD1044"/>
    <w:rsid w:val="00B038D5"/>
    <w:rsid w:val="00B03D4C"/>
    <w:rsid w:val="00B3109F"/>
    <w:rsid w:val="00B43709"/>
    <w:rsid w:val="00B5576D"/>
    <w:rsid w:val="00B82F8C"/>
    <w:rsid w:val="00BB0914"/>
    <w:rsid w:val="00BB10C1"/>
    <w:rsid w:val="00BB5C85"/>
    <w:rsid w:val="00BD2869"/>
    <w:rsid w:val="00BE1F1A"/>
    <w:rsid w:val="00BF6121"/>
    <w:rsid w:val="00C1145A"/>
    <w:rsid w:val="00C14E00"/>
    <w:rsid w:val="00C4193B"/>
    <w:rsid w:val="00C46229"/>
    <w:rsid w:val="00C50AAF"/>
    <w:rsid w:val="00C50CF8"/>
    <w:rsid w:val="00C74CB8"/>
    <w:rsid w:val="00C87D00"/>
    <w:rsid w:val="00CA0933"/>
    <w:rsid w:val="00CB1259"/>
    <w:rsid w:val="00CC53DA"/>
    <w:rsid w:val="00CD369A"/>
    <w:rsid w:val="00CE5E98"/>
    <w:rsid w:val="00CF37D7"/>
    <w:rsid w:val="00D13A85"/>
    <w:rsid w:val="00D15431"/>
    <w:rsid w:val="00D200FC"/>
    <w:rsid w:val="00D2054D"/>
    <w:rsid w:val="00D73F55"/>
    <w:rsid w:val="00D92C4D"/>
    <w:rsid w:val="00DA47BF"/>
    <w:rsid w:val="00DB14F9"/>
    <w:rsid w:val="00DC2B79"/>
    <w:rsid w:val="00DC32A5"/>
    <w:rsid w:val="00DC5A6D"/>
    <w:rsid w:val="00DD19C7"/>
    <w:rsid w:val="00DE13C4"/>
    <w:rsid w:val="00DF4D9E"/>
    <w:rsid w:val="00E0152D"/>
    <w:rsid w:val="00E031C5"/>
    <w:rsid w:val="00E06BF5"/>
    <w:rsid w:val="00E0785C"/>
    <w:rsid w:val="00E22D31"/>
    <w:rsid w:val="00E23390"/>
    <w:rsid w:val="00E70835"/>
    <w:rsid w:val="00E74798"/>
    <w:rsid w:val="00E9412B"/>
    <w:rsid w:val="00E97007"/>
    <w:rsid w:val="00EA1395"/>
    <w:rsid w:val="00EA221B"/>
    <w:rsid w:val="00EC5C5E"/>
    <w:rsid w:val="00ED4059"/>
    <w:rsid w:val="00F025C4"/>
    <w:rsid w:val="00F05892"/>
    <w:rsid w:val="00F4264C"/>
    <w:rsid w:val="00F57498"/>
    <w:rsid w:val="00F74615"/>
    <w:rsid w:val="00FA7971"/>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495D2F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semiHidden/>
    <w:unhideWhenUsed/>
    <w:rsid w:val="00711286"/>
    <w:rPr>
      <w:sz w:val="20"/>
      <w:szCs w:val="20"/>
    </w:rPr>
  </w:style>
  <w:style w:type="character" w:customStyle="1" w:styleId="CommentTextChar">
    <w:name w:val="Comment Text Char"/>
    <w:link w:val="CommentText"/>
    <w:uiPriority w:val="99"/>
    <w:semiHidden/>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484FA3"/>
    <w:pPr>
      <w:tabs>
        <w:tab w:val="right" w:leader="dot" w:pos="9038"/>
      </w:tabs>
      <w:spacing w:before="0"/>
      <w:ind w:left="1134"/>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 w:type="character" w:customStyle="1" w:styleId="legds2">
    <w:name w:val="legds2"/>
    <w:rsid w:val="001F3D5E"/>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1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pi.spnet.local/policescotland/org-support/professional-standards/Pages/default.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887F66352264BB951433F19FB6A8B" ma:contentTypeVersion="14" ma:contentTypeDescription="Create a new document." ma:contentTypeScope="" ma:versionID="ae4e99fb233f00a8bac1b2371cd01278">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D07E267-02FB-468C-ADA5-31A945C8A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4085FBD-DF78-49C8-9C22-6B000C73DC33}">
  <ds:schemaRefs>
    <ds:schemaRef ds:uri="http://schemas.microsoft.com/sharepoint/v3/contenttype/forms"/>
  </ds:schemaRefs>
</ds:datastoreItem>
</file>

<file path=customXml/itemProps3.xml><?xml version="1.0" encoding="utf-8"?>
<ds:datastoreItem xmlns:ds="http://schemas.openxmlformats.org/officeDocument/2006/customXml" ds:itemID="{329005CA-AB0D-42FC-883C-D7ACFB7EDFC0}">
  <ds:schemaRef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3C289B2-176D-463A-B026-4501F9AD18CC}">
  <ds:schemaRefs>
    <ds:schemaRef ds:uri="http://schemas.openxmlformats.org/officeDocument/2006/bibliography"/>
  </ds:schemaRefs>
</ds:datastoreItem>
</file>

<file path=customXml/itemProps5.xml><?xml version="1.0" encoding="utf-8"?>
<ds:datastoreItem xmlns:ds="http://schemas.openxmlformats.org/officeDocument/2006/customXml" ds:itemID="{FE172A5C-105F-4CCB-B184-31034AF2D6D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3844</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Police Scotland National Guidance</vt:lpstr>
    </vt:vector>
  </TitlesOfParts>
  <Company/>
  <LinksUpToDate>false</LinksUpToDate>
  <CharactersWithSpaces>25704</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National Guidance</dc:title>
  <dc:subject/>
  <dc:creator/>
  <cp:keywords/>
  <dc:description/>
  <cp:lastModifiedBy/>
  <cp:revision>1</cp:revision>
  <dcterms:created xsi:type="dcterms:W3CDTF">2024-01-22T11:25:00Z</dcterms:created>
  <dcterms:modified xsi:type="dcterms:W3CDTF">2024-01-25T13:03:00Z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Externally">
    <vt:lpwstr>Yes</vt:lpwstr>
  </property>
  <property fmtid="{D5CDD505-2E9C-101B-9397-08002B2CF9AE}" pid="5" name="ClassificationMadeBy">
    <vt:lpwstr>SPNET\1914647</vt:lpwstr>
  </property>
  <property fmtid="{D5CDD505-2E9C-101B-9397-08002B2CF9AE}" pid="6" name="ClassificationMadeOn">
    <vt:filetime>2024-01-25T13:03:48Z</vt:filetime>
  </property>
  <property fmtid="{D5CDD505-2E9C-101B-9397-08002B2CF9AE}" pid="7" name="ContentTypeId">
    <vt:lpwstr>0x01010047D887F66352264BB951433F19FB6A8B</vt:lpwstr>
  </property>
</Properties>
</file>