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CD18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12FF7">
              <w:t>-3035</w:t>
            </w:r>
          </w:p>
          <w:p w14:paraId="34BDABA6" w14:textId="462066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2B67">
              <w:t>19</w:t>
            </w:r>
            <w:bookmarkStart w:id="0" w:name="_GoBack"/>
            <w:bookmarkEnd w:id="0"/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EE6E2F3" w14:textId="19FB2E8A" w:rsidR="00712FF7" w:rsidRDefault="00712FF7" w:rsidP="00712FF7">
      <w:pPr>
        <w:pStyle w:val="Heading2"/>
      </w:pPr>
      <w:r>
        <w:t xml:space="preserve">1. The amount of money Police Scotland has spent on supporting the mental health of police officers in the last six financial years (2018/19, 2019/20, 2020/21, 2021/22, 2022/23 and 2023/24). </w:t>
      </w:r>
      <w:r>
        <w:br/>
        <w:t xml:space="preserve">In other words, a breakdown of how much of Police Scotland’s budget per year was spent on mental health support and wellbeing of Police officers. </w:t>
      </w:r>
    </w:p>
    <w:p w14:paraId="6C0A3EBF" w14:textId="77777777" w:rsidR="00712FF7" w:rsidRDefault="00712FF7" w:rsidP="00712FF7">
      <w:r>
        <w:t>In accordance with Sections 12(1) (Excessive cost of compliance) and 16(4) (Refusal of request) of the Freedom of Information (Scotland) Act 2002 (the Act), this letter represents a Refusal Notice.</w:t>
      </w:r>
    </w:p>
    <w:p w14:paraId="75498243" w14:textId="26D693F7" w:rsidR="00262DBE" w:rsidRDefault="00712FF7" w:rsidP="00262DBE">
      <w:r>
        <w:t xml:space="preserve">By way of explanation, the </w:t>
      </w:r>
      <w:r w:rsidR="004161AC">
        <w:t>information requested cannot be electronically extracted from our financial recording systems.  To provide the requested information all tra</w:t>
      </w:r>
      <w:r w:rsidR="00021AAE">
        <w:t>nsactions form several budget</w:t>
      </w:r>
      <w:r w:rsidR="004161AC">
        <w:t xml:space="preserve"> codes would have to be</w:t>
      </w:r>
      <w:r w:rsidR="00262DBE">
        <w:t xml:space="preserve"> physically</w:t>
      </w:r>
      <w:r w:rsidR="004161AC">
        <w:t xml:space="preserve"> examined to determine if they related</w:t>
      </w:r>
      <w:r w:rsidR="00262DBE">
        <w:t xml:space="preserve"> specifically</w:t>
      </w:r>
      <w:r w:rsidR="004161AC">
        <w:t xml:space="preserve"> to mental health support.</w:t>
      </w:r>
      <w:r w:rsidR="00262DBE">
        <w:t xml:space="preserve">  </w:t>
      </w:r>
      <w:r w:rsidR="00021AAE">
        <w:t>In this instance approximately 2125 individual transactions would have to be examined</w:t>
      </w:r>
      <w:r w:rsidR="00B262F1">
        <w:t>.  Such a task would take well in excess of the</w:t>
      </w:r>
      <w:r w:rsidR="00262DBE">
        <w:t xml:space="preserve"> 40 hours and</w:t>
      </w:r>
      <w:r w:rsidR="00262DBE" w:rsidRPr="00443B6B">
        <w:t xml:space="preserve"> £600 prescribed by the Scottish Ministers under the Act.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B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1AAE"/>
    <w:rsid w:val="00090F3B"/>
    <w:rsid w:val="000E2F19"/>
    <w:rsid w:val="000E6526"/>
    <w:rsid w:val="001027E3"/>
    <w:rsid w:val="00141533"/>
    <w:rsid w:val="00167528"/>
    <w:rsid w:val="00195CC4"/>
    <w:rsid w:val="00207326"/>
    <w:rsid w:val="00253DF6"/>
    <w:rsid w:val="00255F1E"/>
    <w:rsid w:val="00262DBE"/>
    <w:rsid w:val="0036503B"/>
    <w:rsid w:val="003D6D03"/>
    <w:rsid w:val="003E12CA"/>
    <w:rsid w:val="004010DC"/>
    <w:rsid w:val="004161AC"/>
    <w:rsid w:val="004341F0"/>
    <w:rsid w:val="00456324"/>
    <w:rsid w:val="00475460"/>
    <w:rsid w:val="00490317"/>
    <w:rsid w:val="00491644"/>
    <w:rsid w:val="00492B67"/>
    <w:rsid w:val="00496A08"/>
    <w:rsid w:val="004E1605"/>
    <w:rsid w:val="004F653C"/>
    <w:rsid w:val="00540A52"/>
    <w:rsid w:val="00557306"/>
    <w:rsid w:val="006D5799"/>
    <w:rsid w:val="00712FF7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62F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361</Words>
  <Characters>2059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