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970FE6" w:rsidR="00B17211" w:rsidRPr="00B17211" w:rsidRDefault="00B17211" w:rsidP="007F490F">
            <w:r w:rsidRPr="007F490F">
              <w:rPr>
                <w:rStyle w:val="Heading2Char"/>
              </w:rPr>
              <w:t>Our reference:</w:t>
            </w:r>
            <w:r>
              <w:t xml:space="preserve">  FOI 2</w:t>
            </w:r>
            <w:r w:rsidR="00B654B6">
              <w:t>4</w:t>
            </w:r>
            <w:r w:rsidR="00BC34B8">
              <w:t>-0154</w:t>
            </w:r>
          </w:p>
          <w:p w14:paraId="34BDABA6" w14:textId="3407562D" w:rsidR="00B17211" w:rsidRDefault="00456324" w:rsidP="00EE2373">
            <w:r w:rsidRPr="007F490F">
              <w:rPr>
                <w:rStyle w:val="Heading2Char"/>
              </w:rPr>
              <w:t>Respon</w:t>
            </w:r>
            <w:r w:rsidR="007D55F6">
              <w:rPr>
                <w:rStyle w:val="Heading2Char"/>
              </w:rPr>
              <w:t>ded to:</w:t>
            </w:r>
            <w:r w:rsidR="007F490F">
              <w:t xml:space="preserve">  </w:t>
            </w:r>
            <w:r w:rsidR="00FA7AF1">
              <w:t>9</w:t>
            </w:r>
            <w:bookmarkStart w:id="0" w:name="_GoBack"/>
            <w:bookmarkEnd w:id="0"/>
            <w:r w:rsidR="005349E0">
              <w:t xml:space="preserve"> 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B2CAB1" w14:textId="766E269B" w:rsidR="00BC34B8" w:rsidRDefault="00BC34B8" w:rsidP="00BC34B8">
      <w:pPr>
        <w:pStyle w:val="Heading2"/>
        <w:rPr>
          <w:rFonts w:eastAsia="Times New Roman"/>
        </w:rPr>
      </w:pPr>
      <w:r>
        <w:rPr>
          <w:rFonts w:eastAsia="Times New Roman"/>
        </w:rPr>
        <w:t>1. For the football season 2022/23 the specific football matches e.g. Celtic vs Rangers, in tiers 1-4 of the league system, that had a match commander present in the stadium control room, including the rank of the officer?</w:t>
      </w:r>
    </w:p>
    <w:p w14:paraId="5B16D35F" w14:textId="5FC9B43F" w:rsidR="00BC34B8" w:rsidRDefault="00BC34B8" w:rsidP="00BC34B8">
      <w:pPr>
        <w:pStyle w:val="Heading2"/>
        <w:rPr>
          <w:rFonts w:eastAsia="Times New Roman"/>
        </w:rPr>
      </w:pPr>
      <w:r>
        <w:rPr>
          <w:rFonts w:eastAsia="Times New Roman"/>
        </w:rPr>
        <w:t>2. For the football season 2023/24 to date, the specific football matches e.g. Hibernian vs Hearts, in tiers 1-4 of the league system, that had a match commander present in the stadium control room, including the rank of the officer?</w:t>
      </w:r>
    </w:p>
    <w:p w14:paraId="137CF7D9" w14:textId="18A46FFE" w:rsidR="005349E0" w:rsidRPr="005349E0" w:rsidRDefault="005349E0" w:rsidP="005349E0">
      <w:pPr>
        <w:rPr>
          <w:rFonts w:eastAsia="Times New Roman"/>
          <w:b/>
        </w:rPr>
      </w:pPr>
      <w:r>
        <w:t>I have attached separately, (24-0154 Data 1), which provides the above requested information.</w:t>
      </w:r>
    </w:p>
    <w:p w14:paraId="15B7D315" w14:textId="5814BA43" w:rsidR="00BC34B8" w:rsidRDefault="00BC34B8" w:rsidP="00BC34B8">
      <w:pPr>
        <w:pStyle w:val="Heading2"/>
        <w:rPr>
          <w:rFonts w:eastAsia="Times New Roman"/>
        </w:rPr>
      </w:pPr>
      <w:r>
        <w:rPr>
          <w:rFonts w:eastAsia="Times New Roman"/>
        </w:rPr>
        <w:t>3. For the football season 2022/23 the specific football matches e.g. Celtic vs Rangers, where an internal review of the match was undertaken by your NFIP department or other officers, including the rank(s) of the review team and if they attended the match as part of this review?</w:t>
      </w:r>
    </w:p>
    <w:p w14:paraId="1B457FD2" w14:textId="163003CD" w:rsidR="00256297" w:rsidRDefault="00256297" w:rsidP="00256297">
      <w:r>
        <w:t>The requested information is provided below:</w:t>
      </w:r>
    </w:p>
    <w:tbl>
      <w:tblPr>
        <w:tblW w:w="9639" w:type="dxa"/>
        <w:tblLook w:val="04A0" w:firstRow="1" w:lastRow="0" w:firstColumn="1" w:lastColumn="0" w:noHBand="0" w:noVBand="1"/>
      </w:tblPr>
      <w:tblGrid>
        <w:gridCol w:w="3119"/>
        <w:gridCol w:w="3460"/>
        <w:gridCol w:w="3060"/>
      </w:tblGrid>
      <w:tr w:rsidR="00BB59ED" w:rsidRPr="00BB59ED" w14:paraId="75F0AA6C" w14:textId="77777777" w:rsidTr="00FE5682">
        <w:trPr>
          <w:trHeight w:val="300"/>
        </w:trPr>
        <w:tc>
          <w:tcPr>
            <w:tcW w:w="3119" w:type="dxa"/>
            <w:tcBorders>
              <w:top w:val="nil"/>
              <w:left w:val="nil"/>
              <w:bottom w:val="nil"/>
              <w:right w:val="nil"/>
            </w:tcBorders>
            <w:shd w:val="clear" w:color="auto" w:fill="auto"/>
            <w:noWrap/>
            <w:vAlign w:val="bottom"/>
          </w:tcPr>
          <w:p w14:paraId="4B3DF246" w14:textId="3AE3230A" w:rsidR="00BB59ED" w:rsidRPr="00BB59ED" w:rsidRDefault="00BB59ED" w:rsidP="00BB59ED">
            <w:pPr>
              <w:spacing w:before="0" w:after="0" w:line="240" w:lineRule="auto"/>
              <w:rPr>
                <w:rFonts w:eastAsia="Times New Roman"/>
                <w:b/>
                <w:bCs/>
                <w:color w:val="000000"/>
                <w:lang w:eastAsia="en-GB"/>
              </w:rPr>
            </w:pPr>
          </w:p>
        </w:tc>
        <w:tc>
          <w:tcPr>
            <w:tcW w:w="3460" w:type="dxa"/>
            <w:tcBorders>
              <w:top w:val="nil"/>
              <w:left w:val="nil"/>
              <w:bottom w:val="nil"/>
              <w:right w:val="nil"/>
            </w:tcBorders>
            <w:shd w:val="clear" w:color="auto" w:fill="auto"/>
            <w:noWrap/>
            <w:vAlign w:val="bottom"/>
          </w:tcPr>
          <w:p w14:paraId="22844312" w14:textId="7885AA4C" w:rsidR="00BB59ED" w:rsidRPr="00BB59ED" w:rsidRDefault="00BB59ED" w:rsidP="00BB59ED">
            <w:pPr>
              <w:spacing w:before="0" w:after="0" w:line="240" w:lineRule="auto"/>
              <w:rPr>
                <w:rFonts w:eastAsia="Times New Roman"/>
                <w:b/>
                <w:bCs/>
                <w:color w:val="000000"/>
                <w:lang w:eastAsia="en-GB"/>
              </w:rPr>
            </w:pPr>
          </w:p>
        </w:tc>
        <w:tc>
          <w:tcPr>
            <w:tcW w:w="3060" w:type="dxa"/>
            <w:tcBorders>
              <w:top w:val="nil"/>
              <w:left w:val="nil"/>
              <w:bottom w:val="nil"/>
              <w:right w:val="nil"/>
            </w:tcBorders>
            <w:shd w:val="clear" w:color="auto" w:fill="auto"/>
            <w:noWrap/>
            <w:vAlign w:val="bottom"/>
            <w:hideMark/>
          </w:tcPr>
          <w:p w14:paraId="470DC2A2" w14:textId="77777777" w:rsidR="00BB59ED" w:rsidRPr="00BB59ED" w:rsidRDefault="00BB59ED" w:rsidP="00BB59ED">
            <w:pPr>
              <w:spacing w:before="0" w:after="0" w:line="240" w:lineRule="auto"/>
              <w:rPr>
                <w:rFonts w:ascii="Calibri" w:eastAsia="Times New Roman" w:hAnsi="Calibri" w:cs="Calibri"/>
                <w:b/>
                <w:bCs/>
                <w:color w:val="000000"/>
                <w:sz w:val="22"/>
                <w:szCs w:val="22"/>
                <w:lang w:eastAsia="en-GB"/>
              </w:rPr>
            </w:pPr>
          </w:p>
        </w:tc>
      </w:tr>
      <w:tr w:rsidR="00BB59ED" w:rsidRPr="00BB59ED" w14:paraId="6E907BB0" w14:textId="77777777" w:rsidTr="00FE5682">
        <w:trPr>
          <w:trHeight w:val="300"/>
        </w:trPr>
        <w:tc>
          <w:tcPr>
            <w:tcW w:w="3119"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2CC6EED1" w14:textId="029C7A43" w:rsidR="00BB59ED" w:rsidRPr="00BB59ED" w:rsidRDefault="00BB59ED" w:rsidP="00BB59ED">
            <w:pPr>
              <w:spacing w:before="0" w:after="0" w:line="240" w:lineRule="auto"/>
              <w:jc w:val="center"/>
              <w:rPr>
                <w:rFonts w:eastAsia="Times New Roman"/>
                <w:b/>
                <w:bCs/>
                <w:color w:val="000000"/>
                <w:lang w:eastAsia="en-GB"/>
              </w:rPr>
            </w:pPr>
            <w:r w:rsidRPr="00BB59ED">
              <w:rPr>
                <w:rFonts w:eastAsia="Times New Roman"/>
                <w:b/>
                <w:bCs/>
                <w:color w:val="000000"/>
                <w:lang w:eastAsia="en-GB"/>
              </w:rPr>
              <w:t>DATE</w:t>
            </w:r>
          </w:p>
        </w:tc>
        <w:tc>
          <w:tcPr>
            <w:tcW w:w="3460" w:type="dxa"/>
            <w:tcBorders>
              <w:top w:val="single" w:sz="8" w:space="0" w:color="auto"/>
              <w:left w:val="nil"/>
              <w:bottom w:val="single" w:sz="8" w:space="0" w:color="auto"/>
              <w:right w:val="single" w:sz="8" w:space="0" w:color="auto"/>
            </w:tcBorders>
            <w:shd w:val="clear" w:color="auto" w:fill="5B9BD5" w:themeFill="accent1"/>
            <w:vAlign w:val="center"/>
            <w:hideMark/>
          </w:tcPr>
          <w:p w14:paraId="66C48BE2" w14:textId="6899170F" w:rsidR="00BB59ED" w:rsidRPr="00BB59ED" w:rsidRDefault="00BB59ED" w:rsidP="00BB59ED">
            <w:pPr>
              <w:spacing w:before="0" w:after="0" w:line="240" w:lineRule="auto"/>
              <w:jc w:val="center"/>
              <w:rPr>
                <w:rFonts w:eastAsia="Times New Roman"/>
                <w:b/>
                <w:bCs/>
                <w:color w:val="000000"/>
                <w:lang w:eastAsia="en-GB"/>
              </w:rPr>
            </w:pPr>
            <w:r w:rsidRPr="00BB59ED">
              <w:rPr>
                <w:rFonts w:eastAsia="Times New Roman"/>
                <w:b/>
                <w:bCs/>
                <w:color w:val="000000"/>
                <w:lang w:eastAsia="en-GB"/>
              </w:rPr>
              <w:t>FIXTURE</w:t>
            </w:r>
          </w:p>
        </w:tc>
        <w:tc>
          <w:tcPr>
            <w:tcW w:w="3060" w:type="dxa"/>
            <w:tcBorders>
              <w:top w:val="single" w:sz="8" w:space="0" w:color="auto"/>
              <w:left w:val="nil"/>
              <w:bottom w:val="single" w:sz="8" w:space="0" w:color="auto"/>
              <w:right w:val="single" w:sz="8" w:space="0" w:color="auto"/>
            </w:tcBorders>
            <w:shd w:val="clear" w:color="auto" w:fill="5B9BD5" w:themeFill="accent1"/>
            <w:vAlign w:val="center"/>
            <w:hideMark/>
          </w:tcPr>
          <w:p w14:paraId="1D3753A4" w14:textId="1E172225" w:rsidR="00BB59ED" w:rsidRPr="00BB59ED" w:rsidRDefault="00BB59ED" w:rsidP="00BB59ED">
            <w:pPr>
              <w:spacing w:before="0" w:after="0" w:line="240" w:lineRule="auto"/>
              <w:jc w:val="center"/>
              <w:rPr>
                <w:rFonts w:eastAsia="Times New Roman"/>
                <w:b/>
                <w:bCs/>
                <w:color w:val="000000"/>
                <w:lang w:eastAsia="en-GB"/>
              </w:rPr>
            </w:pPr>
            <w:r w:rsidRPr="00BB59ED">
              <w:rPr>
                <w:rFonts w:eastAsia="Times New Roman"/>
                <w:b/>
                <w:bCs/>
                <w:color w:val="000000"/>
                <w:lang w:eastAsia="en-GB"/>
              </w:rPr>
              <w:t>RANKS OF REVIEW TEAM</w:t>
            </w:r>
          </w:p>
        </w:tc>
      </w:tr>
      <w:tr w:rsidR="00BB59ED" w:rsidRPr="00BB59ED" w14:paraId="4F9EE749"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37E60939"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21/07/2022</w:t>
            </w:r>
          </w:p>
        </w:tc>
        <w:tc>
          <w:tcPr>
            <w:tcW w:w="3460" w:type="dxa"/>
            <w:tcBorders>
              <w:top w:val="nil"/>
              <w:left w:val="nil"/>
              <w:bottom w:val="single" w:sz="8" w:space="0" w:color="auto"/>
              <w:right w:val="single" w:sz="8" w:space="0" w:color="auto"/>
            </w:tcBorders>
            <w:shd w:val="clear" w:color="000000" w:fill="FFFFFF"/>
            <w:vAlign w:val="center"/>
            <w:hideMark/>
          </w:tcPr>
          <w:p w14:paraId="0EFC93F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Motherwell v Sligo Rovers </w:t>
            </w:r>
          </w:p>
        </w:tc>
        <w:tc>
          <w:tcPr>
            <w:tcW w:w="3060" w:type="dxa"/>
            <w:tcBorders>
              <w:top w:val="nil"/>
              <w:left w:val="nil"/>
              <w:bottom w:val="single" w:sz="8" w:space="0" w:color="auto"/>
              <w:right w:val="single" w:sz="8" w:space="0" w:color="auto"/>
            </w:tcBorders>
            <w:shd w:val="clear" w:color="000000" w:fill="FFFFFF"/>
            <w:vAlign w:val="center"/>
            <w:hideMark/>
          </w:tcPr>
          <w:p w14:paraId="0AC556C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1AA52A70"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E1BB0F1"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30/07/2022</w:t>
            </w:r>
          </w:p>
        </w:tc>
        <w:tc>
          <w:tcPr>
            <w:tcW w:w="3460" w:type="dxa"/>
            <w:tcBorders>
              <w:top w:val="nil"/>
              <w:left w:val="nil"/>
              <w:bottom w:val="single" w:sz="8" w:space="0" w:color="auto"/>
              <w:right w:val="single" w:sz="8" w:space="0" w:color="auto"/>
            </w:tcBorders>
            <w:shd w:val="clear" w:color="000000" w:fill="FFFFFF"/>
            <w:noWrap/>
            <w:vAlign w:val="center"/>
            <w:hideMark/>
          </w:tcPr>
          <w:p w14:paraId="275FC3B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Livingston v Rangers </w:t>
            </w:r>
          </w:p>
        </w:tc>
        <w:tc>
          <w:tcPr>
            <w:tcW w:w="3060" w:type="dxa"/>
            <w:tcBorders>
              <w:top w:val="nil"/>
              <w:left w:val="nil"/>
              <w:bottom w:val="single" w:sz="8" w:space="0" w:color="auto"/>
              <w:right w:val="single" w:sz="8" w:space="0" w:color="auto"/>
            </w:tcBorders>
            <w:shd w:val="clear" w:color="000000" w:fill="FFFFFF"/>
            <w:vAlign w:val="center"/>
            <w:hideMark/>
          </w:tcPr>
          <w:p w14:paraId="1FE4769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Inspector and Police Sergeant </w:t>
            </w:r>
          </w:p>
        </w:tc>
      </w:tr>
      <w:tr w:rsidR="00BB59ED" w:rsidRPr="00BB59ED" w14:paraId="7C90977C"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4D59C009"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04/08/2022</w:t>
            </w:r>
          </w:p>
        </w:tc>
        <w:tc>
          <w:tcPr>
            <w:tcW w:w="3460" w:type="dxa"/>
            <w:tcBorders>
              <w:top w:val="nil"/>
              <w:left w:val="nil"/>
              <w:bottom w:val="single" w:sz="8" w:space="0" w:color="auto"/>
              <w:right w:val="single" w:sz="8" w:space="0" w:color="auto"/>
            </w:tcBorders>
            <w:shd w:val="clear" w:color="000000" w:fill="FFFFFF"/>
            <w:noWrap/>
            <w:vAlign w:val="center"/>
            <w:hideMark/>
          </w:tcPr>
          <w:p w14:paraId="0728FFB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Dundee Utd v AZ Alkmaar</w:t>
            </w:r>
          </w:p>
        </w:tc>
        <w:tc>
          <w:tcPr>
            <w:tcW w:w="3060" w:type="dxa"/>
            <w:tcBorders>
              <w:top w:val="nil"/>
              <w:left w:val="nil"/>
              <w:bottom w:val="single" w:sz="8" w:space="0" w:color="auto"/>
              <w:right w:val="single" w:sz="8" w:space="0" w:color="auto"/>
            </w:tcBorders>
            <w:shd w:val="clear" w:color="000000" w:fill="FFFFFF"/>
            <w:vAlign w:val="center"/>
            <w:hideMark/>
          </w:tcPr>
          <w:p w14:paraId="4AE6351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07839FEF"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52107D36"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06/08/2022</w:t>
            </w:r>
          </w:p>
        </w:tc>
        <w:tc>
          <w:tcPr>
            <w:tcW w:w="3460" w:type="dxa"/>
            <w:tcBorders>
              <w:top w:val="nil"/>
              <w:left w:val="nil"/>
              <w:bottom w:val="single" w:sz="8" w:space="0" w:color="auto"/>
              <w:right w:val="single" w:sz="8" w:space="0" w:color="auto"/>
            </w:tcBorders>
            <w:shd w:val="clear" w:color="000000" w:fill="FFFFFF"/>
            <w:noWrap/>
            <w:vAlign w:val="center"/>
            <w:hideMark/>
          </w:tcPr>
          <w:p w14:paraId="5DA0628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Ross County v Celtic</w:t>
            </w:r>
          </w:p>
        </w:tc>
        <w:tc>
          <w:tcPr>
            <w:tcW w:w="3060" w:type="dxa"/>
            <w:tcBorders>
              <w:top w:val="nil"/>
              <w:left w:val="nil"/>
              <w:bottom w:val="single" w:sz="8" w:space="0" w:color="auto"/>
              <w:right w:val="single" w:sz="8" w:space="0" w:color="auto"/>
            </w:tcBorders>
            <w:shd w:val="clear" w:color="000000" w:fill="FFFFFF"/>
            <w:vAlign w:val="center"/>
            <w:hideMark/>
          </w:tcPr>
          <w:p w14:paraId="6CF17E3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44D14E8E"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5F9B3DD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14/08/2022</w:t>
            </w:r>
          </w:p>
        </w:tc>
        <w:tc>
          <w:tcPr>
            <w:tcW w:w="3460" w:type="dxa"/>
            <w:tcBorders>
              <w:top w:val="nil"/>
              <w:left w:val="nil"/>
              <w:bottom w:val="single" w:sz="8" w:space="0" w:color="auto"/>
              <w:right w:val="single" w:sz="8" w:space="0" w:color="auto"/>
            </w:tcBorders>
            <w:shd w:val="clear" w:color="000000" w:fill="FFFFFF"/>
            <w:noWrap/>
            <w:vAlign w:val="center"/>
            <w:hideMark/>
          </w:tcPr>
          <w:p w14:paraId="61A0F6F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Kilmarnock v Celtic </w:t>
            </w:r>
          </w:p>
        </w:tc>
        <w:tc>
          <w:tcPr>
            <w:tcW w:w="3060" w:type="dxa"/>
            <w:tcBorders>
              <w:top w:val="nil"/>
              <w:left w:val="nil"/>
              <w:bottom w:val="single" w:sz="8" w:space="0" w:color="auto"/>
              <w:right w:val="single" w:sz="8" w:space="0" w:color="auto"/>
            </w:tcBorders>
            <w:shd w:val="clear" w:color="000000" w:fill="FFFFFF"/>
            <w:vAlign w:val="center"/>
            <w:hideMark/>
          </w:tcPr>
          <w:p w14:paraId="772E431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Chief Inspector and Police Constable  </w:t>
            </w:r>
          </w:p>
        </w:tc>
      </w:tr>
      <w:tr w:rsidR="00BB59ED" w:rsidRPr="00BB59ED" w14:paraId="2D0F4DD1"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2CBF7F3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20/08/2022</w:t>
            </w:r>
          </w:p>
        </w:tc>
        <w:tc>
          <w:tcPr>
            <w:tcW w:w="3460" w:type="dxa"/>
            <w:tcBorders>
              <w:top w:val="nil"/>
              <w:left w:val="nil"/>
              <w:bottom w:val="single" w:sz="8" w:space="0" w:color="auto"/>
              <w:right w:val="single" w:sz="8" w:space="0" w:color="auto"/>
            </w:tcBorders>
            <w:shd w:val="clear" w:color="000000" w:fill="FFFFFF"/>
            <w:noWrap/>
            <w:vAlign w:val="center"/>
            <w:hideMark/>
          </w:tcPr>
          <w:p w14:paraId="498054D2"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Hibernian v Rangers </w:t>
            </w:r>
          </w:p>
        </w:tc>
        <w:tc>
          <w:tcPr>
            <w:tcW w:w="3060" w:type="dxa"/>
            <w:tcBorders>
              <w:top w:val="nil"/>
              <w:left w:val="nil"/>
              <w:bottom w:val="single" w:sz="8" w:space="0" w:color="auto"/>
              <w:right w:val="single" w:sz="8" w:space="0" w:color="auto"/>
            </w:tcBorders>
            <w:shd w:val="clear" w:color="000000" w:fill="FFFFFF"/>
            <w:vAlign w:val="center"/>
            <w:hideMark/>
          </w:tcPr>
          <w:p w14:paraId="5B42CF1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455DDC5A"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3F29281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lastRenderedPageBreak/>
              <w:t>25/08/2022</w:t>
            </w:r>
          </w:p>
        </w:tc>
        <w:tc>
          <w:tcPr>
            <w:tcW w:w="3460" w:type="dxa"/>
            <w:tcBorders>
              <w:top w:val="nil"/>
              <w:left w:val="nil"/>
              <w:bottom w:val="single" w:sz="8" w:space="0" w:color="auto"/>
              <w:right w:val="single" w:sz="8" w:space="0" w:color="auto"/>
            </w:tcBorders>
            <w:shd w:val="clear" w:color="000000" w:fill="FFFFFF"/>
            <w:noWrap/>
            <w:vAlign w:val="center"/>
            <w:hideMark/>
          </w:tcPr>
          <w:p w14:paraId="28F2BF3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Hearts v Zurich</w:t>
            </w:r>
          </w:p>
        </w:tc>
        <w:tc>
          <w:tcPr>
            <w:tcW w:w="3060" w:type="dxa"/>
            <w:tcBorders>
              <w:top w:val="nil"/>
              <w:left w:val="nil"/>
              <w:bottom w:val="single" w:sz="8" w:space="0" w:color="auto"/>
              <w:right w:val="single" w:sz="8" w:space="0" w:color="auto"/>
            </w:tcBorders>
            <w:shd w:val="clear" w:color="000000" w:fill="FFFFFF"/>
            <w:vAlign w:val="center"/>
            <w:hideMark/>
          </w:tcPr>
          <w:p w14:paraId="039D51F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675A6619"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3CDB32F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03/09/2022</w:t>
            </w:r>
          </w:p>
        </w:tc>
        <w:tc>
          <w:tcPr>
            <w:tcW w:w="3460" w:type="dxa"/>
            <w:tcBorders>
              <w:top w:val="nil"/>
              <w:left w:val="nil"/>
              <w:bottom w:val="single" w:sz="8" w:space="0" w:color="auto"/>
              <w:right w:val="single" w:sz="8" w:space="0" w:color="auto"/>
            </w:tcBorders>
            <w:shd w:val="clear" w:color="000000" w:fill="FFFFFF"/>
            <w:noWrap/>
            <w:vAlign w:val="center"/>
            <w:hideMark/>
          </w:tcPr>
          <w:p w14:paraId="403E6E57"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Celtic v Rangers </w:t>
            </w:r>
          </w:p>
        </w:tc>
        <w:tc>
          <w:tcPr>
            <w:tcW w:w="3060" w:type="dxa"/>
            <w:tcBorders>
              <w:top w:val="nil"/>
              <w:left w:val="nil"/>
              <w:bottom w:val="single" w:sz="8" w:space="0" w:color="auto"/>
              <w:right w:val="single" w:sz="8" w:space="0" w:color="auto"/>
            </w:tcBorders>
            <w:shd w:val="clear" w:color="000000" w:fill="FFFFFF"/>
            <w:vAlign w:val="center"/>
            <w:hideMark/>
          </w:tcPr>
          <w:p w14:paraId="361BE62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Chief Inspector and Police Constable</w:t>
            </w:r>
          </w:p>
        </w:tc>
      </w:tr>
      <w:tr w:rsidR="00BB59ED" w:rsidRPr="00BB59ED" w14:paraId="3A3869A4"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20BC2C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24/09/2022</w:t>
            </w:r>
          </w:p>
        </w:tc>
        <w:tc>
          <w:tcPr>
            <w:tcW w:w="3460" w:type="dxa"/>
            <w:tcBorders>
              <w:top w:val="nil"/>
              <w:left w:val="nil"/>
              <w:bottom w:val="single" w:sz="8" w:space="0" w:color="auto"/>
              <w:right w:val="single" w:sz="8" w:space="0" w:color="auto"/>
            </w:tcBorders>
            <w:shd w:val="clear" w:color="000000" w:fill="FFFFFF"/>
            <w:noWrap/>
            <w:vAlign w:val="center"/>
            <w:hideMark/>
          </w:tcPr>
          <w:p w14:paraId="683CCD4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Scotland v ROI</w:t>
            </w:r>
          </w:p>
        </w:tc>
        <w:tc>
          <w:tcPr>
            <w:tcW w:w="3060" w:type="dxa"/>
            <w:tcBorders>
              <w:top w:val="nil"/>
              <w:left w:val="nil"/>
              <w:bottom w:val="single" w:sz="8" w:space="0" w:color="auto"/>
              <w:right w:val="single" w:sz="8" w:space="0" w:color="auto"/>
            </w:tcBorders>
            <w:shd w:val="clear" w:color="000000" w:fill="FFFFFF"/>
            <w:vAlign w:val="center"/>
            <w:hideMark/>
          </w:tcPr>
          <w:p w14:paraId="7F9CB77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422EFA29" w14:textId="77777777" w:rsidTr="00FE5682">
        <w:trPr>
          <w:trHeight w:val="555"/>
        </w:trPr>
        <w:tc>
          <w:tcPr>
            <w:tcW w:w="3119" w:type="dxa"/>
            <w:tcBorders>
              <w:top w:val="nil"/>
              <w:left w:val="single" w:sz="8" w:space="0" w:color="auto"/>
              <w:bottom w:val="single" w:sz="8" w:space="0" w:color="auto"/>
              <w:right w:val="single" w:sz="8" w:space="0" w:color="auto"/>
            </w:tcBorders>
            <w:shd w:val="clear" w:color="000000" w:fill="FFFFFF"/>
            <w:vAlign w:val="center"/>
            <w:hideMark/>
          </w:tcPr>
          <w:p w14:paraId="21397EA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08/10/2022</w:t>
            </w:r>
          </w:p>
        </w:tc>
        <w:tc>
          <w:tcPr>
            <w:tcW w:w="3460" w:type="dxa"/>
            <w:tcBorders>
              <w:top w:val="nil"/>
              <w:left w:val="nil"/>
              <w:bottom w:val="single" w:sz="8" w:space="0" w:color="auto"/>
              <w:right w:val="single" w:sz="8" w:space="0" w:color="auto"/>
            </w:tcBorders>
            <w:shd w:val="clear" w:color="000000" w:fill="FFFFFF"/>
            <w:vAlign w:val="center"/>
            <w:hideMark/>
          </w:tcPr>
          <w:p w14:paraId="35BC06B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St Johnstone v Celtic </w:t>
            </w:r>
          </w:p>
        </w:tc>
        <w:tc>
          <w:tcPr>
            <w:tcW w:w="3060" w:type="dxa"/>
            <w:tcBorders>
              <w:top w:val="nil"/>
              <w:left w:val="nil"/>
              <w:bottom w:val="single" w:sz="8" w:space="0" w:color="auto"/>
              <w:right w:val="single" w:sz="8" w:space="0" w:color="auto"/>
            </w:tcBorders>
            <w:shd w:val="clear" w:color="000000" w:fill="FFFFFF"/>
            <w:vAlign w:val="center"/>
            <w:hideMark/>
          </w:tcPr>
          <w:p w14:paraId="09594EC1"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482DE18F"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F3FCBA4"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19/10/2022</w:t>
            </w:r>
          </w:p>
        </w:tc>
        <w:tc>
          <w:tcPr>
            <w:tcW w:w="3460" w:type="dxa"/>
            <w:tcBorders>
              <w:top w:val="nil"/>
              <w:left w:val="nil"/>
              <w:bottom w:val="single" w:sz="8" w:space="0" w:color="auto"/>
              <w:right w:val="single" w:sz="8" w:space="0" w:color="auto"/>
            </w:tcBorders>
            <w:shd w:val="clear" w:color="000000" w:fill="FFFFFF"/>
            <w:noWrap/>
            <w:vAlign w:val="center"/>
            <w:hideMark/>
          </w:tcPr>
          <w:p w14:paraId="6D7416C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Rangers v Dundee</w:t>
            </w:r>
          </w:p>
        </w:tc>
        <w:tc>
          <w:tcPr>
            <w:tcW w:w="3060" w:type="dxa"/>
            <w:tcBorders>
              <w:top w:val="nil"/>
              <w:left w:val="nil"/>
              <w:bottom w:val="single" w:sz="8" w:space="0" w:color="auto"/>
              <w:right w:val="single" w:sz="8" w:space="0" w:color="auto"/>
            </w:tcBorders>
            <w:shd w:val="clear" w:color="000000" w:fill="FFFFFF"/>
            <w:vAlign w:val="center"/>
            <w:hideMark/>
          </w:tcPr>
          <w:p w14:paraId="199A1BE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2C0D3994"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233306F7"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12/11/2022</w:t>
            </w:r>
          </w:p>
        </w:tc>
        <w:tc>
          <w:tcPr>
            <w:tcW w:w="3460" w:type="dxa"/>
            <w:tcBorders>
              <w:top w:val="nil"/>
              <w:left w:val="nil"/>
              <w:bottom w:val="single" w:sz="8" w:space="0" w:color="auto"/>
              <w:right w:val="single" w:sz="8" w:space="0" w:color="auto"/>
            </w:tcBorders>
            <w:shd w:val="clear" w:color="000000" w:fill="FFFFFF"/>
            <w:vAlign w:val="center"/>
            <w:hideMark/>
          </w:tcPr>
          <w:p w14:paraId="779EE74D"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St Mirren v Rangers</w:t>
            </w:r>
          </w:p>
        </w:tc>
        <w:tc>
          <w:tcPr>
            <w:tcW w:w="3060" w:type="dxa"/>
            <w:tcBorders>
              <w:top w:val="nil"/>
              <w:left w:val="nil"/>
              <w:bottom w:val="single" w:sz="8" w:space="0" w:color="auto"/>
              <w:right w:val="single" w:sz="8" w:space="0" w:color="auto"/>
            </w:tcBorders>
            <w:shd w:val="clear" w:color="000000" w:fill="FFFFFF"/>
            <w:vAlign w:val="center"/>
            <w:hideMark/>
          </w:tcPr>
          <w:p w14:paraId="261C704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Chief Inspector and Police Constable</w:t>
            </w:r>
          </w:p>
        </w:tc>
      </w:tr>
      <w:tr w:rsidR="00BB59ED" w:rsidRPr="00BB59ED" w14:paraId="48A22D7C"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266A30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17/12/2022</w:t>
            </w:r>
          </w:p>
        </w:tc>
        <w:tc>
          <w:tcPr>
            <w:tcW w:w="3460" w:type="dxa"/>
            <w:tcBorders>
              <w:top w:val="nil"/>
              <w:left w:val="nil"/>
              <w:bottom w:val="single" w:sz="8" w:space="0" w:color="auto"/>
              <w:right w:val="single" w:sz="8" w:space="0" w:color="auto"/>
            </w:tcBorders>
            <w:shd w:val="clear" w:color="000000" w:fill="FFFFFF"/>
            <w:vAlign w:val="center"/>
            <w:hideMark/>
          </w:tcPr>
          <w:p w14:paraId="068A2416"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Aberdeen v Celtic </w:t>
            </w:r>
          </w:p>
        </w:tc>
        <w:tc>
          <w:tcPr>
            <w:tcW w:w="3060" w:type="dxa"/>
            <w:tcBorders>
              <w:top w:val="nil"/>
              <w:left w:val="nil"/>
              <w:bottom w:val="single" w:sz="8" w:space="0" w:color="auto"/>
              <w:right w:val="single" w:sz="8" w:space="0" w:color="auto"/>
            </w:tcBorders>
            <w:shd w:val="clear" w:color="000000" w:fill="FFFFFF"/>
            <w:vAlign w:val="center"/>
            <w:hideMark/>
          </w:tcPr>
          <w:p w14:paraId="7C9704D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387C749F"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0B7C57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02/01/2023</w:t>
            </w:r>
          </w:p>
        </w:tc>
        <w:tc>
          <w:tcPr>
            <w:tcW w:w="3460" w:type="dxa"/>
            <w:tcBorders>
              <w:top w:val="nil"/>
              <w:left w:val="nil"/>
              <w:bottom w:val="single" w:sz="8" w:space="0" w:color="auto"/>
              <w:right w:val="single" w:sz="8" w:space="0" w:color="auto"/>
            </w:tcBorders>
            <w:shd w:val="clear" w:color="000000" w:fill="FFFFFF"/>
            <w:noWrap/>
            <w:vAlign w:val="center"/>
            <w:hideMark/>
          </w:tcPr>
          <w:p w14:paraId="75202546"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Rangers v Celtic </w:t>
            </w:r>
          </w:p>
        </w:tc>
        <w:tc>
          <w:tcPr>
            <w:tcW w:w="3060" w:type="dxa"/>
            <w:tcBorders>
              <w:top w:val="nil"/>
              <w:left w:val="nil"/>
              <w:bottom w:val="single" w:sz="8" w:space="0" w:color="auto"/>
              <w:right w:val="single" w:sz="8" w:space="0" w:color="auto"/>
            </w:tcBorders>
            <w:shd w:val="clear" w:color="000000" w:fill="FFFFFF"/>
            <w:vAlign w:val="center"/>
            <w:hideMark/>
          </w:tcPr>
          <w:p w14:paraId="6D42D89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642A2A0F"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1992C82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15/01/2023</w:t>
            </w:r>
          </w:p>
        </w:tc>
        <w:tc>
          <w:tcPr>
            <w:tcW w:w="3460" w:type="dxa"/>
            <w:tcBorders>
              <w:top w:val="nil"/>
              <w:left w:val="nil"/>
              <w:bottom w:val="single" w:sz="8" w:space="0" w:color="auto"/>
              <w:right w:val="single" w:sz="8" w:space="0" w:color="auto"/>
            </w:tcBorders>
            <w:shd w:val="clear" w:color="000000" w:fill="FFFFFF"/>
            <w:noWrap/>
            <w:vAlign w:val="center"/>
            <w:hideMark/>
          </w:tcPr>
          <w:p w14:paraId="2F15A2E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Rangers v Aberdeen</w:t>
            </w:r>
          </w:p>
        </w:tc>
        <w:tc>
          <w:tcPr>
            <w:tcW w:w="3060" w:type="dxa"/>
            <w:tcBorders>
              <w:top w:val="nil"/>
              <w:left w:val="nil"/>
              <w:bottom w:val="single" w:sz="8" w:space="0" w:color="auto"/>
              <w:right w:val="single" w:sz="8" w:space="0" w:color="auto"/>
            </w:tcBorders>
            <w:shd w:val="clear" w:color="000000" w:fill="FFFFFF"/>
            <w:vAlign w:val="center"/>
            <w:hideMark/>
          </w:tcPr>
          <w:p w14:paraId="6C17B290" w14:textId="65837E3D"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xml:space="preserve"> and Police Sergeant </w:t>
            </w:r>
          </w:p>
        </w:tc>
      </w:tr>
      <w:tr w:rsidR="00BB59ED" w:rsidRPr="00BB59ED" w14:paraId="4D8B6922"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409C631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21/01/2023</w:t>
            </w:r>
          </w:p>
        </w:tc>
        <w:tc>
          <w:tcPr>
            <w:tcW w:w="3460" w:type="dxa"/>
            <w:tcBorders>
              <w:top w:val="nil"/>
              <w:left w:val="nil"/>
              <w:bottom w:val="single" w:sz="8" w:space="0" w:color="auto"/>
              <w:right w:val="single" w:sz="8" w:space="0" w:color="auto"/>
            </w:tcBorders>
            <w:shd w:val="clear" w:color="000000" w:fill="FFFFFF"/>
            <w:vAlign w:val="center"/>
            <w:hideMark/>
          </w:tcPr>
          <w:p w14:paraId="4A91EA1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Arbroath v Motherwell </w:t>
            </w:r>
          </w:p>
        </w:tc>
        <w:tc>
          <w:tcPr>
            <w:tcW w:w="3060" w:type="dxa"/>
            <w:tcBorders>
              <w:top w:val="nil"/>
              <w:left w:val="nil"/>
              <w:bottom w:val="single" w:sz="8" w:space="0" w:color="auto"/>
              <w:right w:val="single" w:sz="8" w:space="0" w:color="auto"/>
            </w:tcBorders>
            <w:shd w:val="clear" w:color="000000" w:fill="FFFFFF"/>
            <w:vAlign w:val="center"/>
            <w:hideMark/>
          </w:tcPr>
          <w:p w14:paraId="5ACEE09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Police Inspector and Police Constable</w:t>
            </w:r>
          </w:p>
        </w:tc>
      </w:tr>
      <w:tr w:rsidR="00BB59ED" w:rsidRPr="00BB59ED" w14:paraId="64538038" w14:textId="77777777" w:rsidTr="00FE5682">
        <w:trPr>
          <w:trHeight w:val="876"/>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784D1A7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23/01/2023</w:t>
            </w:r>
          </w:p>
        </w:tc>
        <w:tc>
          <w:tcPr>
            <w:tcW w:w="3460" w:type="dxa"/>
            <w:tcBorders>
              <w:top w:val="nil"/>
              <w:left w:val="nil"/>
              <w:bottom w:val="single" w:sz="8" w:space="0" w:color="auto"/>
              <w:right w:val="single" w:sz="8" w:space="0" w:color="auto"/>
            </w:tcBorders>
            <w:shd w:val="clear" w:color="000000" w:fill="FFFFFF"/>
            <w:vAlign w:val="center"/>
            <w:hideMark/>
          </w:tcPr>
          <w:p w14:paraId="40FDFEC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Darvel v Aberdeen</w:t>
            </w:r>
          </w:p>
        </w:tc>
        <w:tc>
          <w:tcPr>
            <w:tcW w:w="3060" w:type="dxa"/>
            <w:tcBorders>
              <w:top w:val="nil"/>
              <w:left w:val="nil"/>
              <w:bottom w:val="single" w:sz="8" w:space="0" w:color="auto"/>
              <w:right w:val="single" w:sz="8" w:space="0" w:color="auto"/>
            </w:tcBorders>
            <w:shd w:val="clear" w:color="000000" w:fill="FFFFFF"/>
            <w:vAlign w:val="center"/>
            <w:hideMark/>
          </w:tcPr>
          <w:p w14:paraId="6B2422AF" w14:textId="059F4503"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Police Sergeant and Police Constable</w:t>
            </w:r>
          </w:p>
        </w:tc>
      </w:tr>
      <w:tr w:rsidR="00BB59ED" w:rsidRPr="00BB59ED" w14:paraId="7207D200"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726ACCD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 10/02/2023</w:t>
            </w:r>
          </w:p>
        </w:tc>
        <w:tc>
          <w:tcPr>
            <w:tcW w:w="3460" w:type="dxa"/>
            <w:tcBorders>
              <w:top w:val="nil"/>
              <w:left w:val="nil"/>
              <w:bottom w:val="single" w:sz="8" w:space="0" w:color="auto"/>
              <w:right w:val="single" w:sz="8" w:space="0" w:color="auto"/>
            </w:tcBorders>
            <w:shd w:val="clear" w:color="000000" w:fill="FFFFFF"/>
            <w:vAlign w:val="center"/>
            <w:hideMark/>
          </w:tcPr>
          <w:p w14:paraId="06424967"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Hamilton v Hearts</w:t>
            </w:r>
          </w:p>
        </w:tc>
        <w:tc>
          <w:tcPr>
            <w:tcW w:w="3060" w:type="dxa"/>
            <w:tcBorders>
              <w:top w:val="nil"/>
              <w:left w:val="nil"/>
              <w:bottom w:val="single" w:sz="8" w:space="0" w:color="auto"/>
              <w:right w:val="single" w:sz="8" w:space="0" w:color="auto"/>
            </w:tcBorders>
            <w:shd w:val="clear" w:color="000000" w:fill="FFFFFF"/>
            <w:vAlign w:val="center"/>
            <w:hideMark/>
          </w:tcPr>
          <w:p w14:paraId="3806A57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42F59CE5"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3110342D"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11/03/2023</w:t>
            </w:r>
          </w:p>
        </w:tc>
        <w:tc>
          <w:tcPr>
            <w:tcW w:w="3460" w:type="dxa"/>
            <w:tcBorders>
              <w:top w:val="nil"/>
              <w:left w:val="nil"/>
              <w:bottom w:val="single" w:sz="8" w:space="0" w:color="auto"/>
              <w:right w:val="single" w:sz="8" w:space="0" w:color="auto"/>
            </w:tcBorders>
            <w:shd w:val="clear" w:color="000000" w:fill="FFFFFF"/>
            <w:vAlign w:val="center"/>
            <w:hideMark/>
          </w:tcPr>
          <w:p w14:paraId="55AE64A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Hearts v Celtic </w:t>
            </w:r>
          </w:p>
        </w:tc>
        <w:tc>
          <w:tcPr>
            <w:tcW w:w="3060" w:type="dxa"/>
            <w:tcBorders>
              <w:top w:val="nil"/>
              <w:left w:val="nil"/>
              <w:bottom w:val="single" w:sz="8" w:space="0" w:color="auto"/>
              <w:right w:val="single" w:sz="8" w:space="0" w:color="auto"/>
            </w:tcBorders>
            <w:shd w:val="clear" w:color="000000" w:fill="FFFFFF"/>
            <w:vAlign w:val="center"/>
            <w:hideMark/>
          </w:tcPr>
          <w:p w14:paraId="1E5877B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Inspector and Police Sergeant </w:t>
            </w:r>
          </w:p>
        </w:tc>
      </w:tr>
      <w:tr w:rsidR="00BB59ED" w:rsidRPr="00BB59ED" w14:paraId="1C407870"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6390C8D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13/03/2023</w:t>
            </w:r>
          </w:p>
        </w:tc>
        <w:tc>
          <w:tcPr>
            <w:tcW w:w="3460" w:type="dxa"/>
            <w:tcBorders>
              <w:top w:val="nil"/>
              <w:left w:val="nil"/>
              <w:bottom w:val="single" w:sz="8" w:space="0" w:color="auto"/>
              <w:right w:val="single" w:sz="8" w:space="0" w:color="auto"/>
            </w:tcBorders>
            <w:shd w:val="clear" w:color="000000" w:fill="FFFFFF"/>
            <w:vAlign w:val="center"/>
            <w:hideMark/>
          </w:tcPr>
          <w:p w14:paraId="4476D805" w14:textId="5F23C07B"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Falkirk v Ayr </w:t>
            </w:r>
            <w:r w:rsidR="00736559" w:rsidRPr="00BB59ED">
              <w:rPr>
                <w:rFonts w:eastAsia="Times New Roman"/>
                <w:color w:val="000000"/>
                <w:lang w:eastAsia="en-GB"/>
              </w:rPr>
              <w:t>UT</w:t>
            </w:r>
          </w:p>
        </w:tc>
        <w:tc>
          <w:tcPr>
            <w:tcW w:w="3060" w:type="dxa"/>
            <w:tcBorders>
              <w:top w:val="nil"/>
              <w:left w:val="nil"/>
              <w:bottom w:val="single" w:sz="8" w:space="0" w:color="auto"/>
              <w:right w:val="single" w:sz="8" w:space="0" w:color="auto"/>
            </w:tcBorders>
            <w:shd w:val="clear" w:color="000000" w:fill="FFFFFF"/>
            <w:vAlign w:val="center"/>
            <w:hideMark/>
          </w:tcPr>
          <w:p w14:paraId="1E4A1CD2"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189D7E78" w14:textId="77777777" w:rsidTr="00FE5682">
        <w:trPr>
          <w:trHeight w:val="975"/>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7059137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08/04/2023</w:t>
            </w:r>
          </w:p>
        </w:tc>
        <w:tc>
          <w:tcPr>
            <w:tcW w:w="3460" w:type="dxa"/>
            <w:tcBorders>
              <w:top w:val="nil"/>
              <w:left w:val="nil"/>
              <w:bottom w:val="single" w:sz="8" w:space="0" w:color="auto"/>
              <w:right w:val="single" w:sz="8" w:space="0" w:color="auto"/>
            </w:tcBorders>
            <w:shd w:val="clear" w:color="000000" w:fill="FFFFFF"/>
            <w:vAlign w:val="center"/>
            <w:hideMark/>
          </w:tcPr>
          <w:p w14:paraId="244D821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Celtic v Rangers </w:t>
            </w:r>
          </w:p>
        </w:tc>
        <w:tc>
          <w:tcPr>
            <w:tcW w:w="3060" w:type="dxa"/>
            <w:tcBorders>
              <w:top w:val="nil"/>
              <w:left w:val="nil"/>
              <w:bottom w:val="single" w:sz="8" w:space="0" w:color="auto"/>
              <w:right w:val="single" w:sz="8" w:space="0" w:color="auto"/>
            </w:tcBorders>
            <w:shd w:val="clear" w:color="000000" w:fill="FFFFFF"/>
            <w:vAlign w:val="center"/>
            <w:hideMark/>
          </w:tcPr>
          <w:p w14:paraId="4C84AAE9" w14:textId="718713C8"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Police Inspector and Police Constable</w:t>
            </w:r>
          </w:p>
        </w:tc>
      </w:tr>
      <w:tr w:rsidR="00BB59ED" w:rsidRPr="00BB59ED" w14:paraId="0256B932"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6D09828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30/04/2023</w:t>
            </w:r>
          </w:p>
        </w:tc>
        <w:tc>
          <w:tcPr>
            <w:tcW w:w="3460" w:type="dxa"/>
            <w:tcBorders>
              <w:top w:val="nil"/>
              <w:left w:val="nil"/>
              <w:bottom w:val="single" w:sz="8" w:space="0" w:color="auto"/>
              <w:right w:val="single" w:sz="8" w:space="0" w:color="auto"/>
            </w:tcBorders>
            <w:shd w:val="clear" w:color="000000" w:fill="FFFFFF"/>
            <w:vAlign w:val="center"/>
            <w:hideMark/>
          </w:tcPr>
          <w:p w14:paraId="20E26DE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Rangers v Celtic </w:t>
            </w:r>
          </w:p>
        </w:tc>
        <w:tc>
          <w:tcPr>
            <w:tcW w:w="3060" w:type="dxa"/>
            <w:tcBorders>
              <w:top w:val="nil"/>
              <w:left w:val="nil"/>
              <w:bottom w:val="single" w:sz="8" w:space="0" w:color="auto"/>
              <w:right w:val="single" w:sz="8" w:space="0" w:color="auto"/>
            </w:tcBorders>
            <w:shd w:val="clear" w:color="000000" w:fill="FFFFFF"/>
            <w:vAlign w:val="center"/>
            <w:hideMark/>
          </w:tcPr>
          <w:p w14:paraId="29A0367A" w14:textId="60CEEDC6"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xml:space="preserve"> and Police Sergeant </w:t>
            </w:r>
          </w:p>
        </w:tc>
      </w:tr>
      <w:tr w:rsidR="00BB59ED" w:rsidRPr="00BB59ED" w14:paraId="7D1BEA26" w14:textId="77777777" w:rsidTr="00FE5682">
        <w:trPr>
          <w:trHeight w:val="588"/>
        </w:trPr>
        <w:tc>
          <w:tcPr>
            <w:tcW w:w="3119" w:type="dxa"/>
            <w:tcBorders>
              <w:top w:val="nil"/>
              <w:left w:val="single" w:sz="8" w:space="0" w:color="auto"/>
              <w:bottom w:val="single" w:sz="8" w:space="0" w:color="auto"/>
              <w:right w:val="single" w:sz="8" w:space="0" w:color="auto"/>
            </w:tcBorders>
            <w:shd w:val="clear" w:color="000000" w:fill="FFFFFF"/>
            <w:noWrap/>
            <w:vAlign w:val="center"/>
            <w:hideMark/>
          </w:tcPr>
          <w:p w14:paraId="540B629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13/05/2023</w:t>
            </w:r>
          </w:p>
        </w:tc>
        <w:tc>
          <w:tcPr>
            <w:tcW w:w="3460" w:type="dxa"/>
            <w:tcBorders>
              <w:top w:val="nil"/>
              <w:left w:val="nil"/>
              <w:bottom w:val="single" w:sz="8" w:space="0" w:color="auto"/>
              <w:right w:val="single" w:sz="8" w:space="0" w:color="auto"/>
            </w:tcBorders>
            <w:shd w:val="clear" w:color="000000" w:fill="FFFFFF"/>
            <w:vAlign w:val="center"/>
            <w:hideMark/>
          </w:tcPr>
          <w:p w14:paraId="53D23A3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Rangers v Celtic </w:t>
            </w:r>
          </w:p>
        </w:tc>
        <w:tc>
          <w:tcPr>
            <w:tcW w:w="3060" w:type="dxa"/>
            <w:tcBorders>
              <w:top w:val="nil"/>
              <w:left w:val="nil"/>
              <w:bottom w:val="single" w:sz="8" w:space="0" w:color="auto"/>
              <w:right w:val="single" w:sz="8" w:space="0" w:color="auto"/>
            </w:tcBorders>
            <w:shd w:val="clear" w:color="000000" w:fill="FFFFFF"/>
            <w:vAlign w:val="center"/>
            <w:hideMark/>
          </w:tcPr>
          <w:p w14:paraId="4310F88C" w14:textId="67A5B0E1"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xml:space="preserve"> and Police Constable</w:t>
            </w:r>
          </w:p>
        </w:tc>
      </w:tr>
    </w:tbl>
    <w:p w14:paraId="75A6ACE6" w14:textId="77777777" w:rsidR="00BB59ED" w:rsidRPr="00BB59ED" w:rsidRDefault="00BB59ED" w:rsidP="00256297"/>
    <w:p w14:paraId="482991DD" w14:textId="2E3A9354" w:rsidR="00BC34B8" w:rsidRDefault="00BC34B8" w:rsidP="00BC34B8">
      <w:pPr>
        <w:pStyle w:val="Heading2"/>
        <w:rPr>
          <w:rFonts w:eastAsia="Times New Roman"/>
          <w:shd w:val="clear" w:color="auto" w:fill="FFFFFF"/>
        </w:rPr>
      </w:pPr>
      <w:r>
        <w:rPr>
          <w:rFonts w:eastAsia="Times New Roman"/>
        </w:rPr>
        <w:t xml:space="preserve">4. For the football season 2023/24 to date, the specific football matches e.g. Hibernian vs Hearts where an internal review of the match was undertaken by your NFIP department or other officers, </w:t>
      </w:r>
      <w:r>
        <w:rPr>
          <w:rFonts w:eastAsia="Times New Roman"/>
          <w:shd w:val="clear" w:color="auto" w:fill="FFFFFF"/>
        </w:rPr>
        <w:t>including the rank(s) of the review team and if they attended the match as part of this review?</w:t>
      </w:r>
    </w:p>
    <w:p w14:paraId="0076244F" w14:textId="09FCF660" w:rsidR="00256297" w:rsidRDefault="00256297" w:rsidP="00256297">
      <w:r>
        <w:t>The requested information is provided below:</w:t>
      </w:r>
    </w:p>
    <w:p w14:paraId="29D51953" w14:textId="77777777" w:rsidR="00256297" w:rsidRDefault="00256297" w:rsidP="00256297"/>
    <w:p w14:paraId="1805231D" w14:textId="77777777" w:rsidR="00BB59ED" w:rsidRDefault="00BB59ED" w:rsidP="00256297"/>
    <w:tbl>
      <w:tblPr>
        <w:tblW w:w="9629" w:type="dxa"/>
        <w:tblLook w:val="04A0" w:firstRow="1" w:lastRow="0" w:firstColumn="1" w:lastColumn="0" w:noHBand="0" w:noVBand="1"/>
      </w:tblPr>
      <w:tblGrid>
        <w:gridCol w:w="2967"/>
        <w:gridCol w:w="3544"/>
        <w:gridCol w:w="3118"/>
      </w:tblGrid>
      <w:tr w:rsidR="00BB59ED" w:rsidRPr="00BB59ED" w14:paraId="13A40BCF" w14:textId="77777777" w:rsidTr="00FE5682">
        <w:trPr>
          <w:trHeight w:val="300"/>
        </w:trPr>
        <w:tc>
          <w:tcPr>
            <w:tcW w:w="2967" w:type="dxa"/>
            <w:tcBorders>
              <w:top w:val="single" w:sz="8" w:space="0" w:color="auto"/>
              <w:left w:val="single" w:sz="8" w:space="0" w:color="auto"/>
              <w:bottom w:val="single" w:sz="8" w:space="0" w:color="auto"/>
              <w:right w:val="single" w:sz="8" w:space="0" w:color="auto"/>
            </w:tcBorders>
            <w:shd w:val="clear" w:color="auto" w:fill="5B9BD5" w:themeFill="accent1"/>
            <w:vAlign w:val="center"/>
            <w:hideMark/>
          </w:tcPr>
          <w:p w14:paraId="14DE9036" w14:textId="280C9B78" w:rsidR="00BB59ED" w:rsidRPr="00BB59ED" w:rsidRDefault="00BB59ED" w:rsidP="00BB59ED">
            <w:pPr>
              <w:spacing w:before="0" w:after="0" w:line="240" w:lineRule="auto"/>
              <w:jc w:val="center"/>
              <w:rPr>
                <w:rFonts w:eastAsia="Times New Roman"/>
                <w:b/>
                <w:bCs/>
                <w:color w:val="000000"/>
                <w:lang w:eastAsia="en-GB"/>
              </w:rPr>
            </w:pPr>
            <w:r>
              <w:rPr>
                <w:rFonts w:eastAsia="Times New Roman"/>
                <w:b/>
                <w:bCs/>
                <w:color w:val="000000"/>
                <w:lang w:eastAsia="en-GB"/>
              </w:rPr>
              <w:t>DATE</w:t>
            </w:r>
          </w:p>
        </w:tc>
        <w:tc>
          <w:tcPr>
            <w:tcW w:w="3544" w:type="dxa"/>
            <w:tcBorders>
              <w:top w:val="single" w:sz="8" w:space="0" w:color="auto"/>
              <w:left w:val="nil"/>
              <w:bottom w:val="single" w:sz="8" w:space="0" w:color="auto"/>
              <w:right w:val="single" w:sz="8" w:space="0" w:color="auto"/>
            </w:tcBorders>
            <w:shd w:val="clear" w:color="auto" w:fill="5B9BD5" w:themeFill="accent1"/>
            <w:vAlign w:val="center"/>
            <w:hideMark/>
          </w:tcPr>
          <w:p w14:paraId="394F31A6" w14:textId="39E320E1" w:rsidR="00BB59ED" w:rsidRPr="00BB59ED" w:rsidRDefault="00BB59ED" w:rsidP="00BB59ED">
            <w:pPr>
              <w:spacing w:before="0" w:after="0" w:line="240" w:lineRule="auto"/>
              <w:jc w:val="center"/>
              <w:rPr>
                <w:rFonts w:eastAsia="Times New Roman"/>
                <w:b/>
                <w:bCs/>
                <w:color w:val="000000"/>
                <w:lang w:eastAsia="en-GB"/>
              </w:rPr>
            </w:pPr>
            <w:r>
              <w:rPr>
                <w:rFonts w:eastAsia="Times New Roman"/>
                <w:b/>
                <w:bCs/>
                <w:color w:val="000000"/>
                <w:lang w:eastAsia="en-GB"/>
              </w:rPr>
              <w:t>FIXTURE</w:t>
            </w:r>
          </w:p>
        </w:tc>
        <w:tc>
          <w:tcPr>
            <w:tcW w:w="3118" w:type="dxa"/>
            <w:tcBorders>
              <w:top w:val="single" w:sz="8" w:space="0" w:color="auto"/>
              <w:left w:val="nil"/>
              <w:bottom w:val="single" w:sz="8" w:space="0" w:color="auto"/>
              <w:right w:val="single" w:sz="8" w:space="0" w:color="auto"/>
            </w:tcBorders>
            <w:shd w:val="clear" w:color="auto" w:fill="5B9BD5" w:themeFill="accent1"/>
            <w:vAlign w:val="center"/>
            <w:hideMark/>
          </w:tcPr>
          <w:p w14:paraId="2E307277" w14:textId="0A564E56" w:rsidR="00BB59ED" w:rsidRPr="00BB59ED" w:rsidRDefault="00BB59ED" w:rsidP="00BB59ED">
            <w:pPr>
              <w:spacing w:before="0" w:after="0" w:line="240" w:lineRule="auto"/>
              <w:jc w:val="center"/>
              <w:rPr>
                <w:rFonts w:eastAsia="Times New Roman"/>
                <w:b/>
                <w:bCs/>
                <w:color w:val="000000"/>
                <w:lang w:eastAsia="en-GB"/>
              </w:rPr>
            </w:pPr>
            <w:r>
              <w:rPr>
                <w:rFonts w:eastAsia="Times New Roman"/>
                <w:b/>
                <w:bCs/>
                <w:color w:val="000000"/>
                <w:lang w:eastAsia="en-GB"/>
              </w:rPr>
              <w:t>RANKS OF REVIEW TEAM</w:t>
            </w:r>
          </w:p>
        </w:tc>
      </w:tr>
      <w:tr w:rsidR="00BB59ED" w:rsidRPr="00BB59ED" w14:paraId="756E1C14"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vAlign w:val="center"/>
            <w:hideMark/>
          </w:tcPr>
          <w:p w14:paraId="1765D01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05/08/2023</w:t>
            </w:r>
          </w:p>
        </w:tc>
        <w:tc>
          <w:tcPr>
            <w:tcW w:w="3544" w:type="dxa"/>
            <w:tcBorders>
              <w:top w:val="nil"/>
              <w:left w:val="nil"/>
              <w:bottom w:val="single" w:sz="8" w:space="0" w:color="auto"/>
              <w:right w:val="single" w:sz="8" w:space="0" w:color="auto"/>
            </w:tcBorders>
            <w:shd w:val="clear" w:color="000000" w:fill="FFFFFF"/>
            <w:vAlign w:val="center"/>
            <w:hideMark/>
          </w:tcPr>
          <w:p w14:paraId="37ED4F5C"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Kilmarnock v Rangers </w:t>
            </w:r>
          </w:p>
        </w:tc>
        <w:tc>
          <w:tcPr>
            <w:tcW w:w="3118" w:type="dxa"/>
            <w:tcBorders>
              <w:top w:val="nil"/>
              <w:left w:val="nil"/>
              <w:bottom w:val="single" w:sz="8" w:space="0" w:color="auto"/>
              <w:right w:val="single" w:sz="8" w:space="0" w:color="auto"/>
            </w:tcBorders>
            <w:shd w:val="clear" w:color="000000" w:fill="FFFFFF"/>
            <w:vAlign w:val="center"/>
            <w:hideMark/>
          </w:tcPr>
          <w:p w14:paraId="260A551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38B3406C"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1C38203B"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13/08/2023</w:t>
            </w:r>
          </w:p>
        </w:tc>
        <w:tc>
          <w:tcPr>
            <w:tcW w:w="3544" w:type="dxa"/>
            <w:tcBorders>
              <w:top w:val="nil"/>
              <w:left w:val="nil"/>
              <w:bottom w:val="single" w:sz="8" w:space="0" w:color="auto"/>
              <w:right w:val="single" w:sz="8" w:space="0" w:color="auto"/>
            </w:tcBorders>
            <w:shd w:val="clear" w:color="000000" w:fill="FFFFFF"/>
            <w:noWrap/>
            <w:vAlign w:val="center"/>
            <w:hideMark/>
          </w:tcPr>
          <w:p w14:paraId="30393FB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Aberdeen v Celtic </w:t>
            </w:r>
          </w:p>
        </w:tc>
        <w:tc>
          <w:tcPr>
            <w:tcW w:w="3118" w:type="dxa"/>
            <w:tcBorders>
              <w:top w:val="nil"/>
              <w:left w:val="nil"/>
              <w:bottom w:val="single" w:sz="8" w:space="0" w:color="auto"/>
              <w:right w:val="single" w:sz="8" w:space="0" w:color="auto"/>
            </w:tcBorders>
            <w:shd w:val="clear" w:color="000000" w:fill="FFFFFF"/>
            <w:vAlign w:val="center"/>
            <w:hideMark/>
          </w:tcPr>
          <w:p w14:paraId="1F4F1A5E"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73DB33F0"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4FBB328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23/08/2023</w:t>
            </w:r>
          </w:p>
        </w:tc>
        <w:tc>
          <w:tcPr>
            <w:tcW w:w="3544" w:type="dxa"/>
            <w:tcBorders>
              <w:top w:val="nil"/>
              <w:left w:val="nil"/>
              <w:bottom w:val="single" w:sz="8" w:space="0" w:color="auto"/>
              <w:right w:val="single" w:sz="8" w:space="0" w:color="auto"/>
            </w:tcBorders>
            <w:shd w:val="clear" w:color="000000" w:fill="FFFFFF"/>
            <w:noWrap/>
            <w:vAlign w:val="center"/>
            <w:hideMark/>
          </w:tcPr>
          <w:p w14:paraId="5B8DF680"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Hibernain v Aston Villa</w:t>
            </w:r>
          </w:p>
        </w:tc>
        <w:tc>
          <w:tcPr>
            <w:tcW w:w="3118" w:type="dxa"/>
            <w:tcBorders>
              <w:top w:val="nil"/>
              <w:left w:val="nil"/>
              <w:bottom w:val="single" w:sz="8" w:space="0" w:color="auto"/>
              <w:right w:val="single" w:sz="8" w:space="0" w:color="auto"/>
            </w:tcBorders>
            <w:shd w:val="clear" w:color="000000" w:fill="FFFFFF"/>
            <w:vAlign w:val="center"/>
            <w:hideMark/>
          </w:tcPr>
          <w:p w14:paraId="703672B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Chief Inspector and Police Sergeant</w:t>
            </w:r>
          </w:p>
        </w:tc>
      </w:tr>
      <w:tr w:rsidR="00BB59ED" w:rsidRPr="00BB59ED" w14:paraId="747E7133"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3B646238"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22/08/2023</w:t>
            </w:r>
          </w:p>
        </w:tc>
        <w:tc>
          <w:tcPr>
            <w:tcW w:w="3544" w:type="dxa"/>
            <w:tcBorders>
              <w:top w:val="nil"/>
              <w:left w:val="nil"/>
              <w:bottom w:val="single" w:sz="8" w:space="0" w:color="auto"/>
              <w:right w:val="single" w:sz="8" w:space="0" w:color="auto"/>
            </w:tcBorders>
            <w:shd w:val="clear" w:color="000000" w:fill="FFFFFF"/>
            <w:noWrap/>
            <w:vAlign w:val="center"/>
            <w:hideMark/>
          </w:tcPr>
          <w:p w14:paraId="1518C4B4"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Rangers v PSV</w:t>
            </w:r>
          </w:p>
        </w:tc>
        <w:tc>
          <w:tcPr>
            <w:tcW w:w="3118" w:type="dxa"/>
            <w:tcBorders>
              <w:top w:val="nil"/>
              <w:left w:val="nil"/>
              <w:bottom w:val="single" w:sz="8" w:space="0" w:color="auto"/>
              <w:right w:val="single" w:sz="8" w:space="0" w:color="auto"/>
            </w:tcBorders>
            <w:shd w:val="clear" w:color="000000" w:fill="FFFFFF"/>
            <w:vAlign w:val="center"/>
            <w:hideMark/>
          </w:tcPr>
          <w:p w14:paraId="723EF65E" w14:textId="696F92DD"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xml:space="preserve"> and Police Inspector</w:t>
            </w:r>
          </w:p>
        </w:tc>
      </w:tr>
      <w:tr w:rsidR="00BB59ED" w:rsidRPr="00BB59ED" w14:paraId="1FD0E6C6"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31C9B7E0" w14:textId="77777777" w:rsidR="00BB59ED" w:rsidRPr="00BB59ED" w:rsidRDefault="00BB59ED" w:rsidP="00BB59ED">
            <w:pPr>
              <w:spacing w:before="0" w:after="0" w:line="240" w:lineRule="auto"/>
              <w:jc w:val="center"/>
              <w:rPr>
                <w:rFonts w:eastAsia="Times New Roman"/>
                <w:lang w:eastAsia="en-GB"/>
              </w:rPr>
            </w:pPr>
            <w:r w:rsidRPr="00BB59ED">
              <w:rPr>
                <w:rFonts w:eastAsia="Times New Roman"/>
                <w:lang w:eastAsia="en-GB"/>
              </w:rPr>
              <w:t>07/10/2023</w:t>
            </w:r>
          </w:p>
        </w:tc>
        <w:tc>
          <w:tcPr>
            <w:tcW w:w="3544" w:type="dxa"/>
            <w:tcBorders>
              <w:top w:val="nil"/>
              <w:left w:val="nil"/>
              <w:bottom w:val="single" w:sz="8" w:space="0" w:color="auto"/>
              <w:right w:val="single" w:sz="8" w:space="0" w:color="auto"/>
            </w:tcBorders>
            <w:shd w:val="clear" w:color="000000" w:fill="FFFFFF"/>
            <w:noWrap/>
            <w:vAlign w:val="center"/>
            <w:hideMark/>
          </w:tcPr>
          <w:p w14:paraId="229FDA14"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Hearts v Hibernian </w:t>
            </w:r>
          </w:p>
        </w:tc>
        <w:tc>
          <w:tcPr>
            <w:tcW w:w="3118" w:type="dxa"/>
            <w:tcBorders>
              <w:top w:val="nil"/>
              <w:left w:val="nil"/>
              <w:bottom w:val="single" w:sz="8" w:space="0" w:color="auto"/>
              <w:right w:val="single" w:sz="8" w:space="0" w:color="auto"/>
            </w:tcBorders>
            <w:shd w:val="clear" w:color="000000" w:fill="FFFFFF"/>
            <w:vAlign w:val="center"/>
            <w:hideMark/>
          </w:tcPr>
          <w:p w14:paraId="697DF29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03EE9A99"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vAlign w:val="center"/>
            <w:hideMark/>
          </w:tcPr>
          <w:p w14:paraId="2C31F1D4"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19/11/2023</w:t>
            </w:r>
          </w:p>
        </w:tc>
        <w:tc>
          <w:tcPr>
            <w:tcW w:w="3544" w:type="dxa"/>
            <w:tcBorders>
              <w:top w:val="nil"/>
              <w:left w:val="nil"/>
              <w:bottom w:val="single" w:sz="8" w:space="0" w:color="auto"/>
              <w:right w:val="single" w:sz="8" w:space="0" w:color="auto"/>
            </w:tcBorders>
            <w:shd w:val="clear" w:color="000000" w:fill="FFFFFF"/>
            <w:vAlign w:val="center"/>
            <w:hideMark/>
          </w:tcPr>
          <w:p w14:paraId="131718D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Scotland v Norway </w:t>
            </w:r>
          </w:p>
        </w:tc>
        <w:tc>
          <w:tcPr>
            <w:tcW w:w="3118" w:type="dxa"/>
            <w:tcBorders>
              <w:top w:val="nil"/>
              <w:left w:val="nil"/>
              <w:bottom w:val="single" w:sz="8" w:space="0" w:color="auto"/>
              <w:right w:val="single" w:sz="8" w:space="0" w:color="auto"/>
            </w:tcBorders>
            <w:shd w:val="clear" w:color="000000" w:fill="FFFFFF"/>
            <w:vAlign w:val="center"/>
            <w:hideMark/>
          </w:tcPr>
          <w:p w14:paraId="78202313"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Chief Inspector and Police Constable</w:t>
            </w:r>
          </w:p>
        </w:tc>
      </w:tr>
      <w:tr w:rsidR="00BB59ED" w:rsidRPr="00BB59ED" w14:paraId="0E3AA959"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73AD9B72"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17/12/2023</w:t>
            </w:r>
          </w:p>
        </w:tc>
        <w:tc>
          <w:tcPr>
            <w:tcW w:w="3544" w:type="dxa"/>
            <w:tcBorders>
              <w:top w:val="nil"/>
              <w:left w:val="nil"/>
              <w:bottom w:val="single" w:sz="8" w:space="0" w:color="auto"/>
              <w:right w:val="single" w:sz="8" w:space="0" w:color="auto"/>
            </w:tcBorders>
            <w:shd w:val="clear" w:color="000000" w:fill="FFFFFF"/>
            <w:noWrap/>
            <w:vAlign w:val="center"/>
            <w:hideMark/>
          </w:tcPr>
          <w:p w14:paraId="663169A2"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Rangers v Aberdeen</w:t>
            </w:r>
          </w:p>
        </w:tc>
        <w:tc>
          <w:tcPr>
            <w:tcW w:w="3118" w:type="dxa"/>
            <w:tcBorders>
              <w:top w:val="nil"/>
              <w:left w:val="nil"/>
              <w:bottom w:val="single" w:sz="8" w:space="0" w:color="auto"/>
              <w:right w:val="single" w:sz="8" w:space="0" w:color="auto"/>
            </w:tcBorders>
            <w:shd w:val="clear" w:color="000000" w:fill="FFFFFF"/>
            <w:vAlign w:val="center"/>
            <w:hideMark/>
          </w:tcPr>
          <w:p w14:paraId="10AE6A8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3DB70BD6"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7B7F740D"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30/12/2023</w:t>
            </w:r>
          </w:p>
        </w:tc>
        <w:tc>
          <w:tcPr>
            <w:tcW w:w="3544" w:type="dxa"/>
            <w:tcBorders>
              <w:top w:val="nil"/>
              <w:left w:val="nil"/>
              <w:bottom w:val="single" w:sz="8" w:space="0" w:color="auto"/>
              <w:right w:val="single" w:sz="8" w:space="0" w:color="auto"/>
            </w:tcBorders>
            <w:shd w:val="clear" w:color="000000" w:fill="FFFFFF"/>
            <w:vAlign w:val="center"/>
            <w:hideMark/>
          </w:tcPr>
          <w:p w14:paraId="639403D1"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Celtic v Rangers </w:t>
            </w:r>
          </w:p>
        </w:tc>
        <w:tc>
          <w:tcPr>
            <w:tcW w:w="3118" w:type="dxa"/>
            <w:tcBorders>
              <w:top w:val="nil"/>
              <w:left w:val="nil"/>
              <w:bottom w:val="single" w:sz="8" w:space="0" w:color="auto"/>
              <w:right w:val="single" w:sz="8" w:space="0" w:color="auto"/>
            </w:tcBorders>
            <w:shd w:val="clear" w:color="000000" w:fill="FFFFFF"/>
            <w:vAlign w:val="center"/>
            <w:hideMark/>
          </w:tcPr>
          <w:p w14:paraId="406354BF"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635F6E14" w14:textId="77777777" w:rsidTr="00FE5682">
        <w:trPr>
          <w:trHeight w:val="588"/>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324DF286"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20/01/2024</w:t>
            </w:r>
          </w:p>
        </w:tc>
        <w:tc>
          <w:tcPr>
            <w:tcW w:w="3544" w:type="dxa"/>
            <w:tcBorders>
              <w:top w:val="nil"/>
              <w:left w:val="nil"/>
              <w:bottom w:val="single" w:sz="8" w:space="0" w:color="auto"/>
              <w:right w:val="single" w:sz="8" w:space="0" w:color="auto"/>
            </w:tcBorders>
            <w:shd w:val="clear" w:color="000000" w:fill="FFFFFF"/>
            <w:vAlign w:val="center"/>
            <w:hideMark/>
          </w:tcPr>
          <w:p w14:paraId="735DDA17"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Dumbarton v Rangers </w:t>
            </w:r>
          </w:p>
        </w:tc>
        <w:tc>
          <w:tcPr>
            <w:tcW w:w="3118" w:type="dxa"/>
            <w:tcBorders>
              <w:top w:val="nil"/>
              <w:left w:val="nil"/>
              <w:bottom w:val="single" w:sz="8" w:space="0" w:color="auto"/>
              <w:right w:val="single" w:sz="8" w:space="0" w:color="auto"/>
            </w:tcBorders>
            <w:shd w:val="clear" w:color="000000" w:fill="FFFFFF"/>
            <w:vAlign w:val="center"/>
            <w:hideMark/>
          </w:tcPr>
          <w:p w14:paraId="72849545"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Police Sergeant and Police Constable </w:t>
            </w:r>
          </w:p>
        </w:tc>
      </w:tr>
      <w:tr w:rsidR="00BB59ED" w:rsidRPr="00BB59ED" w14:paraId="4BA3280C" w14:textId="77777777" w:rsidTr="00FE5682">
        <w:trPr>
          <w:trHeight w:val="876"/>
        </w:trPr>
        <w:tc>
          <w:tcPr>
            <w:tcW w:w="2967" w:type="dxa"/>
            <w:tcBorders>
              <w:top w:val="nil"/>
              <w:left w:val="single" w:sz="8" w:space="0" w:color="auto"/>
              <w:bottom w:val="single" w:sz="8" w:space="0" w:color="auto"/>
              <w:right w:val="single" w:sz="8" w:space="0" w:color="auto"/>
            </w:tcBorders>
            <w:shd w:val="clear" w:color="000000" w:fill="FFFFFF"/>
            <w:noWrap/>
            <w:vAlign w:val="center"/>
            <w:hideMark/>
          </w:tcPr>
          <w:p w14:paraId="5F0ED266"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24/01/2024</w:t>
            </w:r>
          </w:p>
        </w:tc>
        <w:tc>
          <w:tcPr>
            <w:tcW w:w="3544" w:type="dxa"/>
            <w:tcBorders>
              <w:top w:val="nil"/>
              <w:left w:val="nil"/>
              <w:bottom w:val="single" w:sz="8" w:space="0" w:color="auto"/>
              <w:right w:val="single" w:sz="8" w:space="0" w:color="auto"/>
            </w:tcBorders>
            <w:shd w:val="clear" w:color="000000" w:fill="FFFFFF"/>
            <w:vAlign w:val="center"/>
            <w:hideMark/>
          </w:tcPr>
          <w:p w14:paraId="56AA8ACA" w14:textId="77777777" w:rsidR="00BB59ED" w:rsidRPr="00BB59ED" w:rsidRDefault="00BB59ED" w:rsidP="00BB59ED">
            <w:pPr>
              <w:spacing w:before="0" w:after="0" w:line="240" w:lineRule="auto"/>
              <w:jc w:val="center"/>
              <w:rPr>
                <w:rFonts w:eastAsia="Times New Roman"/>
                <w:color w:val="000000"/>
                <w:lang w:eastAsia="en-GB"/>
              </w:rPr>
            </w:pPr>
            <w:r w:rsidRPr="00BB59ED">
              <w:rPr>
                <w:rFonts w:eastAsia="Times New Roman"/>
                <w:color w:val="000000"/>
                <w:lang w:eastAsia="en-GB"/>
              </w:rPr>
              <w:t xml:space="preserve">Hibernian v Rangers </w:t>
            </w:r>
          </w:p>
        </w:tc>
        <w:tc>
          <w:tcPr>
            <w:tcW w:w="3118" w:type="dxa"/>
            <w:tcBorders>
              <w:top w:val="nil"/>
              <w:left w:val="nil"/>
              <w:bottom w:val="single" w:sz="8" w:space="0" w:color="auto"/>
              <w:right w:val="single" w:sz="8" w:space="0" w:color="auto"/>
            </w:tcBorders>
            <w:shd w:val="clear" w:color="000000" w:fill="FFFFFF"/>
            <w:vAlign w:val="center"/>
            <w:hideMark/>
          </w:tcPr>
          <w:p w14:paraId="679B4B43" w14:textId="68F1927E" w:rsidR="00BB59ED" w:rsidRPr="00BB59ED" w:rsidRDefault="00736559" w:rsidP="00BB59ED">
            <w:pPr>
              <w:spacing w:before="0" w:after="0" w:line="240" w:lineRule="auto"/>
              <w:jc w:val="center"/>
              <w:rPr>
                <w:rFonts w:eastAsia="Times New Roman"/>
                <w:color w:val="000000"/>
                <w:lang w:eastAsia="en-GB"/>
              </w:rPr>
            </w:pPr>
            <w:r w:rsidRPr="00BB59ED">
              <w:rPr>
                <w:rFonts w:eastAsia="Times New Roman"/>
                <w:color w:val="000000"/>
                <w:lang w:eastAsia="en-GB"/>
              </w:rPr>
              <w:t>Superintendent</w:t>
            </w:r>
            <w:r w:rsidR="00BB59ED" w:rsidRPr="00BB59ED">
              <w:rPr>
                <w:rFonts w:eastAsia="Times New Roman"/>
                <w:color w:val="000000"/>
                <w:lang w:eastAsia="en-GB"/>
              </w:rPr>
              <w:t>, Police Sergeant and Police Constable</w:t>
            </w:r>
          </w:p>
        </w:tc>
      </w:tr>
    </w:tbl>
    <w:p w14:paraId="1820C4E3" w14:textId="77777777" w:rsidR="00BB59ED" w:rsidRPr="00256297" w:rsidRDefault="00BB59ED" w:rsidP="00256297"/>
    <w:p w14:paraId="7DCD9ED4" w14:textId="1832C214" w:rsidR="00BC34B8" w:rsidRDefault="00BC34B8" w:rsidP="00BC34B8">
      <w:pPr>
        <w:pStyle w:val="Heading2"/>
        <w:rPr>
          <w:rFonts w:eastAsia="Times New Roman"/>
        </w:rPr>
      </w:pPr>
      <w:r>
        <w:rPr>
          <w:rFonts w:eastAsia="Times New Roman"/>
        </w:rPr>
        <w:t>5. For the remainder of football season 2023/24 [from today], the specific football matches e.g. Hibernian vs Hearts where an internal review of the match is due to be undertaken by your NFIP department or other officers, including the rank(s) of the review team and if they intend on attending the match as part of this review? </w:t>
      </w:r>
    </w:p>
    <w:p w14:paraId="4F0A4667" w14:textId="5BCC281F" w:rsidR="00EF3244" w:rsidRDefault="00EF3244" w:rsidP="00EF3244">
      <w:pPr>
        <w:rPr>
          <w:rFonts w:eastAsia="Times New Roman"/>
          <w:noProof/>
        </w:rPr>
      </w:pPr>
      <w:bookmarkStart w:id="1" w:name="_MailAutoSig"/>
      <w:r>
        <w:rPr>
          <w:rFonts w:eastAsia="Times New Roman"/>
          <w:noProof/>
        </w:rPr>
        <w:t>I can advise that Police Scotland does not hold the above requested information.  In terms of Section 17 of the Act, this letter represents a formal notice that information is not held.</w:t>
      </w:r>
    </w:p>
    <w:p w14:paraId="3E7DAEC4" w14:textId="50F8C055" w:rsidR="00EF3244" w:rsidRPr="00EF3244" w:rsidRDefault="00EF3244" w:rsidP="00EF3244">
      <w:pPr>
        <w:rPr>
          <w:rFonts w:eastAsia="Times New Roman"/>
          <w:noProof/>
        </w:rPr>
      </w:pPr>
      <w:r>
        <w:rPr>
          <w:rFonts w:eastAsia="Times New Roman"/>
          <w:noProof/>
        </w:rPr>
        <w:t>By way of explanation,</w:t>
      </w:r>
      <w:bookmarkEnd w:id="1"/>
      <w:r>
        <w:rPr>
          <w:rFonts w:eastAsia="Times New Roman"/>
          <w:noProof/>
        </w:rPr>
        <w:t xml:space="preserve"> t</w:t>
      </w:r>
      <w:r>
        <w:t>he review process referred to is currently under review and as such there are no fixed reviews scheduled for the rest of the season. Any reviews will be carried out on an ad-hoc basis until the new process has been agreed.</w:t>
      </w:r>
    </w:p>
    <w:p w14:paraId="54531929" w14:textId="6E4C3475" w:rsidR="00BC34B8" w:rsidRDefault="00BC34B8" w:rsidP="00BC34B8">
      <w:pPr>
        <w:pStyle w:val="Heading2"/>
        <w:rPr>
          <w:rFonts w:eastAsia="Times New Roman" w:cs="Arial"/>
        </w:rPr>
      </w:pPr>
      <w:r>
        <w:rPr>
          <w:rFonts w:eastAsia="Times New Roman" w:cs="Arial"/>
        </w:rPr>
        <w:t>6. A copy of the standard operating procedure, guidance document or memo(s) that outline the review process? A censored copy would be accepted.</w:t>
      </w:r>
    </w:p>
    <w:p w14:paraId="551D1ED6" w14:textId="431895FD" w:rsidR="002155A4" w:rsidRDefault="00BB59ED" w:rsidP="005349E0">
      <w:r>
        <w:t>I have attached separately, (24-0154 Da</w:t>
      </w:r>
      <w:r w:rsidR="005349E0">
        <w:t>ta 2</w:t>
      </w:r>
      <w:r>
        <w:t xml:space="preserve">), </w:t>
      </w:r>
      <w:r w:rsidR="002155A4">
        <w:t>which contains guidance on the criteria set for carrying out internal football policing reviews.</w:t>
      </w:r>
    </w:p>
    <w:p w14:paraId="34BDABBE" w14:textId="1498A2DD" w:rsidR="00496A08" w:rsidRPr="002155A4" w:rsidRDefault="002155A4" w:rsidP="002155A4">
      <w:pPr>
        <w:spacing w:after="0" w:line="240" w:lineRule="auto"/>
        <w:jc w:val="both"/>
        <w:rPr>
          <w:b/>
        </w:rPr>
      </w:pPr>
      <w:r>
        <w:lastRenderedPageBreak/>
        <w:t xml:space="preserve"> </w:t>
      </w:r>
      <w:r w:rsidR="00496A08">
        <w:t xml:space="preserve">If you require any further </w:t>
      </w:r>
      <w:r w:rsidR="00496A08" w:rsidRPr="00874BFD">
        <w:t>assistance</w:t>
      </w:r>
      <w:r w:rsidR="00645CFA">
        <w:t>,</w:t>
      </w:r>
      <w:r w:rsidR="00496A08">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A7AF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9344AD"/>
    <w:multiLevelType w:val="multilevel"/>
    <w:tmpl w:val="D108B4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6275"/>
    <w:rsid w:val="00090F3B"/>
    <w:rsid w:val="000E2F19"/>
    <w:rsid w:val="000E6526"/>
    <w:rsid w:val="00141533"/>
    <w:rsid w:val="00167528"/>
    <w:rsid w:val="00195CC4"/>
    <w:rsid w:val="00207326"/>
    <w:rsid w:val="002155A4"/>
    <w:rsid w:val="00253DF6"/>
    <w:rsid w:val="00255F1E"/>
    <w:rsid w:val="00256297"/>
    <w:rsid w:val="0036503B"/>
    <w:rsid w:val="003D6D03"/>
    <w:rsid w:val="003E12CA"/>
    <w:rsid w:val="004010DC"/>
    <w:rsid w:val="004341F0"/>
    <w:rsid w:val="00456324"/>
    <w:rsid w:val="00475460"/>
    <w:rsid w:val="00490317"/>
    <w:rsid w:val="00491644"/>
    <w:rsid w:val="00496A08"/>
    <w:rsid w:val="004E1605"/>
    <w:rsid w:val="004F653C"/>
    <w:rsid w:val="005349E0"/>
    <w:rsid w:val="00540A52"/>
    <w:rsid w:val="00557306"/>
    <w:rsid w:val="00645CFA"/>
    <w:rsid w:val="006D5799"/>
    <w:rsid w:val="0073655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B59ED"/>
    <w:rsid w:val="00BC34B8"/>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3244"/>
    <w:rsid w:val="00EF4761"/>
    <w:rsid w:val="00FA7AF1"/>
    <w:rsid w:val="00FC2DA7"/>
    <w:rsid w:val="00FE44E2"/>
    <w:rsid w:val="00FE5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441049">
      <w:bodyDiv w:val="1"/>
      <w:marLeft w:val="0"/>
      <w:marRight w:val="0"/>
      <w:marTop w:val="0"/>
      <w:marBottom w:val="0"/>
      <w:divBdr>
        <w:top w:val="none" w:sz="0" w:space="0" w:color="auto"/>
        <w:left w:val="none" w:sz="0" w:space="0" w:color="auto"/>
        <w:bottom w:val="none" w:sz="0" w:space="0" w:color="auto"/>
        <w:right w:val="none" w:sz="0" w:space="0" w:color="auto"/>
      </w:divBdr>
    </w:div>
    <w:div w:id="849100831">
      <w:bodyDiv w:val="1"/>
      <w:marLeft w:val="0"/>
      <w:marRight w:val="0"/>
      <w:marTop w:val="0"/>
      <w:marBottom w:val="0"/>
      <w:divBdr>
        <w:top w:val="none" w:sz="0" w:space="0" w:color="auto"/>
        <w:left w:val="none" w:sz="0" w:space="0" w:color="auto"/>
        <w:bottom w:val="none" w:sz="0" w:space="0" w:color="auto"/>
        <w:right w:val="none" w:sz="0" w:space="0" w:color="auto"/>
      </w:divBdr>
    </w:div>
    <w:div w:id="1466661729">
      <w:bodyDiv w:val="1"/>
      <w:marLeft w:val="0"/>
      <w:marRight w:val="0"/>
      <w:marTop w:val="0"/>
      <w:marBottom w:val="0"/>
      <w:divBdr>
        <w:top w:val="none" w:sz="0" w:space="0" w:color="auto"/>
        <w:left w:val="none" w:sz="0" w:space="0" w:color="auto"/>
        <w:bottom w:val="none" w:sz="0" w:space="0" w:color="auto"/>
        <w:right w:val="none" w:sz="0" w:space="0" w:color="auto"/>
      </w:divBdr>
    </w:div>
    <w:div w:id="1921326534">
      <w:bodyDiv w:val="1"/>
      <w:marLeft w:val="0"/>
      <w:marRight w:val="0"/>
      <w:marTop w:val="0"/>
      <w:marBottom w:val="0"/>
      <w:divBdr>
        <w:top w:val="none" w:sz="0" w:space="0" w:color="auto"/>
        <w:left w:val="none" w:sz="0" w:space="0" w:color="auto"/>
        <w:bottom w:val="none" w:sz="0" w:space="0" w:color="auto"/>
        <w:right w:val="none" w:sz="0" w:space="0" w:color="auto"/>
      </w:divBdr>
    </w:div>
    <w:div w:id="208876866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901</Words>
  <Characters>5142</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