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9C008A" w14:textId="77777777" w:rsidR="00593CC4" w:rsidRPr="00184919" w:rsidRDefault="00184919" w:rsidP="00593CC4">
      <w:pPr>
        <w:rPr>
          <w:rFonts w:cs="Arial"/>
          <w:sz w:val="32"/>
          <w:szCs w:val="24"/>
        </w:rPr>
      </w:pPr>
      <w:r w:rsidRPr="00184919">
        <w:rPr>
          <w:noProof/>
          <w:sz w:val="134"/>
        </w:rPr>
        <w:drawing>
          <wp:anchor distT="0" distB="0" distL="114300" distR="114300" simplePos="0" relativeHeight="251658240" behindDoc="0" locked="0" layoutInCell="1" allowOverlap="1" wp14:anchorId="18D82A77" wp14:editId="37E1E036">
            <wp:simplePos x="904126" y="1068512"/>
            <wp:positionH relativeFrom="column">
              <wp:align>left</wp:align>
            </wp:positionH>
            <wp:positionV relativeFrom="paragraph">
              <wp:align>top</wp:align>
            </wp:positionV>
            <wp:extent cx="1235075" cy="2256155"/>
            <wp:effectExtent l="0" t="0" r="3175" b="0"/>
            <wp:wrapSquare wrapText="bothSides"/>
            <wp:docPr id="1" name="Picture 1" descr="Police Scotland Logo in black with &quot;Police Scotland, Keeping People Safe, and Poileas Alba in text"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olice Scotland Logo in black with &quot;Police Scotland, Keeping People Safe, and Poileas Alba in text"/>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35075" cy="2256155"/>
                    </a:xfrm>
                    <a:prstGeom prst="rect">
                      <a:avLst/>
                    </a:prstGeom>
                    <a:noFill/>
                    <a:ln>
                      <a:noFill/>
                    </a:ln>
                  </pic:spPr>
                </pic:pic>
              </a:graphicData>
            </a:graphic>
          </wp:anchor>
        </w:drawing>
      </w:r>
      <w:r w:rsidRPr="00184919">
        <w:rPr>
          <w:rFonts w:cs="Arial"/>
          <w:sz w:val="32"/>
          <w:szCs w:val="24"/>
        </w:rPr>
        <w:br w:type="textWrapping" w:clear="all"/>
      </w:r>
    </w:p>
    <w:p w14:paraId="5ECD8A71" w14:textId="77777777" w:rsidR="00593CC4" w:rsidRPr="00F77618" w:rsidRDefault="00593CC4" w:rsidP="00593CC4">
      <w:pPr>
        <w:rPr>
          <w:rFonts w:cs="Arial"/>
          <w:sz w:val="2"/>
          <w:szCs w:val="24"/>
        </w:rPr>
      </w:pPr>
    </w:p>
    <w:p w14:paraId="0E4508DD" w14:textId="77777777" w:rsidR="00593CC4" w:rsidRPr="00BE1F1A" w:rsidRDefault="00B14B7F" w:rsidP="00593CC4">
      <w:pPr>
        <w:pStyle w:val="Heading1"/>
        <w:spacing w:before="0" w:after="120"/>
      </w:pPr>
      <w:bookmarkStart w:id="0" w:name="_Toc139536744"/>
      <w:r>
        <w:t>Firearms Licensing</w:t>
      </w:r>
      <w:bookmarkEnd w:id="0"/>
    </w:p>
    <w:p w14:paraId="0971CAC6" w14:textId="77777777" w:rsidR="00593CC4" w:rsidRDefault="00593CC4" w:rsidP="00593CC4">
      <w:pPr>
        <w:rPr>
          <w:rFonts w:eastAsia="Times New Roman" w:cs="Arial"/>
          <w:sz w:val="32"/>
          <w:szCs w:val="32"/>
        </w:rPr>
      </w:pPr>
      <w:r w:rsidRPr="00F77618">
        <w:rPr>
          <w:rFonts w:eastAsia="Times New Roman" w:cs="Arial"/>
          <w:sz w:val="32"/>
          <w:szCs w:val="32"/>
        </w:rPr>
        <w:t>Standard Operating Procedure</w:t>
      </w:r>
    </w:p>
    <w:p w14:paraId="6D7CC227" w14:textId="77777777" w:rsidR="00593CC4" w:rsidRDefault="00593CC4" w:rsidP="00593CC4">
      <w:pPr>
        <w:rPr>
          <w:rFonts w:cs="Arial"/>
          <w:color w:val="000000"/>
          <w:szCs w:val="24"/>
        </w:rPr>
      </w:pPr>
      <w:r w:rsidRPr="00F77618">
        <w:rPr>
          <w:rFonts w:cs="Arial"/>
          <w:color w:val="000000"/>
          <w:szCs w:val="24"/>
        </w:rPr>
        <w:t>This SOP provides clear direction and procedural instruction to provide a consistency of response in accordance with force policy, however it is recognised that policing is a dynamic profession and the standard response may not be appropriate in every circumstance. In every situation, your decisions and actions should be supported by the National Decision Model and based on the values and ethics of Police Scotland. You may be expected to provide a clear and reasonable rationale for any decision or action which you take.</w:t>
      </w:r>
    </w:p>
    <w:p w14:paraId="66314328" w14:textId="77777777" w:rsidR="00D04B2E" w:rsidRPr="00CD369A" w:rsidRDefault="00D04B2E" w:rsidP="00D04B2E">
      <w:pPr>
        <w:pStyle w:val="Heading2"/>
        <w:rPr>
          <w:rFonts w:eastAsia="Calibri"/>
        </w:rPr>
      </w:pPr>
      <w:bookmarkStart w:id="1" w:name="_Toc139536745"/>
      <w:r w:rsidRPr="00CD369A">
        <w:rPr>
          <w:rFonts w:eastAsia="Calibri"/>
        </w:rPr>
        <w:t>Notice:</w:t>
      </w:r>
      <w:bookmarkEnd w:id="1"/>
    </w:p>
    <w:p w14:paraId="0AEA5271" w14:textId="77777777" w:rsidR="00D04B2E" w:rsidRPr="00CD369A" w:rsidRDefault="00D04B2E" w:rsidP="00D04B2E">
      <w:pPr>
        <w:rPr>
          <w:rFonts w:cs="Arial"/>
          <w:color w:val="000000"/>
          <w:szCs w:val="24"/>
        </w:rPr>
      </w:pPr>
      <w:r w:rsidRPr="00CD369A">
        <w:rPr>
          <w:rFonts w:cs="Arial"/>
          <w:color w:val="000000"/>
          <w:szCs w:val="24"/>
        </w:rPr>
        <w:t>This document has been made available through the Police Service of Scotland Freedom of Information Publication Scheme. It should not be utilised as guidance or instruction by any police officer or employee as it may have been redacted due to legal exemptions</w:t>
      </w:r>
    </w:p>
    <w:p w14:paraId="5A6964A8" w14:textId="77777777" w:rsidR="00593CC4" w:rsidRDefault="00593CC4" w:rsidP="00593CC4">
      <w:pPr>
        <w:rPr>
          <w:rFonts w:cs="Arial"/>
          <w:color w:val="000000"/>
          <w:szCs w:val="24"/>
        </w:rPr>
      </w:pPr>
      <w:r>
        <w:rPr>
          <w:rFonts w:cs="Arial"/>
          <w:color w:val="000000"/>
          <w:szCs w:val="24"/>
        </w:rPr>
        <w:t>Ow</w:t>
      </w:r>
      <w:r w:rsidR="00B14B7F">
        <w:rPr>
          <w:rFonts w:cs="Arial"/>
          <w:color w:val="000000"/>
          <w:szCs w:val="24"/>
        </w:rPr>
        <w:t xml:space="preserve">ning Department: </w:t>
      </w:r>
      <w:r w:rsidR="00B14B7F" w:rsidRPr="00F14083">
        <w:rPr>
          <w:rFonts w:cs="Arial"/>
          <w:color w:val="000000"/>
          <w:szCs w:val="24"/>
        </w:rPr>
        <w:t>National Firearms and Explosives Licensing, Governance Audit and Assurance, Corporate Services</w:t>
      </w:r>
    </w:p>
    <w:p w14:paraId="1847764C" w14:textId="77777777" w:rsidR="00593CC4" w:rsidRDefault="00B14B7F" w:rsidP="00593CC4">
      <w:pPr>
        <w:rPr>
          <w:rFonts w:cs="Arial"/>
          <w:color w:val="000000"/>
          <w:szCs w:val="24"/>
        </w:rPr>
      </w:pPr>
      <w:r>
        <w:rPr>
          <w:rFonts w:cs="Arial"/>
          <w:color w:val="000000"/>
          <w:szCs w:val="24"/>
        </w:rPr>
        <w:t xml:space="preserve">Version Number: 07.00 </w:t>
      </w:r>
    </w:p>
    <w:p w14:paraId="0891FF5B" w14:textId="77777777" w:rsidR="00593CC4" w:rsidRDefault="00B14B7F" w:rsidP="00593CC4">
      <w:pPr>
        <w:rPr>
          <w:rFonts w:cs="Arial"/>
          <w:color w:val="000000"/>
          <w:szCs w:val="24"/>
        </w:rPr>
      </w:pPr>
      <w:r>
        <w:rPr>
          <w:rFonts w:cs="Arial"/>
          <w:color w:val="000000"/>
          <w:szCs w:val="24"/>
        </w:rPr>
        <w:t>Date Published: 02/06/2023</w:t>
      </w:r>
    </w:p>
    <w:p w14:paraId="63FDECF2" w14:textId="77777777" w:rsidR="004A430E" w:rsidRDefault="004A430E" w:rsidP="00161C69">
      <w:pPr>
        <w:pStyle w:val="TOCHeading"/>
      </w:pPr>
      <w:r>
        <w:br w:type="page"/>
      </w:r>
      <w:r>
        <w:lastRenderedPageBreak/>
        <w:t>Contents</w:t>
      </w:r>
    </w:p>
    <w:p w14:paraId="294859E5" w14:textId="01CC8C4C" w:rsidR="00D144A6" w:rsidRDefault="004A430E">
      <w:pPr>
        <w:pStyle w:val="TOC1"/>
        <w:rPr>
          <w:rFonts w:asciiTheme="minorHAnsi" w:eastAsiaTheme="minorEastAsia" w:hAnsiTheme="minorHAnsi" w:cstheme="minorBidi"/>
          <w:noProof/>
          <w:sz w:val="22"/>
        </w:rPr>
      </w:pPr>
      <w:r>
        <w:rPr>
          <w:b/>
          <w:bCs/>
          <w:noProof/>
        </w:rPr>
        <w:fldChar w:fldCharType="begin"/>
      </w:r>
      <w:r>
        <w:rPr>
          <w:b/>
          <w:bCs/>
          <w:noProof/>
        </w:rPr>
        <w:instrText xml:space="preserve"> TOC \o "1-3" \h \z \u </w:instrText>
      </w:r>
      <w:r>
        <w:rPr>
          <w:b/>
          <w:bCs/>
          <w:noProof/>
        </w:rPr>
        <w:fldChar w:fldCharType="separate"/>
      </w:r>
      <w:hyperlink w:anchor="_Toc139536744" w:history="1">
        <w:r w:rsidR="00D144A6" w:rsidRPr="002317C7">
          <w:rPr>
            <w:rStyle w:val="Hyperlink"/>
            <w:noProof/>
          </w:rPr>
          <w:t>Firearms Licensing</w:t>
        </w:r>
        <w:r w:rsidR="00D144A6">
          <w:rPr>
            <w:noProof/>
            <w:webHidden/>
          </w:rPr>
          <w:tab/>
        </w:r>
        <w:r w:rsidR="00D144A6">
          <w:rPr>
            <w:noProof/>
            <w:webHidden/>
          </w:rPr>
          <w:fldChar w:fldCharType="begin"/>
        </w:r>
        <w:r w:rsidR="00D144A6">
          <w:rPr>
            <w:noProof/>
            <w:webHidden/>
          </w:rPr>
          <w:instrText xml:space="preserve"> PAGEREF _Toc139536744 \h </w:instrText>
        </w:r>
        <w:r w:rsidR="00D144A6">
          <w:rPr>
            <w:noProof/>
            <w:webHidden/>
          </w:rPr>
        </w:r>
        <w:r w:rsidR="00D144A6">
          <w:rPr>
            <w:noProof/>
            <w:webHidden/>
          </w:rPr>
          <w:fldChar w:fldCharType="separate"/>
        </w:r>
        <w:r w:rsidR="00D144A6">
          <w:rPr>
            <w:noProof/>
            <w:webHidden/>
          </w:rPr>
          <w:t>1</w:t>
        </w:r>
        <w:r w:rsidR="00D144A6">
          <w:rPr>
            <w:noProof/>
            <w:webHidden/>
          </w:rPr>
          <w:fldChar w:fldCharType="end"/>
        </w:r>
      </w:hyperlink>
    </w:p>
    <w:p w14:paraId="57AD6A4D" w14:textId="2EE641A3" w:rsidR="00D144A6" w:rsidRDefault="00B13CB1">
      <w:pPr>
        <w:pStyle w:val="TOC2"/>
        <w:rPr>
          <w:rFonts w:asciiTheme="minorHAnsi" w:eastAsiaTheme="minorEastAsia" w:hAnsiTheme="minorHAnsi" w:cstheme="minorBidi"/>
          <w:noProof/>
          <w:sz w:val="22"/>
        </w:rPr>
      </w:pPr>
      <w:hyperlink w:anchor="_Toc139536745" w:history="1">
        <w:r w:rsidR="00D144A6" w:rsidRPr="002317C7">
          <w:rPr>
            <w:rStyle w:val="Hyperlink"/>
            <w:noProof/>
          </w:rPr>
          <w:t>Notice:</w:t>
        </w:r>
        <w:r w:rsidR="00D144A6">
          <w:rPr>
            <w:noProof/>
            <w:webHidden/>
          </w:rPr>
          <w:tab/>
        </w:r>
        <w:r w:rsidR="00D144A6">
          <w:rPr>
            <w:noProof/>
            <w:webHidden/>
          </w:rPr>
          <w:fldChar w:fldCharType="begin"/>
        </w:r>
        <w:r w:rsidR="00D144A6">
          <w:rPr>
            <w:noProof/>
            <w:webHidden/>
          </w:rPr>
          <w:instrText xml:space="preserve"> PAGEREF _Toc139536745 \h </w:instrText>
        </w:r>
        <w:r w:rsidR="00D144A6">
          <w:rPr>
            <w:noProof/>
            <w:webHidden/>
          </w:rPr>
        </w:r>
        <w:r w:rsidR="00D144A6">
          <w:rPr>
            <w:noProof/>
            <w:webHidden/>
          </w:rPr>
          <w:fldChar w:fldCharType="separate"/>
        </w:r>
        <w:r w:rsidR="00D144A6">
          <w:rPr>
            <w:noProof/>
            <w:webHidden/>
          </w:rPr>
          <w:t>1</w:t>
        </w:r>
        <w:r w:rsidR="00D144A6">
          <w:rPr>
            <w:noProof/>
            <w:webHidden/>
          </w:rPr>
          <w:fldChar w:fldCharType="end"/>
        </w:r>
      </w:hyperlink>
    </w:p>
    <w:p w14:paraId="32D3EA15" w14:textId="7AFF5977" w:rsidR="00D144A6" w:rsidRDefault="00B13CB1">
      <w:pPr>
        <w:pStyle w:val="TOC2"/>
        <w:rPr>
          <w:rFonts w:asciiTheme="minorHAnsi" w:eastAsiaTheme="minorEastAsia" w:hAnsiTheme="minorHAnsi" w:cstheme="minorBidi"/>
          <w:noProof/>
          <w:sz w:val="22"/>
        </w:rPr>
      </w:pPr>
      <w:hyperlink w:anchor="_Toc139536746" w:history="1">
        <w:r w:rsidR="00D144A6" w:rsidRPr="002317C7">
          <w:rPr>
            <w:rStyle w:val="Hyperlink"/>
            <w:noProof/>
          </w:rPr>
          <w:t>1.</w:t>
        </w:r>
        <w:r w:rsidR="00D144A6">
          <w:rPr>
            <w:rFonts w:asciiTheme="minorHAnsi" w:eastAsiaTheme="minorEastAsia" w:hAnsiTheme="minorHAnsi" w:cstheme="minorBidi"/>
            <w:noProof/>
            <w:sz w:val="22"/>
          </w:rPr>
          <w:tab/>
        </w:r>
        <w:r w:rsidR="00D144A6" w:rsidRPr="002317C7">
          <w:rPr>
            <w:rStyle w:val="Hyperlink"/>
            <w:noProof/>
          </w:rPr>
          <w:t>Introduction/purpose</w:t>
        </w:r>
        <w:r w:rsidR="00D144A6">
          <w:rPr>
            <w:noProof/>
            <w:webHidden/>
          </w:rPr>
          <w:tab/>
        </w:r>
        <w:r w:rsidR="00D144A6">
          <w:rPr>
            <w:noProof/>
            <w:webHidden/>
          </w:rPr>
          <w:fldChar w:fldCharType="begin"/>
        </w:r>
        <w:r w:rsidR="00D144A6">
          <w:rPr>
            <w:noProof/>
            <w:webHidden/>
          </w:rPr>
          <w:instrText xml:space="preserve"> PAGEREF _Toc139536746 \h </w:instrText>
        </w:r>
        <w:r w:rsidR="00D144A6">
          <w:rPr>
            <w:noProof/>
            <w:webHidden/>
          </w:rPr>
        </w:r>
        <w:r w:rsidR="00D144A6">
          <w:rPr>
            <w:noProof/>
            <w:webHidden/>
          </w:rPr>
          <w:fldChar w:fldCharType="separate"/>
        </w:r>
        <w:r w:rsidR="00D144A6">
          <w:rPr>
            <w:noProof/>
            <w:webHidden/>
          </w:rPr>
          <w:t>3</w:t>
        </w:r>
        <w:r w:rsidR="00D144A6">
          <w:rPr>
            <w:noProof/>
            <w:webHidden/>
          </w:rPr>
          <w:fldChar w:fldCharType="end"/>
        </w:r>
      </w:hyperlink>
    </w:p>
    <w:p w14:paraId="06C806DE" w14:textId="1E9029E7" w:rsidR="00D144A6" w:rsidRDefault="00B13CB1">
      <w:pPr>
        <w:pStyle w:val="TOC2"/>
        <w:rPr>
          <w:rFonts w:asciiTheme="minorHAnsi" w:eastAsiaTheme="minorEastAsia" w:hAnsiTheme="minorHAnsi" w:cstheme="minorBidi"/>
          <w:noProof/>
          <w:sz w:val="22"/>
        </w:rPr>
      </w:pPr>
      <w:hyperlink w:anchor="_Toc139536747" w:history="1">
        <w:r w:rsidR="00D144A6" w:rsidRPr="002317C7">
          <w:rPr>
            <w:rStyle w:val="Hyperlink"/>
            <w:noProof/>
          </w:rPr>
          <w:t>2.</w:t>
        </w:r>
        <w:r w:rsidR="00D144A6">
          <w:rPr>
            <w:rFonts w:asciiTheme="minorHAnsi" w:eastAsiaTheme="minorEastAsia" w:hAnsiTheme="minorHAnsi" w:cstheme="minorBidi"/>
            <w:noProof/>
            <w:sz w:val="22"/>
          </w:rPr>
          <w:tab/>
        </w:r>
        <w:r w:rsidR="00D144A6" w:rsidRPr="002317C7">
          <w:rPr>
            <w:rStyle w:val="Hyperlink"/>
            <w:noProof/>
          </w:rPr>
          <w:t>Legislation</w:t>
        </w:r>
        <w:r w:rsidR="00D144A6">
          <w:rPr>
            <w:noProof/>
            <w:webHidden/>
          </w:rPr>
          <w:tab/>
        </w:r>
        <w:r w:rsidR="00D144A6">
          <w:rPr>
            <w:noProof/>
            <w:webHidden/>
          </w:rPr>
          <w:fldChar w:fldCharType="begin"/>
        </w:r>
        <w:r w:rsidR="00D144A6">
          <w:rPr>
            <w:noProof/>
            <w:webHidden/>
          </w:rPr>
          <w:instrText xml:space="preserve"> PAGEREF _Toc139536747 \h </w:instrText>
        </w:r>
        <w:r w:rsidR="00D144A6">
          <w:rPr>
            <w:noProof/>
            <w:webHidden/>
          </w:rPr>
        </w:r>
        <w:r w:rsidR="00D144A6">
          <w:rPr>
            <w:noProof/>
            <w:webHidden/>
          </w:rPr>
          <w:fldChar w:fldCharType="separate"/>
        </w:r>
        <w:r w:rsidR="00D144A6">
          <w:rPr>
            <w:noProof/>
            <w:webHidden/>
          </w:rPr>
          <w:t>3</w:t>
        </w:r>
        <w:r w:rsidR="00D144A6">
          <w:rPr>
            <w:noProof/>
            <w:webHidden/>
          </w:rPr>
          <w:fldChar w:fldCharType="end"/>
        </w:r>
      </w:hyperlink>
    </w:p>
    <w:p w14:paraId="42BC20F4" w14:textId="36885326" w:rsidR="00D144A6" w:rsidRDefault="00B13CB1">
      <w:pPr>
        <w:pStyle w:val="TOC2"/>
        <w:rPr>
          <w:rFonts w:asciiTheme="minorHAnsi" w:eastAsiaTheme="minorEastAsia" w:hAnsiTheme="minorHAnsi" w:cstheme="minorBidi"/>
          <w:noProof/>
          <w:sz w:val="22"/>
        </w:rPr>
      </w:pPr>
      <w:hyperlink w:anchor="_Toc139536748" w:history="1">
        <w:r w:rsidR="00D144A6" w:rsidRPr="002317C7">
          <w:rPr>
            <w:rStyle w:val="Hyperlink"/>
            <w:noProof/>
          </w:rPr>
          <w:t>3.</w:t>
        </w:r>
        <w:r w:rsidR="00D144A6">
          <w:rPr>
            <w:rFonts w:asciiTheme="minorHAnsi" w:eastAsiaTheme="minorEastAsia" w:hAnsiTheme="minorHAnsi" w:cstheme="minorBidi"/>
            <w:noProof/>
            <w:sz w:val="22"/>
          </w:rPr>
          <w:tab/>
        </w:r>
        <w:r w:rsidR="00D144A6" w:rsidRPr="002317C7">
          <w:rPr>
            <w:rStyle w:val="Hyperlink"/>
            <w:noProof/>
          </w:rPr>
          <w:t>Scheme of Delegated Authority</w:t>
        </w:r>
        <w:r w:rsidR="00D144A6">
          <w:rPr>
            <w:noProof/>
            <w:webHidden/>
          </w:rPr>
          <w:tab/>
        </w:r>
        <w:r w:rsidR="00D144A6">
          <w:rPr>
            <w:noProof/>
            <w:webHidden/>
          </w:rPr>
          <w:fldChar w:fldCharType="begin"/>
        </w:r>
        <w:r w:rsidR="00D144A6">
          <w:rPr>
            <w:noProof/>
            <w:webHidden/>
          </w:rPr>
          <w:instrText xml:space="preserve"> PAGEREF _Toc139536748 \h </w:instrText>
        </w:r>
        <w:r w:rsidR="00D144A6">
          <w:rPr>
            <w:noProof/>
            <w:webHidden/>
          </w:rPr>
        </w:r>
        <w:r w:rsidR="00D144A6">
          <w:rPr>
            <w:noProof/>
            <w:webHidden/>
          </w:rPr>
          <w:fldChar w:fldCharType="separate"/>
        </w:r>
        <w:r w:rsidR="00D144A6">
          <w:rPr>
            <w:noProof/>
            <w:webHidden/>
          </w:rPr>
          <w:t>3</w:t>
        </w:r>
        <w:r w:rsidR="00D144A6">
          <w:rPr>
            <w:noProof/>
            <w:webHidden/>
          </w:rPr>
          <w:fldChar w:fldCharType="end"/>
        </w:r>
      </w:hyperlink>
    </w:p>
    <w:p w14:paraId="46491438" w14:textId="45EB3C38" w:rsidR="00D144A6" w:rsidRDefault="00B13CB1">
      <w:pPr>
        <w:pStyle w:val="TOC2"/>
        <w:rPr>
          <w:rFonts w:asciiTheme="minorHAnsi" w:eastAsiaTheme="minorEastAsia" w:hAnsiTheme="minorHAnsi" w:cstheme="minorBidi"/>
          <w:noProof/>
          <w:sz w:val="22"/>
        </w:rPr>
      </w:pPr>
      <w:hyperlink w:anchor="_Toc139536749" w:history="1">
        <w:r w:rsidR="00D144A6" w:rsidRPr="002317C7">
          <w:rPr>
            <w:rStyle w:val="Hyperlink"/>
            <w:rFonts w:cs="Arial"/>
            <w:noProof/>
          </w:rPr>
          <w:t>4.</w:t>
        </w:r>
        <w:r w:rsidR="00D144A6">
          <w:rPr>
            <w:rFonts w:asciiTheme="minorHAnsi" w:eastAsiaTheme="minorEastAsia" w:hAnsiTheme="minorHAnsi" w:cstheme="minorBidi"/>
            <w:noProof/>
            <w:sz w:val="22"/>
          </w:rPr>
          <w:tab/>
        </w:r>
        <w:r w:rsidR="00D144A6" w:rsidRPr="002317C7">
          <w:rPr>
            <w:rStyle w:val="Hyperlink"/>
            <w:noProof/>
          </w:rPr>
          <w:t>Roles and responsibilities</w:t>
        </w:r>
        <w:r w:rsidR="00D144A6">
          <w:rPr>
            <w:noProof/>
            <w:webHidden/>
          </w:rPr>
          <w:tab/>
        </w:r>
        <w:r w:rsidR="00D144A6">
          <w:rPr>
            <w:noProof/>
            <w:webHidden/>
          </w:rPr>
          <w:fldChar w:fldCharType="begin"/>
        </w:r>
        <w:r w:rsidR="00D144A6">
          <w:rPr>
            <w:noProof/>
            <w:webHidden/>
          </w:rPr>
          <w:instrText xml:space="preserve"> PAGEREF _Toc139536749 \h </w:instrText>
        </w:r>
        <w:r w:rsidR="00D144A6">
          <w:rPr>
            <w:noProof/>
            <w:webHidden/>
          </w:rPr>
        </w:r>
        <w:r w:rsidR="00D144A6">
          <w:rPr>
            <w:noProof/>
            <w:webHidden/>
          </w:rPr>
          <w:fldChar w:fldCharType="separate"/>
        </w:r>
        <w:r w:rsidR="00D144A6">
          <w:rPr>
            <w:noProof/>
            <w:webHidden/>
          </w:rPr>
          <w:t>4</w:t>
        </w:r>
        <w:r w:rsidR="00D144A6">
          <w:rPr>
            <w:noProof/>
            <w:webHidden/>
          </w:rPr>
          <w:fldChar w:fldCharType="end"/>
        </w:r>
      </w:hyperlink>
    </w:p>
    <w:p w14:paraId="7C99918A" w14:textId="7A3DEFDA" w:rsidR="00D144A6" w:rsidRDefault="00B13CB1">
      <w:pPr>
        <w:pStyle w:val="TOC3"/>
        <w:rPr>
          <w:rFonts w:asciiTheme="minorHAnsi" w:eastAsiaTheme="minorEastAsia" w:hAnsiTheme="minorHAnsi" w:cstheme="minorBidi"/>
          <w:noProof/>
          <w:sz w:val="22"/>
        </w:rPr>
      </w:pPr>
      <w:hyperlink w:anchor="_Toc139536750" w:history="1">
        <w:r w:rsidR="00D144A6" w:rsidRPr="002317C7">
          <w:rPr>
            <w:rStyle w:val="Hyperlink"/>
            <w:noProof/>
          </w:rPr>
          <w:t>Role – Firearms Enquiry Officers (FEOs)</w:t>
        </w:r>
        <w:r w:rsidR="00D144A6">
          <w:rPr>
            <w:noProof/>
            <w:webHidden/>
          </w:rPr>
          <w:tab/>
        </w:r>
        <w:r w:rsidR="00D144A6">
          <w:rPr>
            <w:noProof/>
            <w:webHidden/>
          </w:rPr>
          <w:fldChar w:fldCharType="begin"/>
        </w:r>
        <w:r w:rsidR="00D144A6">
          <w:rPr>
            <w:noProof/>
            <w:webHidden/>
          </w:rPr>
          <w:instrText xml:space="preserve"> PAGEREF _Toc139536750 \h </w:instrText>
        </w:r>
        <w:r w:rsidR="00D144A6">
          <w:rPr>
            <w:noProof/>
            <w:webHidden/>
          </w:rPr>
        </w:r>
        <w:r w:rsidR="00D144A6">
          <w:rPr>
            <w:noProof/>
            <w:webHidden/>
          </w:rPr>
          <w:fldChar w:fldCharType="separate"/>
        </w:r>
        <w:r w:rsidR="00D144A6">
          <w:rPr>
            <w:noProof/>
            <w:webHidden/>
          </w:rPr>
          <w:t>4</w:t>
        </w:r>
        <w:r w:rsidR="00D144A6">
          <w:rPr>
            <w:noProof/>
            <w:webHidden/>
          </w:rPr>
          <w:fldChar w:fldCharType="end"/>
        </w:r>
      </w:hyperlink>
    </w:p>
    <w:p w14:paraId="2A715C3C" w14:textId="572A3A03" w:rsidR="00D144A6" w:rsidRDefault="00B13CB1">
      <w:pPr>
        <w:pStyle w:val="TOC3"/>
        <w:rPr>
          <w:rFonts w:asciiTheme="minorHAnsi" w:eastAsiaTheme="minorEastAsia" w:hAnsiTheme="minorHAnsi" w:cstheme="minorBidi"/>
          <w:noProof/>
          <w:sz w:val="22"/>
        </w:rPr>
      </w:pPr>
      <w:hyperlink w:anchor="_Toc139536751" w:history="1">
        <w:r w:rsidR="00D144A6" w:rsidRPr="002317C7">
          <w:rPr>
            <w:rStyle w:val="Hyperlink"/>
            <w:noProof/>
          </w:rPr>
          <w:t>Role – Divisional Single Point of Contact (SPOC)</w:t>
        </w:r>
        <w:r w:rsidR="00D144A6">
          <w:rPr>
            <w:noProof/>
            <w:webHidden/>
          </w:rPr>
          <w:tab/>
        </w:r>
        <w:r w:rsidR="00D144A6">
          <w:rPr>
            <w:noProof/>
            <w:webHidden/>
          </w:rPr>
          <w:fldChar w:fldCharType="begin"/>
        </w:r>
        <w:r w:rsidR="00D144A6">
          <w:rPr>
            <w:noProof/>
            <w:webHidden/>
          </w:rPr>
          <w:instrText xml:space="preserve"> PAGEREF _Toc139536751 \h </w:instrText>
        </w:r>
        <w:r w:rsidR="00D144A6">
          <w:rPr>
            <w:noProof/>
            <w:webHidden/>
          </w:rPr>
        </w:r>
        <w:r w:rsidR="00D144A6">
          <w:rPr>
            <w:noProof/>
            <w:webHidden/>
          </w:rPr>
          <w:fldChar w:fldCharType="separate"/>
        </w:r>
        <w:r w:rsidR="00D144A6">
          <w:rPr>
            <w:noProof/>
            <w:webHidden/>
          </w:rPr>
          <w:t>5</w:t>
        </w:r>
        <w:r w:rsidR="00D144A6">
          <w:rPr>
            <w:noProof/>
            <w:webHidden/>
          </w:rPr>
          <w:fldChar w:fldCharType="end"/>
        </w:r>
      </w:hyperlink>
    </w:p>
    <w:p w14:paraId="59EC4270" w14:textId="2825C4AA" w:rsidR="00D144A6" w:rsidRDefault="00B13CB1">
      <w:pPr>
        <w:pStyle w:val="TOC3"/>
        <w:rPr>
          <w:rFonts w:asciiTheme="minorHAnsi" w:eastAsiaTheme="minorEastAsia" w:hAnsiTheme="minorHAnsi" w:cstheme="minorBidi"/>
          <w:noProof/>
          <w:sz w:val="22"/>
        </w:rPr>
      </w:pPr>
      <w:hyperlink w:anchor="_Toc139536752" w:history="1">
        <w:r w:rsidR="00D144A6" w:rsidRPr="002317C7">
          <w:rPr>
            <w:rStyle w:val="Hyperlink"/>
            <w:noProof/>
          </w:rPr>
          <w:t>Role – National Firearms and Explosives Licensing (NFEL)</w:t>
        </w:r>
        <w:r w:rsidR="00D144A6">
          <w:rPr>
            <w:noProof/>
            <w:webHidden/>
          </w:rPr>
          <w:tab/>
        </w:r>
        <w:r w:rsidR="00D144A6">
          <w:rPr>
            <w:noProof/>
            <w:webHidden/>
          </w:rPr>
          <w:fldChar w:fldCharType="begin"/>
        </w:r>
        <w:r w:rsidR="00D144A6">
          <w:rPr>
            <w:noProof/>
            <w:webHidden/>
          </w:rPr>
          <w:instrText xml:space="preserve"> PAGEREF _Toc139536752 \h </w:instrText>
        </w:r>
        <w:r w:rsidR="00D144A6">
          <w:rPr>
            <w:noProof/>
            <w:webHidden/>
          </w:rPr>
        </w:r>
        <w:r w:rsidR="00D144A6">
          <w:rPr>
            <w:noProof/>
            <w:webHidden/>
          </w:rPr>
          <w:fldChar w:fldCharType="separate"/>
        </w:r>
        <w:r w:rsidR="00D144A6">
          <w:rPr>
            <w:noProof/>
            <w:webHidden/>
          </w:rPr>
          <w:t>5</w:t>
        </w:r>
        <w:r w:rsidR="00D144A6">
          <w:rPr>
            <w:noProof/>
            <w:webHidden/>
          </w:rPr>
          <w:fldChar w:fldCharType="end"/>
        </w:r>
      </w:hyperlink>
    </w:p>
    <w:p w14:paraId="57BD97F4" w14:textId="4691987A" w:rsidR="00D144A6" w:rsidRDefault="00B13CB1">
      <w:pPr>
        <w:pStyle w:val="TOC2"/>
        <w:rPr>
          <w:rFonts w:asciiTheme="minorHAnsi" w:eastAsiaTheme="minorEastAsia" w:hAnsiTheme="minorHAnsi" w:cstheme="minorBidi"/>
          <w:noProof/>
          <w:sz w:val="22"/>
        </w:rPr>
      </w:pPr>
      <w:hyperlink w:anchor="_Toc139536753" w:history="1">
        <w:r w:rsidR="00D144A6" w:rsidRPr="002317C7">
          <w:rPr>
            <w:rStyle w:val="Hyperlink"/>
            <w:noProof/>
          </w:rPr>
          <w:t>5.</w:t>
        </w:r>
        <w:r w:rsidR="00D144A6">
          <w:rPr>
            <w:rFonts w:asciiTheme="minorHAnsi" w:eastAsiaTheme="minorEastAsia" w:hAnsiTheme="minorHAnsi" w:cstheme="minorBidi"/>
            <w:noProof/>
            <w:sz w:val="22"/>
          </w:rPr>
          <w:tab/>
        </w:r>
        <w:r w:rsidR="00D144A6" w:rsidRPr="002317C7">
          <w:rPr>
            <w:rStyle w:val="Hyperlink"/>
            <w:noProof/>
          </w:rPr>
          <w:t>Service Level Agreement</w:t>
        </w:r>
        <w:r w:rsidR="00D144A6">
          <w:rPr>
            <w:noProof/>
            <w:webHidden/>
          </w:rPr>
          <w:tab/>
        </w:r>
        <w:r w:rsidR="00D144A6">
          <w:rPr>
            <w:noProof/>
            <w:webHidden/>
          </w:rPr>
          <w:fldChar w:fldCharType="begin"/>
        </w:r>
        <w:r w:rsidR="00D144A6">
          <w:rPr>
            <w:noProof/>
            <w:webHidden/>
          </w:rPr>
          <w:instrText xml:space="preserve"> PAGEREF _Toc139536753 \h </w:instrText>
        </w:r>
        <w:r w:rsidR="00D144A6">
          <w:rPr>
            <w:noProof/>
            <w:webHidden/>
          </w:rPr>
        </w:r>
        <w:r w:rsidR="00D144A6">
          <w:rPr>
            <w:noProof/>
            <w:webHidden/>
          </w:rPr>
          <w:fldChar w:fldCharType="separate"/>
        </w:r>
        <w:r w:rsidR="00D144A6">
          <w:rPr>
            <w:noProof/>
            <w:webHidden/>
          </w:rPr>
          <w:t>5</w:t>
        </w:r>
        <w:r w:rsidR="00D144A6">
          <w:rPr>
            <w:noProof/>
            <w:webHidden/>
          </w:rPr>
          <w:fldChar w:fldCharType="end"/>
        </w:r>
      </w:hyperlink>
    </w:p>
    <w:p w14:paraId="1F7B609B" w14:textId="5A16F472" w:rsidR="00D144A6" w:rsidRDefault="00B13CB1">
      <w:pPr>
        <w:pStyle w:val="TOC2"/>
        <w:rPr>
          <w:rFonts w:asciiTheme="minorHAnsi" w:eastAsiaTheme="minorEastAsia" w:hAnsiTheme="minorHAnsi" w:cstheme="minorBidi"/>
          <w:noProof/>
          <w:sz w:val="22"/>
        </w:rPr>
      </w:pPr>
      <w:hyperlink w:anchor="_Toc139536754" w:history="1">
        <w:r w:rsidR="00D144A6" w:rsidRPr="002317C7">
          <w:rPr>
            <w:rStyle w:val="Hyperlink"/>
            <w:noProof/>
          </w:rPr>
          <w:t>6.</w:t>
        </w:r>
        <w:r w:rsidR="00D144A6">
          <w:rPr>
            <w:rFonts w:asciiTheme="minorHAnsi" w:eastAsiaTheme="minorEastAsia" w:hAnsiTheme="minorHAnsi" w:cstheme="minorBidi"/>
            <w:noProof/>
            <w:sz w:val="22"/>
          </w:rPr>
          <w:tab/>
        </w:r>
        <w:r w:rsidR="00D144A6" w:rsidRPr="002317C7">
          <w:rPr>
            <w:rStyle w:val="Hyperlink"/>
            <w:noProof/>
          </w:rPr>
          <w:t>Applications for Firearm, Shotgun and Air Weapon Certificates</w:t>
        </w:r>
        <w:r w:rsidR="00D144A6">
          <w:rPr>
            <w:noProof/>
            <w:webHidden/>
          </w:rPr>
          <w:tab/>
        </w:r>
        <w:r w:rsidR="00D144A6">
          <w:rPr>
            <w:noProof/>
            <w:webHidden/>
          </w:rPr>
          <w:fldChar w:fldCharType="begin"/>
        </w:r>
        <w:r w:rsidR="00D144A6">
          <w:rPr>
            <w:noProof/>
            <w:webHidden/>
          </w:rPr>
          <w:instrText xml:space="preserve"> PAGEREF _Toc139536754 \h </w:instrText>
        </w:r>
        <w:r w:rsidR="00D144A6">
          <w:rPr>
            <w:noProof/>
            <w:webHidden/>
          </w:rPr>
        </w:r>
        <w:r w:rsidR="00D144A6">
          <w:rPr>
            <w:noProof/>
            <w:webHidden/>
          </w:rPr>
          <w:fldChar w:fldCharType="separate"/>
        </w:r>
        <w:r w:rsidR="00D144A6">
          <w:rPr>
            <w:noProof/>
            <w:webHidden/>
          </w:rPr>
          <w:t>6</w:t>
        </w:r>
        <w:r w:rsidR="00D144A6">
          <w:rPr>
            <w:noProof/>
            <w:webHidden/>
          </w:rPr>
          <w:fldChar w:fldCharType="end"/>
        </w:r>
      </w:hyperlink>
    </w:p>
    <w:p w14:paraId="5B35E28A" w14:textId="3522FCC1" w:rsidR="00D144A6" w:rsidRDefault="00B13CB1">
      <w:pPr>
        <w:pStyle w:val="TOC2"/>
        <w:rPr>
          <w:rFonts w:asciiTheme="minorHAnsi" w:eastAsiaTheme="minorEastAsia" w:hAnsiTheme="minorHAnsi" w:cstheme="minorBidi"/>
          <w:noProof/>
          <w:sz w:val="22"/>
        </w:rPr>
      </w:pPr>
      <w:hyperlink w:anchor="_Toc139536755" w:history="1">
        <w:r w:rsidR="00D144A6" w:rsidRPr="002317C7">
          <w:rPr>
            <w:rStyle w:val="Hyperlink"/>
            <w:noProof/>
          </w:rPr>
          <w:t>7.</w:t>
        </w:r>
        <w:r w:rsidR="00D144A6">
          <w:rPr>
            <w:rFonts w:asciiTheme="minorHAnsi" w:eastAsiaTheme="minorEastAsia" w:hAnsiTheme="minorHAnsi" w:cstheme="minorBidi"/>
            <w:noProof/>
            <w:sz w:val="22"/>
          </w:rPr>
          <w:tab/>
        </w:r>
        <w:r w:rsidR="00D144A6" w:rsidRPr="002317C7">
          <w:rPr>
            <w:rStyle w:val="Hyperlink"/>
            <w:noProof/>
          </w:rPr>
          <w:t>Firearms and Shotgun Certificate Renewals</w:t>
        </w:r>
        <w:r w:rsidR="00D144A6">
          <w:rPr>
            <w:noProof/>
            <w:webHidden/>
          </w:rPr>
          <w:tab/>
        </w:r>
        <w:r w:rsidR="00D144A6">
          <w:rPr>
            <w:noProof/>
            <w:webHidden/>
          </w:rPr>
          <w:fldChar w:fldCharType="begin"/>
        </w:r>
        <w:r w:rsidR="00D144A6">
          <w:rPr>
            <w:noProof/>
            <w:webHidden/>
          </w:rPr>
          <w:instrText xml:space="preserve"> PAGEREF _Toc139536755 \h </w:instrText>
        </w:r>
        <w:r w:rsidR="00D144A6">
          <w:rPr>
            <w:noProof/>
            <w:webHidden/>
          </w:rPr>
        </w:r>
        <w:r w:rsidR="00D144A6">
          <w:rPr>
            <w:noProof/>
            <w:webHidden/>
          </w:rPr>
          <w:fldChar w:fldCharType="separate"/>
        </w:r>
        <w:r w:rsidR="00D144A6">
          <w:rPr>
            <w:noProof/>
            <w:webHidden/>
          </w:rPr>
          <w:t>6</w:t>
        </w:r>
        <w:r w:rsidR="00D144A6">
          <w:rPr>
            <w:noProof/>
            <w:webHidden/>
          </w:rPr>
          <w:fldChar w:fldCharType="end"/>
        </w:r>
      </w:hyperlink>
    </w:p>
    <w:p w14:paraId="3D40A5DE" w14:textId="166BF48B" w:rsidR="00D144A6" w:rsidRDefault="00B13CB1">
      <w:pPr>
        <w:pStyle w:val="TOC2"/>
        <w:rPr>
          <w:rFonts w:asciiTheme="minorHAnsi" w:eastAsiaTheme="minorEastAsia" w:hAnsiTheme="minorHAnsi" w:cstheme="minorBidi"/>
          <w:noProof/>
          <w:sz w:val="22"/>
        </w:rPr>
      </w:pPr>
      <w:hyperlink w:anchor="_Toc139536756" w:history="1">
        <w:r w:rsidR="00D144A6" w:rsidRPr="002317C7">
          <w:rPr>
            <w:rStyle w:val="Hyperlink"/>
            <w:noProof/>
          </w:rPr>
          <w:t>8.</w:t>
        </w:r>
        <w:r w:rsidR="00D144A6">
          <w:rPr>
            <w:rFonts w:asciiTheme="minorHAnsi" w:eastAsiaTheme="minorEastAsia" w:hAnsiTheme="minorHAnsi" w:cstheme="minorBidi"/>
            <w:noProof/>
            <w:sz w:val="22"/>
          </w:rPr>
          <w:tab/>
        </w:r>
        <w:r w:rsidR="00D144A6" w:rsidRPr="002317C7">
          <w:rPr>
            <w:rStyle w:val="Hyperlink"/>
            <w:noProof/>
          </w:rPr>
          <w:t>Air Weapon Certificate Renewals</w:t>
        </w:r>
        <w:r w:rsidR="00D144A6">
          <w:rPr>
            <w:noProof/>
            <w:webHidden/>
          </w:rPr>
          <w:tab/>
        </w:r>
        <w:r w:rsidR="00D144A6">
          <w:rPr>
            <w:noProof/>
            <w:webHidden/>
          </w:rPr>
          <w:fldChar w:fldCharType="begin"/>
        </w:r>
        <w:r w:rsidR="00D144A6">
          <w:rPr>
            <w:noProof/>
            <w:webHidden/>
          </w:rPr>
          <w:instrText xml:space="preserve"> PAGEREF _Toc139536756 \h </w:instrText>
        </w:r>
        <w:r w:rsidR="00D144A6">
          <w:rPr>
            <w:noProof/>
            <w:webHidden/>
          </w:rPr>
        </w:r>
        <w:r w:rsidR="00D144A6">
          <w:rPr>
            <w:noProof/>
            <w:webHidden/>
          </w:rPr>
          <w:fldChar w:fldCharType="separate"/>
        </w:r>
        <w:r w:rsidR="00D144A6">
          <w:rPr>
            <w:noProof/>
            <w:webHidden/>
          </w:rPr>
          <w:t>6</w:t>
        </w:r>
        <w:r w:rsidR="00D144A6">
          <w:rPr>
            <w:noProof/>
            <w:webHidden/>
          </w:rPr>
          <w:fldChar w:fldCharType="end"/>
        </w:r>
      </w:hyperlink>
    </w:p>
    <w:p w14:paraId="74281867" w14:textId="3249F2CF" w:rsidR="00D144A6" w:rsidRDefault="00B13CB1">
      <w:pPr>
        <w:pStyle w:val="TOC2"/>
        <w:rPr>
          <w:rFonts w:asciiTheme="minorHAnsi" w:eastAsiaTheme="minorEastAsia" w:hAnsiTheme="minorHAnsi" w:cstheme="minorBidi"/>
          <w:noProof/>
          <w:sz w:val="22"/>
        </w:rPr>
      </w:pPr>
      <w:hyperlink w:anchor="_Toc139536757" w:history="1">
        <w:r w:rsidR="00D144A6" w:rsidRPr="002317C7">
          <w:rPr>
            <w:rStyle w:val="Hyperlink"/>
            <w:noProof/>
          </w:rPr>
          <w:t>9.</w:t>
        </w:r>
        <w:r w:rsidR="00D144A6">
          <w:rPr>
            <w:rFonts w:asciiTheme="minorHAnsi" w:eastAsiaTheme="minorEastAsia" w:hAnsiTheme="minorHAnsi" w:cstheme="minorBidi"/>
            <w:noProof/>
            <w:sz w:val="22"/>
          </w:rPr>
          <w:tab/>
        </w:r>
        <w:r w:rsidR="00D144A6" w:rsidRPr="002317C7">
          <w:rPr>
            <w:rStyle w:val="Hyperlink"/>
            <w:noProof/>
          </w:rPr>
          <w:t>Applications for Coterminous Certificates</w:t>
        </w:r>
        <w:r w:rsidR="00D144A6">
          <w:rPr>
            <w:noProof/>
            <w:webHidden/>
          </w:rPr>
          <w:tab/>
        </w:r>
        <w:r w:rsidR="00D144A6">
          <w:rPr>
            <w:noProof/>
            <w:webHidden/>
          </w:rPr>
          <w:fldChar w:fldCharType="begin"/>
        </w:r>
        <w:r w:rsidR="00D144A6">
          <w:rPr>
            <w:noProof/>
            <w:webHidden/>
          </w:rPr>
          <w:instrText xml:space="preserve"> PAGEREF _Toc139536757 \h </w:instrText>
        </w:r>
        <w:r w:rsidR="00D144A6">
          <w:rPr>
            <w:noProof/>
            <w:webHidden/>
          </w:rPr>
        </w:r>
        <w:r w:rsidR="00D144A6">
          <w:rPr>
            <w:noProof/>
            <w:webHidden/>
          </w:rPr>
          <w:fldChar w:fldCharType="separate"/>
        </w:r>
        <w:r w:rsidR="00D144A6">
          <w:rPr>
            <w:noProof/>
            <w:webHidden/>
          </w:rPr>
          <w:t>7</w:t>
        </w:r>
        <w:r w:rsidR="00D144A6">
          <w:rPr>
            <w:noProof/>
            <w:webHidden/>
          </w:rPr>
          <w:fldChar w:fldCharType="end"/>
        </w:r>
      </w:hyperlink>
    </w:p>
    <w:p w14:paraId="413D10B1" w14:textId="09CB4EC8" w:rsidR="00D144A6" w:rsidRDefault="00B13CB1">
      <w:pPr>
        <w:pStyle w:val="TOC2"/>
        <w:rPr>
          <w:rFonts w:asciiTheme="minorHAnsi" w:eastAsiaTheme="minorEastAsia" w:hAnsiTheme="minorHAnsi" w:cstheme="minorBidi"/>
          <w:noProof/>
          <w:sz w:val="22"/>
        </w:rPr>
      </w:pPr>
      <w:hyperlink w:anchor="_Toc139536758" w:history="1">
        <w:r w:rsidR="00D144A6" w:rsidRPr="002317C7">
          <w:rPr>
            <w:rStyle w:val="Hyperlink"/>
            <w:noProof/>
          </w:rPr>
          <w:t>10.</w:t>
        </w:r>
        <w:r w:rsidR="00D144A6">
          <w:rPr>
            <w:rFonts w:asciiTheme="minorHAnsi" w:eastAsiaTheme="minorEastAsia" w:hAnsiTheme="minorHAnsi" w:cstheme="minorBidi"/>
            <w:noProof/>
            <w:sz w:val="22"/>
          </w:rPr>
          <w:tab/>
        </w:r>
        <w:r w:rsidR="00D144A6" w:rsidRPr="002317C7">
          <w:rPr>
            <w:rStyle w:val="Hyperlink"/>
            <w:noProof/>
          </w:rPr>
          <w:t>Prohibited persons</w:t>
        </w:r>
        <w:r w:rsidR="00D144A6">
          <w:rPr>
            <w:noProof/>
            <w:webHidden/>
          </w:rPr>
          <w:tab/>
        </w:r>
        <w:r w:rsidR="00D144A6">
          <w:rPr>
            <w:noProof/>
            <w:webHidden/>
          </w:rPr>
          <w:fldChar w:fldCharType="begin"/>
        </w:r>
        <w:r w:rsidR="00D144A6">
          <w:rPr>
            <w:noProof/>
            <w:webHidden/>
          </w:rPr>
          <w:instrText xml:space="preserve"> PAGEREF _Toc139536758 \h </w:instrText>
        </w:r>
        <w:r w:rsidR="00D144A6">
          <w:rPr>
            <w:noProof/>
            <w:webHidden/>
          </w:rPr>
        </w:r>
        <w:r w:rsidR="00D144A6">
          <w:rPr>
            <w:noProof/>
            <w:webHidden/>
          </w:rPr>
          <w:fldChar w:fldCharType="separate"/>
        </w:r>
        <w:r w:rsidR="00D144A6">
          <w:rPr>
            <w:noProof/>
            <w:webHidden/>
          </w:rPr>
          <w:t>7</w:t>
        </w:r>
        <w:r w:rsidR="00D144A6">
          <w:rPr>
            <w:noProof/>
            <w:webHidden/>
          </w:rPr>
          <w:fldChar w:fldCharType="end"/>
        </w:r>
      </w:hyperlink>
    </w:p>
    <w:p w14:paraId="5EB63815" w14:textId="45F731D5" w:rsidR="00D144A6" w:rsidRDefault="00B13CB1">
      <w:pPr>
        <w:pStyle w:val="TOC2"/>
        <w:rPr>
          <w:rFonts w:asciiTheme="minorHAnsi" w:eastAsiaTheme="minorEastAsia" w:hAnsiTheme="minorHAnsi" w:cstheme="minorBidi"/>
          <w:noProof/>
          <w:sz w:val="22"/>
        </w:rPr>
      </w:pPr>
      <w:hyperlink w:anchor="_Toc139536759" w:history="1">
        <w:r w:rsidR="00D144A6" w:rsidRPr="002317C7">
          <w:rPr>
            <w:rStyle w:val="Hyperlink"/>
            <w:noProof/>
          </w:rPr>
          <w:t>11.</w:t>
        </w:r>
        <w:r w:rsidR="00D144A6">
          <w:rPr>
            <w:rFonts w:asciiTheme="minorHAnsi" w:eastAsiaTheme="minorEastAsia" w:hAnsiTheme="minorHAnsi" w:cstheme="minorBidi"/>
            <w:noProof/>
            <w:sz w:val="22"/>
          </w:rPr>
          <w:tab/>
        </w:r>
        <w:r w:rsidR="00D144A6" w:rsidRPr="002317C7">
          <w:rPr>
            <w:rStyle w:val="Hyperlink"/>
            <w:noProof/>
          </w:rPr>
          <w:t>Referees and verifiers</w:t>
        </w:r>
        <w:r w:rsidR="00D144A6">
          <w:rPr>
            <w:noProof/>
            <w:webHidden/>
          </w:rPr>
          <w:tab/>
        </w:r>
        <w:r w:rsidR="00D144A6">
          <w:rPr>
            <w:noProof/>
            <w:webHidden/>
          </w:rPr>
          <w:fldChar w:fldCharType="begin"/>
        </w:r>
        <w:r w:rsidR="00D144A6">
          <w:rPr>
            <w:noProof/>
            <w:webHidden/>
          </w:rPr>
          <w:instrText xml:space="preserve"> PAGEREF _Toc139536759 \h </w:instrText>
        </w:r>
        <w:r w:rsidR="00D144A6">
          <w:rPr>
            <w:noProof/>
            <w:webHidden/>
          </w:rPr>
        </w:r>
        <w:r w:rsidR="00D144A6">
          <w:rPr>
            <w:noProof/>
            <w:webHidden/>
          </w:rPr>
          <w:fldChar w:fldCharType="separate"/>
        </w:r>
        <w:r w:rsidR="00D144A6">
          <w:rPr>
            <w:noProof/>
            <w:webHidden/>
          </w:rPr>
          <w:t>8</w:t>
        </w:r>
        <w:r w:rsidR="00D144A6">
          <w:rPr>
            <w:noProof/>
            <w:webHidden/>
          </w:rPr>
          <w:fldChar w:fldCharType="end"/>
        </w:r>
      </w:hyperlink>
    </w:p>
    <w:p w14:paraId="0F92590B" w14:textId="1E08B522" w:rsidR="00D144A6" w:rsidRDefault="00B13CB1">
      <w:pPr>
        <w:pStyle w:val="TOC2"/>
        <w:rPr>
          <w:rFonts w:asciiTheme="minorHAnsi" w:eastAsiaTheme="minorEastAsia" w:hAnsiTheme="minorHAnsi" w:cstheme="minorBidi"/>
          <w:noProof/>
          <w:sz w:val="22"/>
        </w:rPr>
      </w:pPr>
      <w:hyperlink w:anchor="_Toc139536760" w:history="1">
        <w:r w:rsidR="00D144A6" w:rsidRPr="002317C7">
          <w:rPr>
            <w:rStyle w:val="Hyperlink"/>
            <w:noProof/>
          </w:rPr>
          <w:t>12.</w:t>
        </w:r>
        <w:r w:rsidR="00D144A6">
          <w:rPr>
            <w:rFonts w:asciiTheme="minorHAnsi" w:eastAsiaTheme="minorEastAsia" w:hAnsiTheme="minorHAnsi" w:cstheme="minorBidi"/>
            <w:noProof/>
            <w:sz w:val="22"/>
          </w:rPr>
          <w:tab/>
        </w:r>
        <w:r w:rsidR="00D144A6" w:rsidRPr="002317C7">
          <w:rPr>
            <w:rStyle w:val="Hyperlink"/>
            <w:noProof/>
          </w:rPr>
          <w:t>Change of name and / or address</w:t>
        </w:r>
        <w:r w:rsidR="00D144A6">
          <w:rPr>
            <w:noProof/>
            <w:webHidden/>
          </w:rPr>
          <w:tab/>
        </w:r>
        <w:r w:rsidR="00D144A6">
          <w:rPr>
            <w:noProof/>
            <w:webHidden/>
          </w:rPr>
          <w:fldChar w:fldCharType="begin"/>
        </w:r>
        <w:r w:rsidR="00D144A6">
          <w:rPr>
            <w:noProof/>
            <w:webHidden/>
          </w:rPr>
          <w:instrText xml:space="preserve"> PAGEREF _Toc139536760 \h </w:instrText>
        </w:r>
        <w:r w:rsidR="00D144A6">
          <w:rPr>
            <w:noProof/>
            <w:webHidden/>
          </w:rPr>
        </w:r>
        <w:r w:rsidR="00D144A6">
          <w:rPr>
            <w:noProof/>
            <w:webHidden/>
          </w:rPr>
          <w:fldChar w:fldCharType="separate"/>
        </w:r>
        <w:r w:rsidR="00D144A6">
          <w:rPr>
            <w:noProof/>
            <w:webHidden/>
          </w:rPr>
          <w:t>9</w:t>
        </w:r>
        <w:r w:rsidR="00D144A6">
          <w:rPr>
            <w:noProof/>
            <w:webHidden/>
          </w:rPr>
          <w:fldChar w:fldCharType="end"/>
        </w:r>
      </w:hyperlink>
    </w:p>
    <w:p w14:paraId="7C6EC58C" w14:textId="1D5DC9B2" w:rsidR="00D144A6" w:rsidRDefault="00B13CB1">
      <w:pPr>
        <w:pStyle w:val="TOC2"/>
        <w:rPr>
          <w:rFonts w:asciiTheme="minorHAnsi" w:eastAsiaTheme="minorEastAsia" w:hAnsiTheme="minorHAnsi" w:cstheme="minorBidi"/>
          <w:noProof/>
          <w:sz w:val="22"/>
        </w:rPr>
      </w:pPr>
      <w:hyperlink w:anchor="_Toc139536761" w:history="1">
        <w:r w:rsidR="00D144A6" w:rsidRPr="002317C7">
          <w:rPr>
            <w:rStyle w:val="Hyperlink"/>
            <w:rFonts w:cs="Arial"/>
            <w:noProof/>
          </w:rPr>
          <w:t>13.</w:t>
        </w:r>
        <w:r w:rsidR="00D144A6">
          <w:rPr>
            <w:rFonts w:asciiTheme="minorHAnsi" w:eastAsiaTheme="minorEastAsia" w:hAnsiTheme="minorHAnsi" w:cstheme="minorBidi"/>
            <w:noProof/>
            <w:sz w:val="22"/>
          </w:rPr>
          <w:tab/>
        </w:r>
        <w:r w:rsidR="00D144A6" w:rsidRPr="002317C7">
          <w:rPr>
            <w:rStyle w:val="Hyperlink"/>
            <w:rFonts w:cs="Arial"/>
            <w:noProof/>
          </w:rPr>
          <w:t>Cancellation of Certificate during Renewal Process</w:t>
        </w:r>
        <w:r w:rsidR="00D144A6">
          <w:rPr>
            <w:noProof/>
            <w:webHidden/>
          </w:rPr>
          <w:tab/>
        </w:r>
        <w:r w:rsidR="00D144A6">
          <w:rPr>
            <w:noProof/>
            <w:webHidden/>
          </w:rPr>
          <w:fldChar w:fldCharType="begin"/>
        </w:r>
        <w:r w:rsidR="00D144A6">
          <w:rPr>
            <w:noProof/>
            <w:webHidden/>
          </w:rPr>
          <w:instrText xml:space="preserve"> PAGEREF _Toc139536761 \h </w:instrText>
        </w:r>
        <w:r w:rsidR="00D144A6">
          <w:rPr>
            <w:noProof/>
            <w:webHidden/>
          </w:rPr>
        </w:r>
        <w:r w:rsidR="00D144A6">
          <w:rPr>
            <w:noProof/>
            <w:webHidden/>
          </w:rPr>
          <w:fldChar w:fldCharType="separate"/>
        </w:r>
        <w:r w:rsidR="00D144A6">
          <w:rPr>
            <w:noProof/>
            <w:webHidden/>
          </w:rPr>
          <w:t>9</w:t>
        </w:r>
        <w:r w:rsidR="00D144A6">
          <w:rPr>
            <w:noProof/>
            <w:webHidden/>
          </w:rPr>
          <w:fldChar w:fldCharType="end"/>
        </w:r>
      </w:hyperlink>
    </w:p>
    <w:p w14:paraId="409D81CC" w14:textId="58A664E4" w:rsidR="00D144A6" w:rsidRDefault="00B13CB1">
      <w:pPr>
        <w:pStyle w:val="TOC2"/>
        <w:rPr>
          <w:rFonts w:asciiTheme="minorHAnsi" w:eastAsiaTheme="minorEastAsia" w:hAnsiTheme="minorHAnsi" w:cstheme="minorBidi"/>
          <w:noProof/>
          <w:sz w:val="22"/>
        </w:rPr>
      </w:pPr>
      <w:hyperlink w:anchor="_Toc139536762" w:history="1">
        <w:r w:rsidR="00D144A6" w:rsidRPr="002317C7">
          <w:rPr>
            <w:rStyle w:val="Hyperlink"/>
            <w:noProof/>
          </w:rPr>
          <w:t>14.</w:t>
        </w:r>
        <w:r w:rsidR="00D144A6">
          <w:rPr>
            <w:rFonts w:asciiTheme="minorHAnsi" w:eastAsiaTheme="minorEastAsia" w:hAnsiTheme="minorHAnsi" w:cstheme="minorBidi"/>
            <w:noProof/>
            <w:sz w:val="22"/>
          </w:rPr>
          <w:tab/>
        </w:r>
        <w:r w:rsidR="00D144A6" w:rsidRPr="002317C7">
          <w:rPr>
            <w:rStyle w:val="Hyperlink"/>
            <w:noProof/>
          </w:rPr>
          <w:t>Variations</w:t>
        </w:r>
        <w:r w:rsidR="00D144A6">
          <w:rPr>
            <w:noProof/>
            <w:webHidden/>
          </w:rPr>
          <w:tab/>
        </w:r>
        <w:r w:rsidR="00D144A6">
          <w:rPr>
            <w:noProof/>
            <w:webHidden/>
          </w:rPr>
          <w:fldChar w:fldCharType="begin"/>
        </w:r>
        <w:r w:rsidR="00D144A6">
          <w:rPr>
            <w:noProof/>
            <w:webHidden/>
          </w:rPr>
          <w:instrText xml:space="preserve"> PAGEREF _Toc139536762 \h </w:instrText>
        </w:r>
        <w:r w:rsidR="00D144A6">
          <w:rPr>
            <w:noProof/>
            <w:webHidden/>
          </w:rPr>
        </w:r>
        <w:r w:rsidR="00D144A6">
          <w:rPr>
            <w:noProof/>
            <w:webHidden/>
          </w:rPr>
          <w:fldChar w:fldCharType="separate"/>
        </w:r>
        <w:r w:rsidR="00D144A6">
          <w:rPr>
            <w:noProof/>
            <w:webHidden/>
          </w:rPr>
          <w:t>10</w:t>
        </w:r>
        <w:r w:rsidR="00D144A6">
          <w:rPr>
            <w:noProof/>
            <w:webHidden/>
          </w:rPr>
          <w:fldChar w:fldCharType="end"/>
        </w:r>
      </w:hyperlink>
    </w:p>
    <w:p w14:paraId="75894559" w14:textId="798792D7" w:rsidR="00D144A6" w:rsidRDefault="00B13CB1">
      <w:pPr>
        <w:pStyle w:val="TOC2"/>
        <w:rPr>
          <w:rFonts w:asciiTheme="minorHAnsi" w:eastAsiaTheme="minorEastAsia" w:hAnsiTheme="minorHAnsi" w:cstheme="minorBidi"/>
          <w:noProof/>
          <w:sz w:val="22"/>
        </w:rPr>
      </w:pPr>
      <w:hyperlink w:anchor="_Toc139536763" w:history="1">
        <w:r w:rsidR="00D144A6" w:rsidRPr="002317C7">
          <w:rPr>
            <w:rStyle w:val="Hyperlink"/>
            <w:noProof/>
          </w:rPr>
          <w:t>15.</w:t>
        </w:r>
        <w:r w:rsidR="00D144A6">
          <w:rPr>
            <w:rFonts w:asciiTheme="minorHAnsi" w:eastAsiaTheme="minorEastAsia" w:hAnsiTheme="minorHAnsi" w:cstheme="minorBidi"/>
            <w:noProof/>
            <w:sz w:val="22"/>
          </w:rPr>
          <w:tab/>
        </w:r>
        <w:r w:rsidR="00D144A6" w:rsidRPr="002317C7">
          <w:rPr>
            <w:rStyle w:val="Hyperlink"/>
            <w:noProof/>
          </w:rPr>
          <w:t>Application for visitor permits</w:t>
        </w:r>
        <w:r w:rsidR="00D144A6">
          <w:rPr>
            <w:noProof/>
            <w:webHidden/>
          </w:rPr>
          <w:tab/>
        </w:r>
        <w:r w:rsidR="00D144A6">
          <w:rPr>
            <w:noProof/>
            <w:webHidden/>
          </w:rPr>
          <w:fldChar w:fldCharType="begin"/>
        </w:r>
        <w:r w:rsidR="00D144A6">
          <w:rPr>
            <w:noProof/>
            <w:webHidden/>
          </w:rPr>
          <w:instrText xml:space="preserve"> PAGEREF _Toc139536763 \h </w:instrText>
        </w:r>
        <w:r w:rsidR="00D144A6">
          <w:rPr>
            <w:noProof/>
            <w:webHidden/>
          </w:rPr>
        </w:r>
        <w:r w:rsidR="00D144A6">
          <w:rPr>
            <w:noProof/>
            <w:webHidden/>
          </w:rPr>
          <w:fldChar w:fldCharType="separate"/>
        </w:r>
        <w:r w:rsidR="00D144A6">
          <w:rPr>
            <w:noProof/>
            <w:webHidden/>
          </w:rPr>
          <w:t>10</w:t>
        </w:r>
        <w:r w:rsidR="00D144A6">
          <w:rPr>
            <w:noProof/>
            <w:webHidden/>
          </w:rPr>
          <w:fldChar w:fldCharType="end"/>
        </w:r>
      </w:hyperlink>
    </w:p>
    <w:p w14:paraId="2E366A29" w14:textId="2EABB159" w:rsidR="00D144A6" w:rsidRDefault="00B13CB1">
      <w:pPr>
        <w:pStyle w:val="TOC2"/>
        <w:rPr>
          <w:rFonts w:asciiTheme="minorHAnsi" w:eastAsiaTheme="minorEastAsia" w:hAnsiTheme="minorHAnsi" w:cstheme="minorBidi"/>
          <w:noProof/>
          <w:sz w:val="22"/>
        </w:rPr>
      </w:pPr>
      <w:hyperlink w:anchor="_Toc139536764" w:history="1">
        <w:r w:rsidR="00D144A6" w:rsidRPr="002317C7">
          <w:rPr>
            <w:rStyle w:val="Hyperlink"/>
            <w:noProof/>
          </w:rPr>
          <w:t>16.</w:t>
        </w:r>
        <w:r w:rsidR="00D144A6">
          <w:rPr>
            <w:rFonts w:asciiTheme="minorHAnsi" w:eastAsiaTheme="minorEastAsia" w:hAnsiTheme="minorHAnsi" w:cstheme="minorBidi"/>
            <w:noProof/>
            <w:sz w:val="22"/>
          </w:rPr>
          <w:tab/>
        </w:r>
        <w:r w:rsidR="00D144A6" w:rsidRPr="002317C7">
          <w:rPr>
            <w:rStyle w:val="Hyperlink"/>
            <w:noProof/>
          </w:rPr>
          <w:t>Refusals and revocations</w:t>
        </w:r>
        <w:r w:rsidR="00D144A6">
          <w:rPr>
            <w:noProof/>
            <w:webHidden/>
          </w:rPr>
          <w:tab/>
        </w:r>
        <w:r w:rsidR="00D144A6">
          <w:rPr>
            <w:noProof/>
            <w:webHidden/>
          </w:rPr>
          <w:fldChar w:fldCharType="begin"/>
        </w:r>
        <w:r w:rsidR="00D144A6">
          <w:rPr>
            <w:noProof/>
            <w:webHidden/>
          </w:rPr>
          <w:instrText xml:space="preserve"> PAGEREF _Toc139536764 \h </w:instrText>
        </w:r>
        <w:r w:rsidR="00D144A6">
          <w:rPr>
            <w:noProof/>
            <w:webHidden/>
          </w:rPr>
        </w:r>
        <w:r w:rsidR="00D144A6">
          <w:rPr>
            <w:noProof/>
            <w:webHidden/>
          </w:rPr>
          <w:fldChar w:fldCharType="separate"/>
        </w:r>
        <w:r w:rsidR="00D144A6">
          <w:rPr>
            <w:noProof/>
            <w:webHidden/>
          </w:rPr>
          <w:t>11</w:t>
        </w:r>
        <w:r w:rsidR="00D144A6">
          <w:rPr>
            <w:noProof/>
            <w:webHidden/>
          </w:rPr>
          <w:fldChar w:fldCharType="end"/>
        </w:r>
      </w:hyperlink>
    </w:p>
    <w:p w14:paraId="78936010" w14:textId="12D1EEAD" w:rsidR="00D144A6" w:rsidRDefault="00B13CB1">
      <w:pPr>
        <w:pStyle w:val="TOC3"/>
        <w:rPr>
          <w:rFonts w:asciiTheme="minorHAnsi" w:eastAsiaTheme="minorEastAsia" w:hAnsiTheme="minorHAnsi" w:cstheme="minorBidi"/>
          <w:noProof/>
          <w:sz w:val="22"/>
        </w:rPr>
      </w:pPr>
      <w:hyperlink w:anchor="_Toc139536765" w:history="1">
        <w:r w:rsidR="00D144A6" w:rsidRPr="002317C7">
          <w:rPr>
            <w:rStyle w:val="Hyperlink"/>
            <w:noProof/>
          </w:rPr>
          <w:t>Immediate action</w:t>
        </w:r>
        <w:r w:rsidR="00D144A6">
          <w:rPr>
            <w:noProof/>
            <w:webHidden/>
          </w:rPr>
          <w:tab/>
        </w:r>
        <w:r w:rsidR="00D144A6">
          <w:rPr>
            <w:noProof/>
            <w:webHidden/>
          </w:rPr>
          <w:fldChar w:fldCharType="begin"/>
        </w:r>
        <w:r w:rsidR="00D144A6">
          <w:rPr>
            <w:noProof/>
            <w:webHidden/>
          </w:rPr>
          <w:instrText xml:space="preserve"> PAGEREF _Toc139536765 \h </w:instrText>
        </w:r>
        <w:r w:rsidR="00D144A6">
          <w:rPr>
            <w:noProof/>
            <w:webHidden/>
          </w:rPr>
        </w:r>
        <w:r w:rsidR="00D144A6">
          <w:rPr>
            <w:noProof/>
            <w:webHidden/>
          </w:rPr>
          <w:fldChar w:fldCharType="separate"/>
        </w:r>
        <w:r w:rsidR="00D144A6">
          <w:rPr>
            <w:noProof/>
            <w:webHidden/>
          </w:rPr>
          <w:t>12</w:t>
        </w:r>
        <w:r w:rsidR="00D144A6">
          <w:rPr>
            <w:noProof/>
            <w:webHidden/>
          </w:rPr>
          <w:fldChar w:fldCharType="end"/>
        </w:r>
      </w:hyperlink>
    </w:p>
    <w:p w14:paraId="48D9365B" w14:textId="23DB553E" w:rsidR="00D144A6" w:rsidRDefault="00B13CB1">
      <w:pPr>
        <w:pStyle w:val="TOC2"/>
        <w:rPr>
          <w:rFonts w:asciiTheme="minorHAnsi" w:eastAsiaTheme="minorEastAsia" w:hAnsiTheme="minorHAnsi" w:cstheme="minorBidi"/>
          <w:noProof/>
          <w:sz w:val="22"/>
        </w:rPr>
      </w:pPr>
      <w:hyperlink w:anchor="_Toc139536766" w:history="1">
        <w:r w:rsidR="00D144A6" w:rsidRPr="002317C7">
          <w:rPr>
            <w:rStyle w:val="Hyperlink"/>
            <w:noProof/>
          </w:rPr>
          <w:t>17.</w:t>
        </w:r>
        <w:r w:rsidR="00D144A6">
          <w:rPr>
            <w:rFonts w:asciiTheme="minorHAnsi" w:eastAsiaTheme="minorEastAsia" w:hAnsiTheme="minorHAnsi" w:cstheme="minorBidi"/>
            <w:noProof/>
            <w:sz w:val="22"/>
          </w:rPr>
          <w:tab/>
        </w:r>
        <w:r w:rsidR="00D144A6" w:rsidRPr="002317C7">
          <w:rPr>
            <w:rStyle w:val="Hyperlink"/>
            <w:noProof/>
          </w:rPr>
          <w:t>Firearms Initial Incident Notification</w:t>
        </w:r>
        <w:r w:rsidR="00D144A6">
          <w:rPr>
            <w:noProof/>
            <w:webHidden/>
          </w:rPr>
          <w:tab/>
        </w:r>
        <w:r w:rsidR="00D144A6">
          <w:rPr>
            <w:noProof/>
            <w:webHidden/>
          </w:rPr>
          <w:fldChar w:fldCharType="begin"/>
        </w:r>
        <w:r w:rsidR="00D144A6">
          <w:rPr>
            <w:noProof/>
            <w:webHidden/>
          </w:rPr>
          <w:instrText xml:space="preserve"> PAGEREF _Toc139536766 \h </w:instrText>
        </w:r>
        <w:r w:rsidR="00D144A6">
          <w:rPr>
            <w:noProof/>
            <w:webHidden/>
          </w:rPr>
        </w:r>
        <w:r w:rsidR="00D144A6">
          <w:rPr>
            <w:noProof/>
            <w:webHidden/>
          </w:rPr>
          <w:fldChar w:fldCharType="separate"/>
        </w:r>
        <w:r w:rsidR="00D144A6">
          <w:rPr>
            <w:noProof/>
            <w:webHidden/>
          </w:rPr>
          <w:t>13</w:t>
        </w:r>
        <w:r w:rsidR="00D144A6">
          <w:rPr>
            <w:noProof/>
            <w:webHidden/>
          </w:rPr>
          <w:fldChar w:fldCharType="end"/>
        </w:r>
      </w:hyperlink>
    </w:p>
    <w:p w14:paraId="5007144E" w14:textId="412FF9DD" w:rsidR="00D144A6" w:rsidRDefault="00B13CB1">
      <w:pPr>
        <w:pStyle w:val="TOC2"/>
        <w:rPr>
          <w:rFonts w:asciiTheme="minorHAnsi" w:eastAsiaTheme="minorEastAsia" w:hAnsiTheme="minorHAnsi" w:cstheme="minorBidi"/>
          <w:noProof/>
          <w:sz w:val="22"/>
        </w:rPr>
      </w:pPr>
      <w:hyperlink w:anchor="_Toc139536767" w:history="1">
        <w:r w:rsidR="00D144A6" w:rsidRPr="002317C7">
          <w:rPr>
            <w:rStyle w:val="Hyperlink"/>
            <w:noProof/>
          </w:rPr>
          <w:t>18.</w:t>
        </w:r>
        <w:r w:rsidR="00D144A6">
          <w:rPr>
            <w:rFonts w:asciiTheme="minorHAnsi" w:eastAsiaTheme="minorEastAsia" w:hAnsiTheme="minorHAnsi" w:cstheme="minorBidi"/>
            <w:noProof/>
            <w:sz w:val="22"/>
          </w:rPr>
          <w:tab/>
        </w:r>
        <w:r w:rsidR="00D144A6" w:rsidRPr="002317C7">
          <w:rPr>
            <w:rStyle w:val="Hyperlink"/>
            <w:noProof/>
          </w:rPr>
          <w:t>Surrender, destruction, theft, loss or found firearms, shotguns, ammunition and air weapons</w:t>
        </w:r>
        <w:r w:rsidR="00D144A6">
          <w:rPr>
            <w:noProof/>
            <w:webHidden/>
          </w:rPr>
          <w:tab/>
        </w:r>
        <w:r w:rsidR="00D144A6">
          <w:rPr>
            <w:noProof/>
            <w:webHidden/>
          </w:rPr>
          <w:fldChar w:fldCharType="begin"/>
        </w:r>
        <w:r w:rsidR="00D144A6">
          <w:rPr>
            <w:noProof/>
            <w:webHidden/>
          </w:rPr>
          <w:instrText xml:space="preserve"> PAGEREF _Toc139536767 \h </w:instrText>
        </w:r>
        <w:r w:rsidR="00D144A6">
          <w:rPr>
            <w:noProof/>
            <w:webHidden/>
          </w:rPr>
        </w:r>
        <w:r w:rsidR="00D144A6">
          <w:rPr>
            <w:noProof/>
            <w:webHidden/>
          </w:rPr>
          <w:fldChar w:fldCharType="separate"/>
        </w:r>
        <w:r w:rsidR="00D144A6">
          <w:rPr>
            <w:noProof/>
            <w:webHidden/>
          </w:rPr>
          <w:t>14</w:t>
        </w:r>
        <w:r w:rsidR="00D144A6">
          <w:rPr>
            <w:noProof/>
            <w:webHidden/>
          </w:rPr>
          <w:fldChar w:fldCharType="end"/>
        </w:r>
      </w:hyperlink>
    </w:p>
    <w:p w14:paraId="3AA2C69C" w14:textId="4F1083C9" w:rsidR="00D144A6" w:rsidRDefault="00B13CB1">
      <w:pPr>
        <w:pStyle w:val="TOC2"/>
        <w:rPr>
          <w:rFonts w:asciiTheme="minorHAnsi" w:eastAsiaTheme="minorEastAsia" w:hAnsiTheme="minorHAnsi" w:cstheme="minorBidi"/>
          <w:noProof/>
          <w:sz w:val="22"/>
        </w:rPr>
      </w:pPr>
      <w:hyperlink w:anchor="_Toc139536768" w:history="1">
        <w:r w:rsidR="00D144A6" w:rsidRPr="002317C7">
          <w:rPr>
            <w:rStyle w:val="Hyperlink"/>
            <w:noProof/>
          </w:rPr>
          <w:t>19.</w:t>
        </w:r>
        <w:r w:rsidR="00D144A6">
          <w:rPr>
            <w:rFonts w:asciiTheme="minorHAnsi" w:eastAsiaTheme="minorEastAsia" w:hAnsiTheme="minorHAnsi" w:cstheme="minorBidi"/>
            <w:noProof/>
            <w:sz w:val="22"/>
          </w:rPr>
          <w:tab/>
        </w:r>
        <w:r w:rsidR="00D144A6" w:rsidRPr="002317C7">
          <w:rPr>
            <w:rStyle w:val="Hyperlink"/>
            <w:noProof/>
          </w:rPr>
          <w:t>Safe handling and transportation of firearms</w:t>
        </w:r>
        <w:r w:rsidR="00D144A6">
          <w:rPr>
            <w:noProof/>
            <w:webHidden/>
          </w:rPr>
          <w:tab/>
        </w:r>
        <w:r w:rsidR="00D144A6">
          <w:rPr>
            <w:noProof/>
            <w:webHidden/>
          </w:rPr>
          <w:fldChar w:fldCharType="begin"/>
        </w:r>
        <w:r w:rsidR="00D144A6">
          <w:rPr>
            <w:noProof/>
            <w:webHidden/>
          </w:rPr>
          <w:instrText xml:space="preserve"> PAGEREF _Toc139536768 \h </w:instrText>
        </w:r>
        <w:r w:rsidR="00D144A6">
          <w:rPr>
            <w:noProof/>
            <w:webHidden/>
          </w:rPr>
        </w:r>
        <w:r w:rsidR="00D144A6">
          <w:rPr>
            <w:noProof/>
            <w:webHidden/>
          </w:rPr>
          <w:fldChar w:fldCharType="separate"/>
        </w:r>
        <w:r w:rsidR="00D144A6">
          <w:rPr>
            <w:noProof/>
            <w:webHidden/>
          </w:rPr>
          <w:t>14</w:t>
        </w:r>
        <w:r w:rsidR="00D144A6">
          <w:rPr>
            <w:noProof/>
            <w:webHidden/>
          </w:rPr>
          <w:fldChar w:fldCharType="end"/>
        </w:r>
      </w:hyperlink>
    </w:p>
    <w:p w14:paraId="11AA1316" w14:textId="7A03738C" w:rsidR="00D144A6" w:rsidRDefault="00B13CB1">
      <w:pPr>
        <w:pStyle w:val="TOC3"/>
        <w:rPr>
          <w:rFonts w:asciiTheme="minorHAnsi" w:eastAsiaTheme="minorEastAsia" w:hAnsiTheme="minorHAnsi" w:cstheme="minorBidi"/>
          <w:noProof/>
          <w:sz w:val="22"/>
        </w:rPr>
      </w:pPr>
      <w:hyperlink w:anchor="_Toc139536769" w:history="1">
        <w:r w:rsidR="00D144A6" w:rsidRPr="002317C7">
          <w:rPr>
            <w:rStyle w:val="Hyperlink"/>
            <w:rFonts w:eastAsia="Times"/>
            <w:noProof/>
            <w:lang w:val="en-US"/>
          </w:rPr>
          <w:t>Labelling</w:t>
        </w:r>
        <w:r w:rsidR="00D144A6">
          <w:rPr>
            <w:noProof/>
            <w:webHidden/>
          </w:rPr>
          <w:tab/>
        </w:r>
        <w:r w:rsidR="00D144A6">
          <w:rPr>
            <w:noProof/>
            <w:webHidden/>
          </w:rPr>
          <w:fldChar w:fldCharType="begin"/>
        </w:r>
        <w:r w:rsidR="00D144A6">
          <w:rPr>
            <w:noProof/>
            <w:webHidden/>
          </w:rPr>
          <w:instrText xml:space="preserve"> PAGEREF _Toc139536769 \h </w:instrText>
        </w:r>
        <w:r w:rsidR="00D144A6">
          <w:rPr>
            <w:noProof/>
            <w:webHidden/>
          </w:rPr>
        </w:r>
        <w:r w:rsidR="00D144A6">
          <w:rPr>
            <w:noProof/>
            <w:webHidden/>
          </w:rPr>
          <w:fldChar w:fldCharType="separate"/>
        </w:r>
        <w:r w:rsidR="00D144A6">
          <w:rPr>
            <w:noProof/>
            <w:webHidden/>
          </w:rPr>
          <w:t>15</w:t>
        </w:r>
        <w:r w:rsidR="00D144A6">
          <w:rPr>
            <w:noProof/>
            <w:webHidden/>
          </w:rPr>
          <w:fldChar w:fldCharType="end"/>
        </w:r>
      </w:hyperlink>
    </w:p>
    <w:p w14:paraId="44AAE040" w14:textId="64CB7927" w:rsidR="00D144A6" w:rsidRDefault="00B13CB1">
      <w:pPr>
        <w:pStyle w:val="TOC3"/>
        <w:rPr>
          <w:rFonts w:asciiTheme="minorHAnsi" w:eastAsiaTheme="minorEastAsia" w:hAnsiTheme="minorHAnsi" w:cstheme="minorBidi"/>
          <w:noProof/>
          <w:sz w:val="22"/>
        </w:rPr>
      </w:pPr>
      <w:hyperlink w:anchor="_Toc139536770" w:history="1">
        <w:r w:rsidR="00D144A6" w:rsidRPr="002317C7">
          <w:rPr>
            <w:rStyle w:val="Hyperlink"/>
            <w:rFonts w:eastAsia="Times"/>
            <w:noProof/>
            <w:lang w:val="en-US"/>
          </w:rPr>
          <w:t>Transportation of firearms</w:t>
        </w:r>
        <w:r w:rsidR="00D144A6">
          <w:rPr>
            <w:noProof/>
            <w:webHidden/>
          </w:rPr>
          <w:tab/>
        </w:r>
        <w:r w:rsidR="00D144A6">
          <w:rPr>
            <w:noProof/>
            <w:webHidden/>
          </w:rPr>
          <w:fldChar w:fldCharType="begin"/>
        </w:r>
        <w:r w:rsidR="00D144A6">
          <w:rPr>
            <w:noProof/>
            <w:webHidden/>
          </w:rPr>
          <w:instrText xml:space="preserve"> PAGEREF _Toc139536770 \h </w:instrText>
        </w:r>
        <w:r w:rsidR="00D144A6">
          <w:rPr>
            <w:noProof/>
            <w:webHidden/>
          </w:rPr>
        </w:r>
        <w:r w:rsidR="00D144A6">
          <w:rPr>
            <w:noProof/>
            <w:webHidden/>
          </w:rPr>
          <w:fldChar w:fldCharType="separate"/>
        </w:r>
        <w:r w:rsidR="00D144A6">
          <w:rPr>
            <w:noProof/>
            <w:webHidden/>
          </w:rPr>
          <w:t>15</w:t>
        </w:r>
        <w:r w:rsidR="00D144A6">
          <w:rPr>
            <w:noProof/>
            <w:webHidden/>
          </w:rPr>
          <w:fldChar w:fldCharType="end"/>
        </w:r>
      </w:hyperlink>
    </w:p>
    <w:p w14:paraId="6A69C5FF" w14:textId="14473687" w:rsidR="00D144A6" w:rsidRDefault="00B13CB1">
      <w:pPr>
        <w:pStyle w:val="TOC2"/>
        <w:rPr>
          <w:rFonts w:asciiTheme="minorHAnsi" w:eastAsiaTheme="minorEastAsia" w:hAnsiTheme="minorHAnsi" w:cstheme="minorBidi"/>
          <w:noProof/>
          <w:sz w:val="22"/>
        </w:rPr>
      </w:pPr>
      <w:hyperlink w:anchor="_Toc139536771" w:history="1">
        <w:r w:rsidR="00D144A6" w:rsidRPr="002317C7">
          <w:rPr>
            <w:rStyle w:val="Hyperlink"/>
            <w:noProof/>
          </w:rPr>
          <w:t>20.</w:t>
        </w:r>
        <w:r w:rsidR="00D144A6">
          <w:rPr>
            <w:rFonts w:asciiTheme="minorHAnsi" w:eastAsiaTheme="minorEastAsia" w:hAnsiTheme="minorHAnsi" w:cstheme="minorBidi"/>
            <w:noProof/>
            <w:sz w:val="22"/>
          </w:rPr>
          <w:tab/>
        </w:r>
        <w:r w:rsidR="00D144A6" w:rsidRPr="002317C7">
          <w:rPr>
            <w:rStyle w:val="Hyperlink"/>
            <w:noProof/>
          </w:rPr>
          <w:t>Schengen Information System</w:t>
        </w:r>
        <w:r w:rsidR="00D144A6">
          <w:rPr>
            <w:noProof/>
            <w:webHidden/>
          </w:rPr>
          <w:tab/>
        </w:r>
        <w:r w:rsidR="00D144A6">
          <w:rPr>
            <w:noProof/>
            <w:webHidden/>
          </w:rPr>
          <w:fldChar w:fldCharType="begin"/>
        </w:r>
        <w:r w:rsidR="00D144A6">
          <w:rPr>
            <w:noProof/>
            <w:webHidden/>
          </w:rPr>
          <w:instrText xml:space="preserve"> PAGEREF _Toc139536771 \h </w:instrText>
        </w:r>
        <w:r w:rsidR="00D144A6">
          <w:rPr>
            <w:noProof/>
            <w:webHidden/>
          </w:rPr>
        </w:r>
        <w:r w:rsidR="00D144A6">
          <w:rPr>
            <w:noProof/>
            <w:webHidden/>
          </w:rPr>
          <w:fldChar w:fldCharType="separate"/>
        </w:r>
        <w:r w:rsidR="00D144A6">
          <w:rPr>
            <w:noProof/>
            <w:webHidden/>
          </w:rPr>
          <w:t>19</w:t>
        </w:r>
        <w:r w:rsidR="00D144A6">
          <w:rPr>
            <w:noProof/>
            <w:webHidden/>
          </w:rPr>
          <w:fldChar w:fldCharType="end"/>
        </w:r>
      </w:hyperlink>
    </w:p>
    <w:p w14:paraId="76DDC42A" w14:textId="7328CFFF" w:rsidR="00D144A6" w:rsidRDefault="00B13CB1">
      <w:pPr>
        <w:pStyle w:val="TOC2"/>
        <w:rPr>
          <w:rFonts w:asciiTheme="minorHAnsi" w:eastAsiaTheme="minorEastAsia" w:hAnsiTheme="minorHAnsi" w:cstheme="minorBidi"/>
          <w:noProof/>
          <w:sz w:val="22"/>
        </w:rPr>
      </w:pPr>
      <w:hyperlink w:anchor="_Toc139536772" w:history="1">
        <w:r w:rsidR="00D144A6" w:rsidRPr="002317C7">
          <w:rPr>
            <w:rStyle w:val="Hyperlink"/>
            <w:noProof/>
          </w:rPr>
          <w:t>21.</w:t>
        </w:r>
        <w:r w:rsidR="00D144A6">
          <w:rPr>
            <w:rFonts w:asciiTheme="minorHAnsi" w:eastAsiaTheme="minorEastAsia" w:hAnsiTheme="minorHAnsi" w:cstheme="minorBidi"/>
            <w:noProof/>
            <w:sz w:val="22"/>
          </w:rPr>
          <w:tab/>
        </w:r>
        <w:r w:rsidR="00D144A6" w:rsidRPr="002317C7">
          <w:rPr>
            <w:rStyle w:val="Hyperlink"/>
            <w:noProof/>
          </w:rPr>
          <w:t>Key contacts</w:t>
        </w:r>
        <w:r w:rsidR="00D144A6">
          <w:rPr>
            <w:noProof/>
            <w:webHidden/>
          </w:rPr>
          <w:tab/>
        </w:r>
        <w:r w:rsidR="00D144A6">
          <w:rPr>
            <w:noProof/>
            <w:webHidden/>
          </w:rPr>
          <w:fldChar w:fldCharType="begin"/>
        </w:r>
        <w:r w:rsidR="00D144A6">
          <w:rPr>
            <w:noProof/>
            <w:webHidden/>
          </w:rPr>
          <w:instrText xml:space="preserve"> PAGEREF _Toc139536772 \h </w:instrText>
        </w:r>
        <w:r w:rsidR="00D144A6">
          <w:rPr>
            <w:noProof/>
            <w:webHidden/>
          </w:rPr>
        </w:r>
        <w:r w:rsidR="00D144A6">
          <w:rPr>
            <w:noProof/>
            <w:webHidden/>
          </w:rPr>
          <w:fldChar w:fldCharType="separate"/>
        </w:r>
        <w:r w:rsidR="00D144A6">
          <w:rPr>
            <w:noProof/>
            <w:webHidden/>
          </w:rPr>
          <w:t>20</w:t>
        </w:r>
        <w:r w:rsidR="00D144A6">
          <w:rPr>
            <w:noProof/>
            <w:webHidden/>
          </w:rPr>
          <w:fldChar w:fldCharType="end"/>
        </w:r>
      </w:hyperlink>
    </w:p>
    <w:p w14:paraId="34BB7B1E" w14:textId="2F81A117" w:rsidR="00D144A6" w:rsidRDefault="00B13CB1">
      <w:pPr>
        <w:pStyle w:val="TOC2"/>
        <w:rPr>
          <w:rFonts w:asciiTheme="minorHAnsi" w:eastAsiaTheme="minorEastAsia" w:hAnsiTheme="minorHAnsi" w:cstheme="minorBidi"/>
          <w:noProof/>
          <w:sz w:val="22"/>
        </w:rPr>
      </w:pPr>
      <w:hyperlink w:anchor="_Toc139536773" w:history="1">
        <w:r w:rsidR="00D144A6" w:rsidRPr="002317C7">
          <w:rPr>
            <w:rStyle w:val="Hyperlink"/>
            <w:noProof/>
          </w:rPr>
          <w:t>Compliance record</w:t>
        </w:r>
        <w:r w:rsidR="00D144A6">
          <w:rPr>
            <w:noProof/>
            <w:webHidden/>
          </w:rPr>
          <w:tab/>
        </w:r>
        <w:r w:rsidR="00D144A6">
          <w:rPr>
            <w:noProof/>
            <w:webHidden/>
          </w:rPr>
          <w:fldChar w:fldCharType="begin"/>
        </w:r>
        <w:r w:rsidR="00D144A6">
          <w:rPr>
            <w:noProof/>
            <w:webHidden/>
          </w:rPr>
          <w:instrText xml:space="preserve"> PAGEREF _Toc139536773 \h </w:instrText>
        </w:r>
        <w:r w:rsidR="00D144A6">
          <w:rPr>
            <w:noProof/>
            <w:webHidden/>
          </w:rPr>
        </w:r>
        <w:r w:rsidR="00D144A6">
          <w:rPr>
            <w:noProof/>
            <w:webHidden/>
          </w:rPr>
          <w:fldChar w:fldCharType="separate"/>
        </w:r>
        <w:r w:rsidR="00D144A6">
          <w:rPr>
            <w:noProof/>
            <w:webHidden/>
          </w:rPr>
          <w:t>21</w:t>
        </w:r>
        <w:r w:rsidR="00D144A6">
          <w:rPr>
            <w:noProof/>
            <w:webHidden/>
          </w:rPr>
          <w:fldChar w:fldCharType="end"/>
        </w:r>
      </w:hyperlink>
    </w:p>
    <w:p w14:paraId="176EEB1E" w14:textId="2A2C7746" w:rsidR="00D144A6" w:rsidRDefault="00B13CB1">
      <w:pPr>
        <w:pStyle w:val="TOC2"/>
        <w:rPr>
          <w:rFonts w:asciiTheme="minorHAnsi" w:eastAsiaTheme="minorEastAsia" w:hAnsiTheme="minorHAnsi" w:cstheme="minorBidi"/>
          <w:noProof/>
          <w:sz w:val="22"/>
        </w:rPr>
      </w:pPr>
      <w:hyperlink w:anchor="_Toc139536774" w:history="1">
        <w:r w:rsidR="00D144A6" w:rsidRPr="002317C7">
          <w:rPr>
            <w:rStyle w:val="Hyperlink"/>
            <w:noProof/>
          </w:rPr>
          <w:t>Version control table</w:t>
        </w:r>
        <w:r w:rsidR="00D144A6">
          <w:rPr>
            <w:noProof/>
            <w:webHidden/>
          </w:rPr>
          <w:tab/>
        </w:r>
        <w:r w:rsidR="00D144A6">
          <w:rPr>
            <w:noProof/>
            <w:webHidden/>
          </w:rPr>
          <w:fldChar w:fldCharType="begin"/>
        </w:r>
        <w:r w:rsidR="00D144A6">
          <w:rPr>
            <w:noProof/>
            <w:webHidden/>
          </w:rPr>
          <w:instrText xml:space="preserve"> PAGEREF _Toc139536774 \h </w:instrText>
        </w:r>
        <w:r w:rsidR="00D144A6">
          <w:rPr>
            <w:noProof/>
            <w:webHidden/>
          </w:rPr>
        </w:r>
        <w:r w:rsidR="00D144A6">
          <w:rPr>
            <w:noProof/>
            <w:webHidden/>
          </w:rPr>
          <w:fldChar w:fldCharType="separate"/>
        </w:r>
        <w:r w:rsidR="00D144A6">
          <w:rPr>
            <w:noProof/>
            <w:webHidden/>
          </w:rPr>
          <w:t>22</w:t>
        </w:r>
        <w:r w:rsidR="00D144A6">
          <w:rPr>
            <w:noProof/>
            <w:webHidden/>
          </w:rPr>
          <w:fldChar w:fldCharType="end"/>
        </w:r>
      </w:hyperlink>
    </w:p>
    <w:p w14:paraId="153EA0BD" w14:textId="2633357D" w:rsidR="00D144A6" w:rsidRDefault="00B13CB1">
      <w:pPr>
        <w:pStyle w:val="TOC2"/>
        <w:rPr>
          <w:rFonts w:asciiTheme="minorHAnsi" w:eastAsiaTheme="minorEastAsia" w:hAnsiTheme="minorHAnsi" w:cstheme="minorBidi"/>
          <w:noProof/>
          <w:sz w:val="22"/>
        </w:rPr>
      </w:pPr>
      <w:hyperlink w:anchor="_Toc139536775" w:history="1">
        <w:r w:rsidR="00D144A6" w:rsidRPr="002317C7">
          <w:rPr>
            <w:rStyle w:val="Hyperlink"/>
            <w:noProof/>
          </w:rPr>
          <w:t>Feedback</w:t>
        </w:r>
        <w:r w:rsidR="00D144A6">
          <w:rPr>
            <w:noProof/>
            <w:webHidden/>
          </w:rPr>
          <w:tab/>
        </w:r>
        <w:r w:rsidR="00D144A6">
          <w:rPr>
            <w:noProof/>
            <w:webHidden/>
          </w:rPr>
          <w:fldChar w:fldCharType="begin"/>
        </w:r>
        <w:r w:rsidR="00D144A6">
          <w:rPr>
            <w:noProof/>
            <w:webHidden/>
          </w:rPr>
          <w:instrText xml:space="preserve"> PAGEREF _Toc139536775 \h </w:instrText>
        </w:r>
        <w:r w:rsidR="00D144A6">
          <w:rPr>
            <w:noProof/>
            <w:webHidden/>
          </w:rPr>
        </w:r>
        <w:r w:rsidR="00D144A6">
          <w:rPr>
            <w:noProof/>
            <w:webHidden/>
          </w:rPr>
          <w:fldChar w:fldCharType="separate"/>
        </w:r>
        <w:r w:rsidR="00D144A6">
          <w:rPr>
            <w:noProof/>
            <w:webHidden/>
          </w:rPr>
          <w:t>23</w:t>
        </w:r>
        <w:r w:rsidR="00D144A6">
          <w:rPr>
            <w:noProof/>
            <w:webHidden/>
          </w:rPr>
          <w:fldChar w:fldCharType="end"/>
        </w:r>
      </w:hyperlink>
    </w:p>
    <w:p w14:paraId="34F2F653" w14:textId="1EA9270A" w:rsidR="00161C69" w:rsidRPr="00CE356E" w:rsidRDefault="004A430E" w:rsidP="00CE356E">
      <w:pPr>
        <w:rPr>
          <w:noProof/>
        </w:rPr>
      </w:pPr>
      <w:r>
        <w:rPr>
          <w:noProof/>
        </w:rPr>
        <w:fldChar w:fldCharType="end"/>
      </w:r>
    </w:p>
    <w:p w14:paraId="67E092B6" w14:textId="77777777" w:rsidR="004546DC" w:rsidRPr="003039DB" w:rsidRDefault="005A6AB6" w:rsidP="005A6AB6">
      <w:pPr>
        <w:pStyle w:val="Heading2"/>
        <w:numPr>
          <w:ilvl w:val="0"/>
          <w:numId w:val="15"/>
        </w:numPr>
      </w:pPr>
      <w:bookmarkStart w:id="2" w:name="_Toc139536746"/>
      <w:r w:rsidRPr="003039DB">
        <w:lastRenderedPageBreak/>
        <w:t>Introduction/purpose</w:t>
      </w:r>
      <w:bookmarkEnd w:id="2"/>
    </w:p>
    <w:p w14:paraId="2D6931AD" w14:textId="77777777" w:rsidR="00B14B7F" w:rsidRPr="00B14B7F" w:rsidRDefault="00B14B7F" w:rsidP="00B14B7F">
      <w:pPr>
        <w:widowControl w:val="0"/>
        <w:overflowPunct w:val="0"/>
        <w:autoSpaceDE w:val="0"/>
        <w:autoSpaceDN w:val="0"/>
        <w:adjustRightInd w:val="0"/>
        <w:textAlignment w:val="baseline"/>
        <w:rPr>
          <w:rFonts w:cs="Arial"/>
        </w:rPr>
      </w:pPr>
      <w:r w:rsidRPr="00B14B7F">
        <w:rPr>
          <w:rFonts w:cs="Arial"/>
        </w:rPr>
        <w:t xml:space="preserve">This Standard Operating Procedure (SOP) provides instruction to officers and staff to ensure compliance with relevant firearms legislation and procedures when granting and renewing licences in respect of firearms, shotguns, air weapons and related ammunition. </w:t>
      </w:r>
    </w:p>
    <w:p w14:paraId="37A3805B" w14:textId="77777777" w:rsidR="00B14B7F" w:rsidRPr="00B14B7F" w:rsidRDefault="00B14B7F" w:rsidP="00B14B7F">
      <w:pPr>
        <w:widowControl w:val="0"/>
        <w:overflowPunct w:val="0"/>
        <w:autoSpaceDE w:val="0"/>
        <w:autoSpaceDN w:val="0"/>
        <w:adjustRightInd w:val="0"/>
        <w:textAlignment w:val="baseline"/>
        <w:rPr>
          <w:rFonts w:cs="Arial"/>
        </w:rPr>
      </w:pPr>
      <w:r w:rsidRPr="00B14B7F">
        <w:rPr>
          <w:rFonts w:cs="Arial"/>
        </w:rPr>
        <w:t xml:space="preserve">Guidance in respect of managing explosives enquires can be found on the Firearms and Explosives Licensing section of the intranet </w:t>
      </w:r>
      <w:r w:rsidRPr="008C05AE">
        <w:rPr>
          <w:rStyle w:val="Hyperlink"/>
          <w:color w:val="000000" w:themeColor="text1"/>
          <w:u w:val="none"/>
        </w:rPr>
        <w:t>Firearms and Explosives Licensing</w:t>
      </w:r>
      <w:r w:rsidRPr="008C05AE">
        <w:rPr>
          <w:color w:val="000000" w:themeColor="text1"/>
        </w:rPr>
        <w:t>.</w:t>
      </w:r>
    </w:p>
    <w:p w14:paraId="167FF9FA" w14:textId="77777777" w:rsidR="00B14B7F" w:rsidRPr="00B14B7F" w:rsidRDefault="00B14B7F" w:rsidP="00B14B7F">
      <w:pPr>
        <w:widowControl w:val="0"/>
        <w:overflowPunct w:val="0"/>
        <w:autoSpaceDE w:val="0"/>
        <w:autoSpaceDN w:val="0"/>
        <w:adjustRightInd w:val="0"/>
        <w:textAlignment w:val="baseline"/>
        <w:rPr>
          <w:rFonts w:cs="Arial"/>
        </w:rPr>
      </w:pPr>
      <w:r w:rsidRPr="00B14B7F">
        <w:rPr>
          <w:rFonts w:cs="Arial"/>
        </w:rPr>
        <w:t>This SOP does not include the operational deployment of Police Firearms.</w:t>
      </w:r>
    </w:p>
    <w:p w14:paraId="46A5BA45" w14:textId="77777777" w:rsidR="004546DC" w:rsidRPr="0039405B" w:rsidRDefault="00B14B7F" w:rsidP="0005219C">
      <w:pPr>
        <w:pStyle w:val="Heading2"/>
        <w:numPr>
          <w:ilvl w:val="0"/>
          <w:numId w:val="15"/>
        </w:numPr>
      </w:pPr>
      <w:bookmarkStart w:id="3" w:name="_Toc139536747"/>
      <w:r>
        <w:t>Legislation</w:t>
      </w:r>
      <w:bookmarkEnd w:id="3"/>
    </w:p>
    <w:p w14:paraId="5EE7C9B9" w14:textId="77777777" w:rsidR="00B14B7F" w:rsidRPr="00B14B7F" w:rsidRDefault="00B14B7F" w:rsidP="00B14B7F">
      <w:pPr>
        <w:rPr>
          <w:snapToGrid w:val="0"/>
          <w:lang w:eastAsia="en-US"/>
        </w:rPr>
      </w:pPr>
      <w:bookmarkStart w:id="4" w:name="_Toc394566505"/>
      <w:r w:rsidRPr="00B14B7F">
        <w:rPr>
          <w:snapToGrid w:val="0"/>
          <w:lang w:eastAsia="en-US"/>
        </w:rPr>
        <w:t xml:space="preserve">The principal Act relating to firearms licensing is the </w:t>
      </w:r>
      <w:r w:rsidRPr="008C05AE">
        <w:rPr>
          <w:rStyle w:val="Hyperlink"/>
          <w:snapToGrid w:val="0"/>
          <w:color w:val="000000" w:themeColor="text1"/>
          <w:u w:val="none"/>
          <w:lang w:eastAsia="en-US"/>
        </w:rPr>
        <w:t>Firearms Act 1968</w:t>
      </w:r>
      <w:r w:rsidRPr="008C05AE">
        <w:rPr>
          <w:snapToGrid w:val="0"/>
          <w:color w:val="000000" w:themeColor="text1"/>
          <w:lang w:eastAsia="en-US"/>
        </w:rPr>
        <w:t xml:space="preserve">. </w:t>
      </w:r>
      <w:r w:rsidRPr="00B14B7F">
        <w:rPr>
          <w:snapToGrid w:val="0"/>
          <w:lang w:eastAsia="en-US"/>
        </w:rPr>
        <w:t xml:space="preserve">However, this Act has been amended considerably and several other pieces of legislation and guidance are held on the </w:t>
      </w:r>
      <w:r w:rsidRPr="008C05AE">
        <w:rPr>
          <w:rStyle w:val="Hyperlink"/>
          <w:color w:val="000000" w:themeColor="text1"/>
          <w:u w:val="none"/>
        </w:rPr>
        <w:t>Firearms and Explosives Licensing</w:t>
      </w:r>
      <w:r w:rsidRPr="008C05AE">
        <w:rPr>
          <w:color w:val="000000" w:themeColor="text1"/>
        </w:rPr>
        <w:t xml:space="preserve"> </w:t>
      </w:r>
      <w:r w:rsidRPr="00F5718D">
        <w:t xml:space="preserve">section </w:t>
      </w:r>
      <w:r w:rsidRPr="00B14B7F">
        <w:rPr>
          <w:snapToGrid w:val="0"/>
          <w:lang w:eastAsia="en-US"/>
        </w:rPr>
        <w:t>of the intranet.</w:t>
      </w:r>
    </w:p>
    <w:p w14:paraId="7D32A42E" w14:textId="77777777" w:rsidR="00AA7CEC" w:rsidRPr="0005219C" w:rsidRDefault="00B14B7F" w:rsidP="0005219C">
      <w:pPr>
        <w:pStyle w:val="Heading2"/>
        <w:numPr>
          <w:ilvl w:val="0"/>
          <w:numId w:val="15"/>
        </w:numPr>
      </w:pPr>
      <w:bookmarkStart w:id="5" w:name="_Headings,_sub_headings,"/>
      <w:bookmarkStart w:id="6" w:name="_Toc139536748"/>
      <w:bookmarkEnd w:id="5"/>
      <w:r>
        <w:t>Scheme of Delegated Authority</w:t>
      </w:r>
      <w:bookmarkEnd w:id="6"/>
    </w:p>
    <w:p w14:paraId="1AD18115" w14:textId="77777777" w:rsidR="00B14B7F" w:rsidRDefault="00B14B7F" w:rsidP="00B14B7F">
      <w:r w:rsidRPr="00F5718D">
        <w:t xml:space="preserve">The </w:t>
      </w:r>
      <w:r w:rsidRPr="008C05AE">
        <w:rPr>
          <w:rStyle w:val="Hyperlink"/>
          <w:color w:val="000000" w:themeColor="text1"/>
          <w:u w:val="none"/>
        </w:rPr>
        <w:t>Scheme of Delegated Authority</w:t>
      </w:r>
      <w:r w:rsidRPr="008C05AE">
        <w:rPr>
          <w:color w:val="000000" w:themeColor="text1"/>
        </w:rPr>
        <w:t xml:space="preserve"> </w:t>
      </w:r>
      <w:r w:rsidRPr="00F5718D">
        <w:t xml:space="preserve">can be found on </w:t>
      </w:r>
      <w:r w:rsidRPr="008C05AE">
        <w:rPr>
          <w:rStyle w:val="Hyperlink"/>
          <w:color w:val="000000" w:themeColor="text1"/>
          <w:u w:val="none"/>
        </w:rPr>
        <w:t>Firearms and Explosives Licensing</w:t>
      </w:r>
      <w:r w:rsidRPr="00F5718D">
        <w:t xml:space="preserve"> intranet site. The scheme sets out the terms in which the Chief Constable of the Police Service of Scotland (Police Scotland) delegates responsibility for the discharge of powers and duties of the chief officer of police under the </w:t>
      </w:r>
      <w:r w:rsidRPr="008C05AE">
        <w:rPr>
          <w:rStyle w:val="Hyperlink"/>
          <w:color w:val="000000" w:themeColor="text1"/>
          <w:u w:val="none"/>
        </w:rPr>
        <w:t>Firearms Acts 1968-1997</w:t>
      </w:r>
      <w:r w:rsidRPr="00F5718D">
        <w:t xml:space="preserve">, the </w:t>
      </w:r>
      <w:r w:rsidRPr="008C05AE">
        <w:rPr>
          <w:rStyle w:val="Hyperlink"/>
          <w:color w:val="000000" w:themeColor="text1"/>
          <w:u w:val="none"/>
        </w:rPr>
        <w:t>Explosives Regulations 2014</w:t>
      </w:r>
      <w:r w:rsidRPr="008C05AE">
        <w:rPr>
          <w:color w:val="000000" w:themeColor="text1"/>
        </w:rPr>
        <w:t xml:space="preserve"> and the </w:t>
      </w:r>
      <w:r w:rsidRPr="008C05AE">
        <w:rPr>
          <w:rStyle w:val="Hyperlink"/>
          <w:color w:val="000000" w:themeColor="text1"/>
          <w:u w:val="none"/>
        </w:rPr>
        <w:t>Air Weapons and Licensing (Scotland) Act 2015</w:t>
      </w:r>
      <w:r w:rsidRPr="00B14B7F">
        <w:rPr>
          <w:color w:val="0000FF"/>
        </w:rPr>
        <w:t>.</w:t>
      </w:r>
      <w:r w:rsidRPr="00F5718D">
        <w:t xml:space="preserve"> Whilst the Chief Constable retains responsibility for oversight, governance and accountability for all firearms and explosive licensing decisions, this scheme permits the Chief Constable to delegate authority for specific decision making to certain post holders.</w:t>
      </w:r>
    </w:p>
    <w:p w14:paraId="7251CC95" w14:textId="77777777" w:rsidR="00B14B7F" w:rsidRPr="00F14083" w:rsidRDefault="00B14B7F" w:rsidP="00B14B7F">
      <w:pPr>
        <w:shd w:val="clear" w:color="auto" w:fill="FFFFFF" w:themeFill="background1"/>
        <w:overflowPunct w:val="0"/>
        <w:autoSpaceDE w:val="0"/>
        <w:autoSpaceDN w:val="0"/>
        <w:textAlignment w:val="baseline"/>
      </w:pPr>
      <w:r w:rsidRPr="00F5718D">
        <w:t>The Scheme of Delegation sets out the details of the authorisation and provides</w:t>
      </w:r>
      <w:r w:rsidRPr="00F14083">
        <w:t xml:space="preserve"> clarity on the role and rank of officers responsible for the grant, revocation, variation and renewal of all certificates in respect of explosives and firearms, shotguns, air weapons and registered firearms dealers controlled and licensed under the above legislation. Local Policing divisions have the autonomy to manage firearms enquiries </w:t>
      </w:r>
      <w:r w:rsidRPr="00F14083">
        <w:lastRenderedPageBreak/>
        <w:t xml:space="preserve">within their operational structure in accordance with the Scheme of </w:t>
      </w:r>
      <w:r w:rsidRPr="00DF5627">
        <w:t>Delegated</w:t>
      </w:r>
      <w:r w:rsidRPr="0054675E">
        <w:rPr>
          <w:shd w:val="clear" w:color="auto" w:fill="FFFF00"/>
        </w:rPr>
        <w:t xml:space="preserve"> </w:t>
      </w:r>
      <w:r w:rsidRPr="00DF5627">
        <w:t>Authority.</w:t>
      </w:r>
    </w:p>
    <w:p w14:paraId="472254AF" w14:textId="77777777" w:rsidR="00452C76" w:rsidRPr="00132405" w:rsidRDefault="00B14B7F" w:rsidP="0005219C">
      <w:pPr>
        <w:pStyle w:val="Heading2"/>
        <w:numPr>
          <w:ilvl w:val="0"/>
          <w:numId w:val="15"/>
        </w:numPr>
        <w:rPr>
          <w:rFonts w:cs="Arial"/>
          <w:szCs w:val="24"/>
        </w:rPr>
      </w:pPr>
      <w:bookmarkStart w:id="7" w:name="_Toc139536749"/>
      <w:r>
        <w:t>Roles and responsibilities</w:t>
      </w:r>
      <w:bookmarkEnd w:id="7"/>
    </w:p>
    <w:p w14:paraId="0B178E6D" w14:textId="77777777" w:rsidR="00B14B7F" w:rsidRDefault="00B14B7F" w:rsidP="00B14B7F">
      <w:pPr>
        <w:widowControl w:val="0"/>
        <w:tabs>
          <w:tab w:val="left" w:pos="1080"/>
        </w:tabs>
        <w:overflowPunct w:val="0"/>
        <w:autoSpaceDE w:val="0"/>
        <w:autoSpaceDN w:val="0"/>
        <w:adjustRightInd w:val="0"/>
        <w:textAlignment w:val="baseline"/>
        <w:rPr>
          <w:rFonts w:cs="Arial"/>
        </w:rPr>
      </w:pPr>
      <w:r w:rsidRPr="00B14B7F">
        <w:rPr>
          <w:rFonts w:cs="Arial"/>
        </w:rPr>
        <w:t xml:space="preserve">The information below highlights organisational roles and responsibilities required to fulfil the administrative functions associated with the delegated statutory authority on behalf of the Chief Constable in terms of the </w:t>
      </w:r>
      <w:r w:rsidRPr="008C05AE">
        <w:rPr>
          <w:rStyle w:val="Hyperlink"/>
          <w:rFonts w:cs="Arial"/>
          <w:color w:val="000000" w:themeColor="text1"/>
          <w:u w:val="none"/>
        </w:rPr>
        <w:t>Firearms Act 1968</w:t>
      </w:r>
      <w:r w:rsidRPr="00B14B7F">
        <w:rPr>
          <w:rFonts w:cs="Arial"/>
        </w:rPr>
        <w:t xml:space="preserve"> and the </w:t>
      </w:r>
      <w:r w:rsidRPr="008C05AE">
        <w:rPr>
          <w:rStyle w:val="Hyperlink"/>
          <w:rFonts w:cs="Arial"/>
          <w:color w:val="000000" w:themeColor="text1"/>
          <w:u w:val="none"/>
        </w:rPr>
        <w:t>Air Weapon and Licensing (Scotland) Act 2015</w:t>
      </w:r>
      <w:r w:rsidRPr="008C05AE">
        <w:rPr>
          <w:rFonts w:cs="Arial"/>
          <w:color w:val="000000" w:themeColor="text1"/>
        </w:rPr>
        <w:t>.</w:t>
      </w:r>
    </w:p>
    <w:p w14:paraId="21BF9EB3" w14:textId="77777777" w:rsidR="00B14B7F" w:rsidRPr="00F14083" w:rsidRDefault="00B14B7F" w:rsidP="00B14B7F">
      <w:pPr>
        <w:pStyle w:val="Heading3"/>
      </w:pPr>
      <w:bookmarkStart w:id="8" w:name="_Toc136582699"/>
      <w:bookmarkStart w:id="9" w:name="_Toc139536750"/>
      <w:r w:rsidRPr="00F14083">
        <w:t>Role – Firea</w:t>
      </w:r>
      <w:r>
        <w:t>rms Enquiry Officers (FEO</w:t>
      </w:r>
      <w:r w:rsidRPr="00F14083">
        <w:t>s)</w:t>
      </w:r>
      <w:bookmarkEnd w:id="8"/>
      <w:bookmarkEnd w:id="9"/>
    </w:p>
    <w:p w14:paraId="4F380E38" w14:textId="77777777" w:rsidR="00B14B7F" w:rsidRPr="00F14083" w:rsidRDefault="00B14B7F" w:rsidP="00B14B7F">
      <w:pPr>
        <w:pStyle w:val="Heading4"/>
      </w:pPr>
      <w:r w:rsidRPr="00F14083">
        <w:t xml:space="preserve">Responsibility </w:t>
      </w:r>
    </w:p>
    <w:p w14:paraId="34866857" w14:textId="77777777" w:rsidR="00B14B7F" w:rsidRPr="00F14083" w:rsidRDefault="00B14B7F" w:rsidP="00B14B7F">
      <w:pPr>
        <w:pStyle w:val="ListParagraph"/>
        <w:numPr>
          <w:ilvl w:val="0"/>
          <w:numId w:val="28"/>
        </w:numPr>
        <w:autoSpaceDE w:val="0"/>
        <w:autoSpaceDN w:val="0"/>
        <w:adjustRightInd w:val="0"/>
        <w:ind w:left="714" w:hanging="357"/>
        <w:rPr>
          <w:rFonts w:cs="Arial"/>
          <w:color w:val="000000"/>
        </w:rPr>
      </w:pPr>
      <w:r w:rsidRPr="00F14083">
        <w:rPr>
          <w:rFonts w:cs="Arial"/>
        </w:rPr>
        <w:t>Conduct enquiries relating to Firearms, Shotgun and Air Weapon applications and any other enquiries or applications as directed by National Firearms and Explosives Licensing (NFEL).</w:t>
      </w:r>
    </w:p>
    <w:p w14:paraId="235D9DF6" w14:textId="77777777" w:rsidR="00B14B7F" w:rsidRPr="00F14083" w:rsidRDefault="00B14B7F" w:rsidP="00B14B7F">
      <w:pPr>
        <w:pStyle w:val="ListParagraph"/>
        <w:numPr>
          <w:ilvl w:val="0"/>
          <w:numId w:val="28"/>
        </w:numPr>
        <w:autoSpaceDE w:val="0"/>
        <w:autoSpaceDN w:val="0"/>
        <w:adjustRightInd w:val="0"/>
        <w:ind w:left="714" w:hanging="357"/>
        <w:rPr>
          <w:rFonts w:cs="Arial"/>
          <w:color w:val="000000"/>
        </w:rPr>
      </w:pPr>
      <w:r w:rsidRPr="00F14083">
        <w:rPr>
          <w:rFonts w:cs="Arial"/>
          <w:color w:val="000000"/>
        </w:rPr>
        <w:t xml:space="preserve">Conduct enquiries relating to the </w:t>
      </w:r>
      <w:r w:rsidRPr="008C05AE">
        <w:rPr>
          <w:rStyle w:val="Hyperlink"/>
          <w:color w:val="000000" w:themeColor="text1"/>
          <w:u w:val="none"/>
        </w:rPr>
        <w:t>Explosives Regulations 2014</w:t>
      </w:r>
      <w:r w:rsidRPr="00F14083">
        <w:rPr>
          <w:rFonts w:cs="Arial"/>
          <w:color w:val="000000"/>
        </w:rPr>
        <w:t xml:space="preserve"> in respect of gun powder (see </w:t>
      </w:r>
      <w:r w:rsidRPr="008C05AE">
        <w:rPr>
          <w:rStyle w:val="Hyperlink"/>
          <w:color w:val="000000" w:themeColor="text1"/>
          <w:u w:val="none"/>
        </w:rPr>
        <w:t>Firearms and Explosives Licensing</w:t>
      </w:r>
      <w:r w:rsidRPr="00F14083">
        <w:rPr>
          <w:rFonts w:cs="Arial"/>
          <w:color w:val="000000"/>
        </w:rPr>
        <w:t xml:space="preserve"> section of the intranet).</w:t>
      </w:r>
    </w:p>
    <w:p w14:paraId="59819D5D" w14:textId="77777777" w:rsidR="00B14B7F" w:rsidRPr="00F14083" w:rsidRDefault="00B14B7F" w:rsidP="00B14B7F">
      <w:pPr>
        <w:pStyle w:val="ListParagraph"/>
        <w:numPr>
          <w:ilvl w:val="0"/>
          <w:numId w:val="28"/>
        </w:numPr>
        <w:autoSpaceDE w:val="0"/>
        <w:autoSpaceDN w:val="0"/>
        <w:adjustRightInd w:val="0"/>
        <w:ind w:left="714" w:hanging="357"/>
        <w:rPr>
          <w:rFonts w:cs="Arial"/>
          <w:color w:val="000000"/>
        </w:rPr>
      </w:pPr>
      <w:r w:rsidRPr="00F14083">
        <w:rPr>
          <w:rFonts w:cs="Arial"/>
          <w:color w:val="000000"/>
        </w:rPr>
        <w:t>Liaise with and inspect Rifle and Muzzle Loading Pistol Clubs.</w:t>
      </w:r>
    </w:p>
    <w:p w14:paraId="5C7EDF10" w14:textId="77777777" w:rsidR="00B14B7F" w:rsidRPr="00F14083" w:rsidRDefault="00B14B7F" w:rsidP="00B14B7F">
      <w:pPr>
        <w:pStyle w:val="ListParagraph"/>
        <w:numPr>
          <w:ilvl w:val="0"/>
          <w:numId w:val="28"/>
        </w:numPr>
        <w:ind w:left="714" w:hanging="357"/>
        <w:rPr>
          <w:rFonts w:cs="Arial"/>
        </w:rPr>
      </w:pPr>
      <w:r w:rsidRPr="00F14083">
        <w:rPr>
          <w:rFonts w:cs="Arial"/>
        </w:rPr>
        <w:t>Liaise with Registered Firearms Dealers (RFD’s) and conduct yearly inspections on their register of transactions.</w:t>
      </w:r>
    </w:p>
    <w:p w14:paraId="0A404055" w14:textId="77777777" w:rsidR="00B14B7F" w:rsidRPr="00F14083" w:rsidRDefault="00B14B7F" w:rsidP="00B14B7F">
      <w:pPr>
        <w:pStyle w:val="ListParagraph"/>
        <w:numPr>
          <w:ilvl w:val="0"/>
          <w:numId w:val="28"/>
        </w:numPr>
        <w:ind w:left="714" w:hanging="357"/>
        <w:rPr>
          <w:rFonts w:cs="Arial"/>
        </w:rPr>
      </w:pPr>
      <w:r w:rsidRPr="00F14083">
        <w:rPr>
          <w:rFonts w:cs="Arial"/>
        </w:rPr>
        <w:t>Undertake unannounced home visits to check the security of a certificate holder’s firearms and / or shotguns (where it is judged necessary based on specific intelligence, threat or risk of harm).</w:t>
      </w:r>
    </w:p>
    <w:p w14:paraId="5DF0B659" w14:textId="77777777" w:rsidR="00B14B7F" w:rsidRPr="00F14083" w:rsidRDefault="00B14B7F" w:rsidP="00B14B7F">
      <w:pPr>
        <w:pStyle w:val="ListParagraph"/>
        <w:numPr>
          <w:ilvl w:val="0"/>
          <w:numId w:val="28"/>
        </w:numPr>
        <w:ind w:left="714" w:hanging="357"/>
        <w:rPr>
          <w:rFonts w:cs="Arial"/>
        </w:rPr>
      </w:pPr>
      <w:r w:rsidRPr="00F14083">
        <w:rPr>
          <w:rFonts w:cs="Arial"/>
        </w:rPr>
        <w:t>Provide advice and assistance to operational officers.</w:t>
      </w:r>
    </w:p>
    <w:p w14:paraId="76905A62" w14:textId="77777777" w:rsidR="00B14B7F" w:rsidRPr="00F14083" w:rsidRDefault="00B14B7F" w:rsidP="00B14B7F">
      <w:pPr>
        <w:pStyle w:val="ListParagraph"/>
        <w:numPr>
          <w:ilvl w:val="0"/>
          <w:numId w:val="28"/>
        </w:numPr>
        <w:ind w:left="714" w:hanging="357"/>
        <w:rPr>
          <w:b/>
        </w:rPr>
      </w:pPr>
      <w:r w:rsidRPr="00F14083">
        <w:rPr>
          <w:rFonts w:cs="Arial"/>
          <w:color w:val="000000"/>
        </w:rPr>
        <w:t>FEO’s who are qualified as Explosive Licensing Officers (ELO) carry out all enquiries relating to Explosives, including black powder</w:t>
      </w:r>
      <w:bookmarkStart w:id="10" w:name="_Appendix_‘A’_–_Former_Central_Scotl"/>
      <w:bookmarkStart w:id="11" w:name="_Appendix_‘A’_–_Former_Central_Scotl_1"/>
      <w:bookmarkEnd w:id="10"/>
      <w:bookmarkEnd w:id="11"/>
      <w:r w:rsidRPr="00F14083">
        <w:rPr>
          <w:rFonts w:cs="Arial"/>
          <w:color w:val="000000"/>
        </w:rPr>
        <w:t>.</w:t>
      </w:r>
    </w:p>
    <w:p w14:paraId="1AE84A94" w14:textId="77777777" w:rsidR="00B14B7F" w:rsidRPr="00F14083" w:rsidRDefault="00B14B7F" w:rsidP="00B14B7F">
      <w:pPr>
        <w:pStyle w:val="Heading3"/>
      </w:pPr>
      <w:bookmarkStart w:id="12" w:name="_Toc136582700"/>
      <w:bookmarkStart w:id="13" w:name="_Toc139536751"/>
      <w:r w:rsidRPr="00F14083">
        <w:lastRenderedPageBreak/>
        <w:t>Role – Divisional Single Point of Contact (SPOC)</w:t>
      </w:r>
      <w:bookmarkEnd w:id="12"/>
      <w:bookmarkEnd w:id="13"/>
    </w:p>
    <w:p w14:paraId="5C81D5AC" w14:textId="77777777" w:rsidR="00B14B7F" w:rsidRPr="00F14083" w:rsidRDefault="00B14B7F" w:rsidP="00B14B7F">
      <w:pPr>
        <w:pStyle w:val="Heading4"/>
      </w:pPr>
      <w:r w:rsidRPr="00F14083">
        <w:t>Responsibility</w:t>
      </w:r>
    </w:p>
    <w:p w14:paraId="7BEF1361" w14:textId="77777777" w:rsidR="00B14B7F" w:rsidRPr="00F14083" w:rsidRDefault="00B14B7F" w:rsidP="00B14B7F">
      <w:pPr>
        <w:pStyle w:val="ListParagraph"/>
        <w:numPr>
          <w:ilvl w:val="0"/>
          <w:numId w:val="29"/>
        </w:numPr>
        <w:spacing w:after="120"/>
        <w:ind w:left="714" w:hanging="357"/>
        <w:rPr>
          <w:rFonts w:cs="Arial"/>
        </w:rPr>
      </w:pPr>
      <w:r w:rsidRPr="00F14083">
        <w:rPr>
          <w:rFonts w:cs="Arial"/>
        </w:rPr>
        <w:t>Provide advice to officers / staff on how to deal with seized firearms and ammunition.</w:t>
      </w:r>
    </w:p>
    <w:p w14:paraId="1DC75FA9" w14:textId="77777777" w:rsidR="00B14B7F" w:rsidRPr="00F14083" w:rsidRDefault="00B14B7F" w:rsidP="00B14B7F">
      <w:pPr>
        <w:pStyle w:val="ListParagraph"/>
        <w:numPr>
          <w:ilvl w:val="0"/>
          <w:numId w:val="29"/>
        </w:numPr>
        <w:spacing w:after="120"/>
        <w:ind w:left="714" w:hanging="357"/>
        <w:rPr>
          <w:rFonts w:cs="Arial"/>
        </w:rPr>
      </w:pPr>
      <w:r w:rsidRPr="00F14083">
        <w:rPr>
          <w:rFonts w:cs="Arial"/>
        </w:rPr>
        <w:t xml:space="preserve">Carry out enquiry and forward completed </w:t>
      </w:r>
      <w:r w:rsidRPr="008C05AE">
        <w:rPr>
          <w:rStyle w:val="Hyperlink"/>
          <w:rFonts w:cs="Arial"/>
          <w:color w:val="000000" w:themeColor="text1"/>
          <w:u w:val="none"/>
        </w:rPr>
        <w:t>Firearms Initial Incident Notification (FIIN)</w:t>
      </w:r>
      <w:r w:rsidRPr="00F14083">
        <w:rPr>
          <w:rFonts w:cs="Arial"/>
          <w:color w:val="0000FF"/>
        </w:rPr>
        <w:t xml:space="preserve"> </w:t>
      </w:r>
      <w:r w:rsidRPr="00F14083">
        <w:rPr>
          <w:rFonts w:cs="Arial"/>
        </w:rPr>
        <w:t>form to NFEL, along with all relevant statements and supporting evidence.</w:t>
      </w:r>
    </w:p>
    <w:p w14:paraId="04AD8DC5" w14:textId="77777777" w:rsidR="00B14B7F" w:rsidRPr="00F14083" w:rsidRDefault="00B14B7F" w:rsidP="00B14B7F">
      <w:pPr>
        <w:pStyle w:val="ListParagraph"/>
        <w:numPr>
          <w:ilvl w:val="0"/>
          <w:numId w:val="29"/>
        </w:numPr>
        <w:spacing w:after="120"/>
        <w:ind w:left="714" w:hanging="357"/>
        <w:rPr>
          <w:rFonts w:cs="Arial"/>
        </w:rPr>
      </w:pPr>
      <w:r w:rsidRPr="00F14083">
        <w:rPr>
          <w:rFonts w:cs="Arial"/>
        </w:rPr>
        <w:t>Provide a dedicated link between NFEL and local policing to ensure the effective management of all local Firearms, Shotguns, Explosives and Air Weapon licensing enquiries.</w:t>
      </w:r>
    </w:p>
    <w:p w14:paraId="11247AF6" w14:textId="77777777" w:rsidR="00B14B7F" w:rsidRPr="00F14083" w:rsidRDefault="00B14B7F" w:rsidP="00B14B7F">
      <w:pPr>
        <w:pStyle w:val="ListParagraph"/>
        <w:numPr>
          <w:ilvl w:val="0"/>
          <w:numId w:val="29"/>
        </w:numPr>
        <w:spacing w:after="120"/>
        <w:ind w:left="714" w:hanging="357"/>
      </w:pPr>
      <w:r w:rsidRPr="00F14083">
        <w:rPr>
          <w:rFonts w:cs="Arial"/>
        </w:rPr>
        <w:t>Review and comment on all grant and renewal applications and any other enquiries as directed by NFEL.</w:t>
      </w:r>
    </w:p>
    <w:p w14:paraId="3F8DF247" w14:textId="77777777" w:rsidR="00B14B7F" w:rsidRPr="00F14083" w:rsidRDefault="00B14B7F" w:rsidP="00B14B7F">
      <w:pPr>
        <w:pStyle w:val="Heading3"/>
      </w:pPr>
      <w:bookmarkStart w:id="14" w:name="_Toc136582701"/>
      <w:bookmarkStart w:id="15" w:name="_Toc139536752"/>
      <w:r w:rsidRPr="00F14083">
        <w:t>Role – National Firearms and Explosives Licensing (NFEL)</w:t>
      </w:r>
      <w:bookmarkEnd w:id="14"/>
      <w:bookmarkEnd w:id="15"/>
    </w:p>
    <w:p w14:paraId="43946F80" w14:textId="77777777" w:rsidR="00B14B7F" w:rsidRPr="00F14083" w:rsidRDefault="00B14B7F" w:rsidP="00B14B7F">
      <w:pPr>
        <w:pStyle w:val="Heading4"/>
      </w:pPr>
      <w:r w:rsidRPr="00F14083">
        <w:t>Responsibility</w:t>
      </w:r>
    </w:p>
    <w:p w14:paraId="308655F2" w14:textId="77777777" w:rsidR="00B14B7F" w:rsidRPr="00F14083" w:rsidRDefault="00B14B7F" w:rsidP="00B14B7F">
      <w:pPr>
        <w:pStyle w:val="ListParagraph"/>
        <w:numPr>
          <w:ilvl w:val="0"/>
          <w:numId w:val="30"/>
        </w:numPr>
        <w:ind w:left="714" w:hanging="357"/>
        <w:rPr>
          <w:rFonts w:cs="Arial"/>
        </w:rPr>
      </w:pPr>
      <w:r w:rsidRPr="00F14083">
        <w:rPr>
          <w:rFonts w:cs="Arial"/>
        </w:rPr>
        <w:t>With delegated statutory authority on behalf of the Chief Constable in terms of the Firearms Act 1968 and the Air Weapon and Licensing (Scotland) Act 2015, carry out and manage all relevant tasks pertaining to Firearms, Shotguns, Explosives and Air Weapon Licensing.</w:t>
      </w:r>
    </w:p>
    <w:p w14:paraId="2C9BF397" w14:textId="77777777" w:rsidR="00B14B7F" w:rsidRPr="00F14083" w:rsidRDefault="00B14B7F" w:rsidP="00B14B7F">
      <w:pPr>
        <w:pStyle w:val="ListParagraph"/>
        <w:numPr>
          <w:ilvl w:val="0"/>
          <w:numId w:val="30"/>
        </w:numPr>
        <w:ind w:left="714" w:hanging="357"/>
        <w:rPr>
          <w:rFonts w:cs="Arial"/>
        </w:rPr>
      </w:pPr>
      <w:r w:rsidRPr="00F14083">
        <w:rPr>
          <w:rFonts w:cs="Arial"/>
        </w:rPr>
        <w:t>Collate, assess</w:t>
      </w:r>
      <w:r w:rsidRPr="000C4A72">
        <w:rPr>
          <w:rFonts w:cs="Arial"/>
          <w:strike/>
        </w:rPr>
        <w:t xml:space="preserve">, </w:t>
      </w:r>
      <w:r w:rsidRPr="000C4A72">
        <w:rPr>
          <w:rFonts w:cs="Arial"/>
        </w:rPr>
        <w:t>and</w:t>
      </w:r>
      <w:r w:rsidRPr="00F14083">
        <w:rPr>
          <w:rFonts w:cs="Arial"/>
        </w:rPr>
        <w:t xml:space="preserve"> process, reports and documents which relate to Firearms, Explosives and Air Weapon licensing.</w:t>
      </w:r>
    </w:p>
    <w:p w14:paraId="75DCB70D" w14:textId="77777777" w:rsidR="00B14B7F" w:rsidRPr="00F14083" w:rsidRDefault="00B14B7F" w:rsidP="00B14B7F">
      <w:pPr>
        <w:pStyle w:val="ListParagraph"/>
        <w:numPr>
          <w:ilvl w:val="0"/>
          <w:numId w:val="30"/>
        </w:numPr>
        <w:ind w:left="714" w:hanging="357"/>
      </w:pPr>
      <w:r w:rsidRPr="00F14083">
        <w:rPr>
          <w:rFonts w:cs="Arial"/>
        </w:rPr>
        <w:t>Provide effective communication both verbal and written to members of the public and internal and external stakeholders relating to all NFEL enquiries.</w:t>
      </w:r>
    </w:p>
    <w:p w14:paraId="2F676DB4" w14:textId="77777777" w:rsidR="00132405" w:rsidRDefault="00B14B7F" w:rsidP="0005219C">
      <w:pPr>
        <w:pStyle w:val="Heading2"/>
        <w:numPr>
          <w:ilvl w:val="0"/>
          <w:numId w:val="15"/>
        </w:numPr>
      </w:pPr>
      <w:bookmarkStart w:id="16" w:name="_Toc139536753"/>
      <w:bookmarkEnd w:id="4"/>
      <w:r>
        <w:t>Service Level Agreement</w:t>
      </w:r>
      <w:bookmarkEnd w:id="16"/>
    </w:p>
    <w:p w14:paraId="2DE84F29" w14:textId="77777777" w:rsidR="00B14B7F" w:rsidRDefault="00B14B7F" w:rsidP="00B14B7F">
      <w:pPr>
        <w:rPr>
          <w:rFonts w:cs="Arial"/>
          <w:lang w:val="en"/>
        </w:rPr>
      </w:pPr>
      <w:r w:rsidRPr="00B14B7F">
        <w:rPr>
          <w:rFonts w:cs="Arial"/>
          <w:lang w:val="en"/>
        </w:rPr>
        <w:t xml:space="preserve">Applications are processed in accordance with our Service Level Agreement (SLA) below which applies to firearms, shotgun and air weapon certificates. </w:t>
      </w:r>
    </w:p>
    <w:tbl>
      <w:tblPr>
        <w:tblStyle w:val="TableGrid"/>
        <w:tblW w:w="0" w:type="auto"/>
        <w:tblLook w:val="04A0" w:firstRow="1" w:lastRow="0" w:firstColumn="1" w:lastColumn="0" w:noHBand="0" w:noVBand="1"/>
      </w:tblPr>
      <w:tblGrid>
        <w:gridCol w:w="3640"/>
        <w:gridCol w:w="5193"/>
      </w:tblGrid>
      <w:tr w:rsidR="00B14B7F" w:rsidRPr="00F14083" w14:paraId="493CE214" w14:textId="77777777" w:rsidTr="00CE356E">
        <w:trPr>
          <w:tblHeader/>
        </w:trPr>
        <w:tc>
          <w:tcPr>
            <w:tcW w:w="3640" w:type="dxa"/>
          </w:tcPr>
          <w:p w14:paraId="44319749" w14:textId="77777777" w:rsidR="00B14B7F" w:rsidRPr="00F14083" w:rsidRDefault="00B14B7F" w:rsidP="00CE356E">
            <w:pPr>
              <w:spacing w:before="40"/>
              <w:rPr>
                <w:b/>
              </w:rPr>
            </w:pPr>
            <w:r w:rsidRPr="00F14083">
              <w:rPr>
                <w:b/>
              </w:rPr>
              <w:lastRenderedPageBreak/>
              <w:t>Process</w:t>
            </w:r>
          </w:p>
        </w:tc>
        <w:tc>
          <w:tcPr>
            <w:tcW w:w="5193" w:type="dxa"/>
          </w:tcPr>
          <w:p w14:paraId="3D85989F" w14:textId="77777777" w:rsidR="00B14B7F" w:rsidRPr="00F14083" w:rsidRDefault="00B14B7F" w:rsidP="00CE356E">
            <w:pPr>
              <w:spacing w:before="40"/>
              <w:rPr>
                <w:b/>
              </w:rPr>
            </w:pPr>
            <w:r w:rsidRPr="00F14083">
              <w:rPr>
                <w:b/>
              </w:rPr>
              <w:t>Timescale</w:t>
            </w:r>
          </w:p>
        </w:tc>
      </w:tr>
      <w:tr w:rsidR="00B14B7F" w:rsidRPr="00BB7F2A" w14:paraId="32A94E14" w14:textId="77777777" w:rsidTr="00CE356E">
        <w:tc>
          <w:tcPr>
            <w:tcW w:w="3640" w:type="dxa"/>
          </w:tcPr>
          <w:p w14:paraId="3FB9FCB2" w14:textId="77777777" w:rsidR="00B14B7F" w:rsidRPr="00BB7F2A" w:rsidRDefault="00B14B7F" w:rsidP="00CE356E">
            <w:pPr>
              <w:spacing w:before="40"/>
            </w:pPr>
            <w:r w:rsidRPr="00BB7F2A">
              <w:t>Grant of new certificate</w:t>
            </w:r>
          </w:p>
        </w:tc>
        <w:tc>
          <w:tcPr>
            <w:tcW w:w="5193" w:type="dxa"/>
          </w:tcPr>
          <w:p w14:paraId="5D2013ED" w14:textId="77777777" w:rsidR="00B14B7F" w:rsidRPr="00BB7F2A" w:rsidRDefault="00B14B7F" w:rsidP="00CE356E">
            <w:pPr>
              <w:spacing w:before="40"/>
            </w:pPr>
            <w:r w:rsidRPr="00BB7F2A">
              <w:t>16 weeks from receipt of application</w:t>
            </w:r>
          </w:p>
        </w:tc>
      </w:tr>
      <w:tr w:rsidR="00B14B7F" w:rsidRPr="00F14083" w14:paraId="35854D07" w14:textId="77777777" w:rsidTr="00CE356E">
        <w:tc>
          <w:tcPr>
            <w:tcW w:w="3640" w:type="dxa"/>
          </w:tcPr>
          <w:p w14:paraId="24252D15" w14:textId="77777777" w:rsidR="00B14B7F" w:rsidRPr="00F14083" w:rsidRDefault="00B14B7F" w:rsidP="00CE356E">
            <w:pPr>
              <w:spacing w:before="40"/>
            </w:pPr>
            <w:r w:rsidRPr="00F14083">
              <w:t>Renewal of an existing certificate</w:t>
            </w:r>
          </w:p>
        </w:tc>
        <w:tc>
          <w:tcPr>
            <w:tcW w:w="5193" w:type="dxa"/>
          </w:tcPr>
          <w:p w14:paraId="413F53F9" w14:textId="77777777" w:rsidR="00B14B7F" w:rsidRPr="00F14083" w:rsidRDefault="00B14B7F" w:rsidP="00CE356E">
            <w:pPr>
              <w:spacing w:before="40"/>
            </w:pPr>
            <w:r w:rsidRPr="00F14083">
              <w:t>Before the expiry of the current certificate</w:t>
            </w:r>
          </w:p>
        </w:tc>
      </w:tr>
      <w:tr w:rsidR="00B14B7F" w:rsidRPr="00F14083" w14:paraId="5EF15686" w14:textId="77777777" w:rsidTr="00CE356E">
        <w:tc>
          <w:tcPr>
            <w:tcW w:w="3640" w:type="dxa"/>
          </w:tcPr>
          <w:p w14:paraId="55E8C9A7" w14:textId="77777777" w:rsidR="00B14B7F" w:rsidRPr="00F14083" w:rsidRDefault="00B14B7F" w:rsidP="00CE356E">
            <w:pPr>
              <w:spacing w:before="40"/>
            </w:pPr>
            <w:r w:rsidRPr="00F14083">
              <w:t>Visitors Permit</w:t>
            </w:r>
          </w:p>
        </w:tc>
        <w:tc>
          <w:tcPr>
            <w:tcW w:w="5193" w:type="dxa"/>
          </w:tcPr>
          <w:p w14:paraId="5E8CE9C7" w14:textId="77777777" w:rsidR="00B14B7F" w:rsidRPr="00F14083" w:rsidRDefault="00B14B7F" w:rsidP="00CE356E">
            <w:pPr>
              <w:spacing w:before="40"/>
            </w:pPr>
            <w:r w:rsidRPr="00F14083">
              <w:t>6 weeks</w:t>
            </w:r>
          </w:p>
        </w:tc>
      </w:tr>
      <w:tr w:rsidR="00B14B7F" w:rsidRPr="00F14083" w14:paraId="1CC2EFF1" w14:textId="77777777" w:rsidTr="00CE356E">
        <w:tc>
          <w:tcPr>
            <w:tcW w:w="3640" w:type="dxa"/>
          </w:tcPr>
          <w:p w14:paraId="6B914DB6" w14:textId="77777777" w:rsidR="00B14B7F" w:rsidRPr="00F14083" w:rsidRDefault="00B14B7F" w:rsidP="00CE356E">
            <w:pPr>
              <w:spacing w:before="40"/>
            </w:pPr>
            <w:r w:rsidRPr="00F14083">
              <w:t>All other requests</w:t>
            </w:r>
          </w:p>
        </w:tc>
        <w:tc>
          <w:tcPr>
            <w:tcW w:w="5193" w:type="dxa"/>
          </w:tcPr>
          <w:p w14:paraId="405F22B2" w14:textId="77777777" w:rsidR="00B14B7F" w:rsidRPr="00F14083" w:rsidRDefault="00B14B7F" w:rsidP="00CE356E">
            <w:pPr>
              <w:spacing w:before="40"/>
            </w:pPr>
            <w:r w:rsidRPr="00F14083">
              <w:t>As received and as soon as reasonably practicable</w:t>
            </w:r>
          </w:p>
        </w:tc>
      </w:tr>
    </w:tbl>
    <w:p w14:paraId="7D7BABE4" w14:textId="77777777" w:rsidR="00B14B7F" w:rsidRDefault="00B14B7F" w:rsidP="00B14B7F">
      <w:pPr>
        <w:spacing w:before="100" w:beforeAutospacing="1" w:after="100" w:afterAutospacing="1"/>
        <w:rPr>
          <w:rFonts w:cs="Arial"/>
          <w:lang w:val="en"/>
        </w:rPr>
      </w:pPr>
      <w:r w:rsidRPr="00F14083">
        <w:rPr>
          <w:rFonts w:cs="Arial"/>
          <w:lang w:val="en"/>
        </w:rPr>
        <w:t>Timescales for all applications within this SLA are dependent on there being no errors in the application (such as missing information, a failure to complete the declaration, or making an application at short notice) and there being no issues or conc</w:t>
      </w:r>
      <w:r>
        <w:rPr>
          <w:rFonts w:cs="Arial"/>
          <w:lang w:val="en"/>
        </w:rPr>
        <w:t>e</w:t>
      </w:r>
      <w:r w:rsidRPr="00F14083">
        <w:rPr>
          <w:rFonts w:cs="Arial"/>
          <w:lang w:val="en"/>
        </w:rPr>
        <w:t>rns with regard to the applicant that require additional enquiry.</w:t>
      </w:r>
    </w:p>
    <w:p w14:paraId="0C7E44A4" w14:textId="77777777" w:rsidR="00B14B7F" w:rsidRDefault="00B14B7F" w:rsidP="00B14B7F">
      <w:pPr>
        <w:pStyle w:val="Heading2"/>
        <w:numPr>
          <w:ilvl w:val="0"/>
          <w:numId w:val="15"/>
        </w:numPr>
      </w:pPr>
      <w:bookmarkStart w:id="17" w:name="_Toc136582703"/>
      <w:bookmarkStart w:id="18" w:name="_Toc139536754"/>
      <w:r w:rsidRPr="00F14083">
        <w:t>Applications for Firearm, Shotgun and Air Weapon Certificates</w:t>
      </w:r>
      <w:bookmarkEnd w:id="17"/>
      <w:bookmarkEnd w:id="18"/>
    </w:p>
    <w:p w14:paraId="631BEFF6" w14:textId="77777777" w:rsidR="00B14B7F" w:rsidRPr="00B14B7F" w:rsidRDefault="00B14B7F" w:rsidP="00B14B7F">
      <w:pPr>
        <w:widowControl w:val="0"/>
        <w:tabs>
          <w:tab w:val="left" w:pos="720"/>
        </w:tabs>
        <w:overflowPunct w:val="0"/>
        <w:autoSpaceDE w:val="0"/>
        <w:autoSpaceDN w:val="0"/>
        <w:adjustRightInd w:val="0"/>
        <w:textAlignment w:val="baseline"/>
        <w:rPr>
          <w:bCs/>
        </w:rPr>
      </w:pPr>
      <w:r w:rsidRPr="00B14B7F">
        <w:rPr>
          <w:bCs/>
        </w:rPr>
        <w:t>The Firearms / Shotgun / Air Weapon Certificate Grant Process is outlined below:</w:t>
      </w:r>
    </w:p>
    <w:p w14:paraId="41D1ACE6" w14:textId="77777777" w:rsidR="00B14B7F" w:rsidRPr="00B14B7F" w:rsidRDefault="00B14B7F" w:rsidP="00B14B7F">
      <w:pPr>
        <w:widowControl w:val="0"/>
        <w:tabs>
          <w:tab w:val="left" w:pos="720"/>
        </w:tabs>
        <w:overflowPunct w:val="0"/>
        <w:autoSpaceDE w:val="0"/>
        <w:autoSpaceDN w:val="0"/>
        <w:adjustRightInd w:val="0"/>
        <w:textAlignment w:val="baseline"/>
        <w:rPr>
          <w:bCs/>
        </w:rPr>
      </w:pPr>
      <w:r w:rsidRPr="00B14B7F">
        <w:rPr>
          <w:bCs/>
        </w:rPr>
        <w:t xml:space="preserve">This section has been removed pending an urgent review of this SOP. </w:t>
      </w:r>
    </w:p>
    <w:p w14:paraId="23E2C90D" w14:textId="77777777" w:rsidR="00B14B7F" w:rsidRPr="00F14083" w:rsidRDefault="00B14B7F" w:rsidP="00B14B7F">
      <w:pPr>
        <w:pStyle w:val="Heading2"/>
        <w:numPr>
          <w:ilvl w:val="0"/>
          <w:numId w:val="15"/>
        </w:numPr>
      </w:pPr>
      <w:bookmarkStart w:id="19" w:name="_Toc136582704"/>
      <w:bookmarkStart w:id="20" w:name="_Toc139536755"/>
      <w:r w:rsidRPr="00F14083">
        <w:t>Firearms and Shotgun Certificate Renewals</w:t>
      </w:r>
      <w:bookmarkEnd w:id="19"/>
      <w:bookmarkEnd w:id="20"/>
    </w:p>
    <w:p w14:paraId="4E47B4DD" w14:textId="77777777" w:rsidR="00B14B7F" w:rsidRPr="00F14083" w:rsidRDefault="00B14B7F" w:rsidP="00B14B7F">
      <w:r w:rsidRPr="00F14083">
        <w:t>The process and associated timescales for Firearms and Shotgun Renewals is outlined below:</w:t>
      </w:r>
    </w:p>
    <w:p w14:paraId="00C1614E" w14:textId="77777777" w:rsidR="00BD2BCD" w:rsidRDefault="00B14B7F" w:rsidP="00BD2BCD">
      <w:pPr>
        <w:widowControl w:val="0"/>
        <w:tabs>
          <w:tab w:val="left" w:pos="720"/>
        </w:tabs>
        <w:overflowPunct w:val="0"/>
        <w:autoSpaceDE w:val="0"/>
        <w:autoSpaceDN w:val="0"/>
        <w:adjustRightInd w:val="0"/>
        <w:textAlignment w:val="baseline"/>
        <w:rPr>
          <w:bCs/>
        </w:rPr>
      </w:pPr>
      <w:r w:rsidRPr="00B14B7F">
        <w:rPr>
          <w:bCs/>
        </w:rPr>
        <w:t xml:space="preserve">This section has been removed pending an urgent review of this SOP. </w:t>
      </w:r>
      <w:r w:rsidR="00BD2BCD" w:rsidRPr="009F0F9F">
        <w:rPr>
          <w:bCs/>
        </w:rPr>
        <w:t xml:space="preserve">For queries relating to this section, please contact </w:t>
      </w:r>
    </w:p>
    <w:p w14:paraId="11107DCC" w14:textId="77777777" w:rsidR="00E9396A" w:rsidRPr="00E9396A" w:rsidRDefault="00E9396A" w:rsidP="00E9396A">
      <w:pPr>
        <w:spacing w:line="259" w:lineRule="auto"/>
        <w:rPr>
          <w:rFonts w:cs="Arial"/>
          <w:b/>
          <w:bCs/>
          <w:snapToGrid w:val="0"/>
          <w:color w:val="000000"/>
        </w:rPr>
      </w:pPr>
      <w:r w:rsidRPr="00E9396A">
        <w:rPr>
          <w:rFonts w:cs="Arial"/>
          <w:b/>
          <w:bCs/>
          <w:snapToGrid w:val="0"/>
          <w:color w:val="000000"/>
        </w:rPr>
        <w:t xml:space="preserve">‘Information has been removed due to its content being exempt in terms of the Freedom of Information (Scotland) Act 2002‘ </w:t>
      </w:r>
    </w:p>
    <w:p w14:paraId="2FF26484" w14:textId="3AEB727A" w:rsidR="00B14B7F" w:rsidRPr="00E9396A" w:rsidRDefault="008268F1" w:rsidP="00B14B7F">
      <w:pPr>
        <w:rPr>
          <w:rFonts w:cs="Arial"/>
          <w:b/>
          <w:bCs/>
          <w:iCs/>
          <w:szCs w:val="24"/>
        </w:rPr>
      </w:pPr>
      <w:r w:rsidRPr="00E9396A">
        <w:rPr>
          <w:rFonts w:cs="Arial"/>
          <w:b/>
          <w:bCs/>
          <w:iCs/>
          <w:szCs w:val="24"/>
        </w:rPr>
        <w:t>Exempted Section 30 (c) - Prejudice to the Effective Conduct of Public Affairs.</w:t>
      </w:r>
    </w:p>
    <w:p w14:paraId="0106FAD1" w14:textId="77777777" w:rsidR="0001227A" w:rsidRPr="00F14083" w:rsidRDefault="0001227A" w:rsidP="0001227A">
      <w:pPr>
        <w:pStyle w:val="Heading2"/>
        <w:numPr>
          <w:ilvl w:val="0"/>
          <w:numId w:val="15"/>
        </w:numPr>
      </w:pPr>
      <w:bookmarkStart w:id="21" w:name="_Toc136582705"/>
      <w:bookmarkStart w:id="22" w:name="_Toc139536756"/>
      <w:r w:rsidRPr="00F14083">
        <w:t>Air Weapon Certificate Renewals</w:t>
      </w:r>
      <w:bookmarkEnd w:id="21"/>
      <w:bookmarkEnd w:id="22"/>
    </w:p>
    <w:p w14:paraId="03D0D5C2" w14:textId="77777777" w:rsidR="0001227A" w:rsidRPr="00F14083" w:rsidRDefault="0001227A" w:rsidP="0001227A">
      <w:r w:rsidRPr="00F14083">
        <w:t>The process and timescale for renewing Air Weapon Certificates is outlined below:</w:t>
      </w:r>
    </w:p>
    <w:p w14:paraId="7E2A87CC" w14:textId="77777777" w:rsidR="00BD2BCD" w:rsidRDefault="0001227A" w:rsidP="00BD2BCD">
      <w:pPr>
        <w:widowControl w:val="0"/>
        <w:tabs>
          <w:tab w:val="left" w:pos="720"/>
        </w:tabs>
        <w:overflowPunct w:val="0"/>
        <w:autoSpaceDE w:val="0"/>
        <w:autoSpaceDN w:val="0"/>
        <w:adjustRightInd w:val="0"/>
        <w:textAlignment w:val="baseline"/>
        <w:rPr>
          <w:bCs/>
          <w:strike/>
          <w:highlight w:val="yellow"/>
        </w:rPr>
      </w:pPr>
      <w:r w:rsidRPr="0001227A">
        <w:rPr>
          <w:bCs/>
        </w:rPr>
        <w:lastRenderedPageBreak/>
        <w:t xml:space="preserve">This section has been removed pending an urgent review of this SOP. </w:t>
      </w:r>
      <w:r w:rsidR="00BD2BCD" w:rsidRPr="009F0F9F">
        <w:rPr>
          <w:bCs/>
        </w:rPr>
        <w:t>For queries relating to this section, please contact</w:t>
      </w:r>
      <w:r w:rsidR="00BD2BCD" w:rsidRPr="00BD2BCD">
        <w:rPr>
          <w:bCs/>
          <w:strike/>
          <w:highlight w:val="yellow"/>
        </w:rPr>
        <w:t xml:space="preserve"> </w:t>
      </w:r>
    </w:p>
    <w:p w14:paraId="5D5A1B75" w14:textId="77777777" w:rsidR="00E9396A" w:rsidRPr="00E9396A" w:rsidRDefault="00E9396A" w:rsidP="00E9396A">
      <w:pPr>
        <w:spacing w:line="259" w:lineRule="auto"/>
        <w:rPr>
          <w:rFonts w:cs="Arial"/>
          <w:b/>
          <w:bCs/>
          <w:snapToGrid w:val="0"/>
          <w:color w:val="000000"/>
        </w:rPr>
      </w:pPr>
      <w:r w:rsidRPr="00E9396A">
        <w:rPr>
          <w:rFonts w:cs="Arial"/>
          <w:b/>
          <w:bCs/>
          <w:snapToGrid w:val="0"/>
          <w:color w:val="000000"/>
        </w:rPr>
        <w:t xml:space="preserve">‘Information has been removed due to its content being exempt in terms of the Freedom of Information (Scotland) Act 2002‘ </w:t>
      </w:r>
    </w:p>
    <w:p w14:paraId="36DCA4EE" w14:textId="77777777" w:rsidR="008268F1" w:rsidRPr="00E9396A" w:rsidRDefault="008268F1" w:rsidP="008268F1">
      <w:pPr>
        <w:rPr>
          <w:rFonts w:cs="Arial"/>
          <w:b/>
          <w:bCs/>
          <w:szCs w:val="24"/>
        </w:rPr>
      </w:pPr>
      <w:r w:rsidRPr="00E9396A">
        <w:rPr>
          <w:rFonts w:cs="Arial"/>
          <w:b/>
          <w:bCs/>
          <w:szCs w:val="24"/>
        </w:rPr>
        <w:t>Exempted Section 30 (c) - Prejudice to the Effective Conduct of Public Affairs.</w:t>
      </w:r>
    </w:p>
    <w:p w14:paraId="42A0A9A6" w14:textId="77777777" w:rsidR="0001227A" w:rsidRPr="00F14083" w:rsidRDefault="0001227A" w:rsidP="0001227A">
      <w:pPr>
        <w:pStyle w:val="Heading2"/>
        <w:numPr>
          <w:ilvl w:val="0"/>
          <w:numId w:val="15"/>
        </w:numPr>
      </w:pPr>
      <w:bookmarkStart w:id="23" w:name="_Toc136582706"/>
      <w:bookmarkStart w:id="24" w:name="_Toc139536757"/>
      <w:r w:rsidRPr="00F14083">
        <w:t>Applications for Coterminous Certificates</w:t>
      </w:r>
      <w:bookmarkEnd w:id="23"/>
      <w:bookmarkEnd w:id="24"/>
    </w:p>
    <w:p w14:paraId="28991268" w14:textId="77777777" w:rsidR="0001227A" w:rsidRPr="0001227A" w:rsidRDefault="0001227A" w:rsidP="0001227A">
      <w:pPr>
        <w:rPr>
          <w:rFonts w:ascii="Calibri" w:hAnsi="Calibri"/>
          <w:sz w:val="22"/>
        </w:rPr>
      </w:pPr>
      <w:r w:rsidRPr="0001227A">
        <w:rPr>
          <w:rFonts w:cs="Arial"/>
          <w:color w:val="000000"/>
        </w:rPr>
        <w:t xml:space="preserve">Where an applicant wishes to apply for a Shotgun Certificate and a Firearm Certificate to expire at the same time (coterminous) the applicant must indicate this on </w:t>
      </w:r>
      <w:r w:rsidRPr="008C05AE">
        <w:rPr>
          <w:rStyle w:val="Hyperlink"/>
          <w:rFonts w:cs="Arial"/>
          <w:color w:val="000000" w:themeColor="text1"/>
          <w:u w:val="none"/>
        </w:rPr>
        <w:t>Form 201 application for the grant or renewal of a firearm and/or shotgun certificate</w:t>
      </w:r>
      <w:r w:rsidRPr="0001227A">
        <w:rPr>
          <w:rFonts w:cs="Arial"/>
          <w:color w:val="000000"/>
        </w:rPr>
        <w:t xml:space="preserve">. A recent photograph of the applicant will also be required. Coterminous can only take place on the grant or renewal of a Firearm Certificate this will enable future enquiries to be dealt with at the same time. </w:t>
      </w:r>
    </w:p>
    <w:p w14:paraId="1363F61A" w14:textId="77777777" w:rsidR="0001227A" w:rsidRPr="0001227A" w:rsidRDefault="0001227A" w:rsidP="0001227A">
      <w:pPr>
        <w:autoSpaceDE w:val="0"/>
        <w:autoSpaceDN w:val="0"/>
        <w:adjustRightInd w:val="0"/>
        <w:rPr>
          <w:rFonts w:cs="Arial"/>
          <w:b/>
          <w:bCs/>
          <w:color w:val="000000"/>
        </w:rPr>
      </w:pPr>
      <w:r w:rsidRPr="0001227A">
        <w:rPr>
          <w:rFonts w:cs="Arial"/>
          <w:color w:val="000000"/>
        </w:rPr>
        <w:t xml:space="preserve">A </w:t>
      </w:r>
      <w:r w:rsidRPr="0001227A">
        <w:rPr>
          <w:rFonts w:cs="Arial"/>
          <w:bCs/>
          <w:color w:val="000000"/>
        </w:rPr>
        <w:t xml:space="preserve">current </w:t>
      </w:r>
      <w:r w:rsidRPr="0001227A">
        <w:rPr>
          <w:rFonts w:cs="Arial"/>
          <w:color w:val="000000"/>
        </w:rPr>
        <w:t xml:space="preserve">Firearm Certificate holder applying for the grant / renewal of a Shotgun Certificate can request that the Shotgun Certificate be issued with the same expiry date as his / her current Firearm Certificate to facilitate a coterminous renewal on the next occasion. However, </w:t>
      </w:r>
      <w:r w:rsidRPr="0001227A">
        <w:rPr>
          <w:rFonts w:cs="Arial"/>
          <w:bCs/>
          <w:color w:val="000000"/>
        </w:rPr>
        <w:t>there is no reduced fee on this occasion.</w:t>
      </w:r>
      <w:r w:rsidRPr="0001227A">
        <w:rPr>
          <w:rFonts w:cs="Arial"/>
          <w:b/>
          <w:bCs/>
          <w:color w:val="000000"/>
        </w:rPr>
        <w:t xml:space="preserve"> </w:t>
      </w:r>
      <w:r w:rsidRPr="0001227A">
        <w:rPr>
          <w:rFonts w:cs="Arial"/>
          <w:color w:val="000000"/>
        </w:rPr>
        <w:t xml:space="preserve">This is referred to as a Shotgun Certificate issued for a </w:t>
      </w:r>
      <w:r w:rsidRPr="0001227A">
        <w:rPr>
          <w:rFonts w:cs="Arial"/>
          <w:bCs/>
          <w:color w:val="000000"/>
        </w:rPr>
        <w:t>Lesser Period.</w:t>
      </w:r>
      <w:r w:rsidRPr="0001227A">
        <w:rPr>
          <w:rFonts w:cs="Arial"/>
          <w:b/>
          <w:bCs/>
          <w:color w:val="000000"/>
        </w:rPr>
        <w:t xml:space="preserve"> </w:t>
      </w:r>
    </w:p>
    <w:p w14:paraId="7CE50082" w14:textId="77777777" w:rsidR="0001227A" w:rsidRDefault="0001227A" w:rsidP="0001227A">
      <w:pPr>
        <w:autoSpaceDE w:val="0"/>
        <w:autoSpaceDN w:val="0"/>
        <w:adjustRightInd w:val="0"/>
        <w:rPr>
          <w:rFonts w:cs="Arial"/>
          <w:bCs/>
          <w:color w:val="000000"/>
        </w:rPr>
      </w:pPr>
      <w:r w:rsidRPr="0001227A">
        <w:rPr>
          <w:rFonts w:cs="Arial"/>
          <w:bCs/>
          <w:color w:val="000000"/>
        </w:rPr>
        <w:t xml:space="preserve">Applicants applying for an air weapon certificate who hold current certificates for Firearms and / or Shotguns can request their air weapon certificate is aligned. This will allow for certificates to run concurrently and enables all future enquiries to be dealt with at the same time. The appropriate fee should be paid on application.  </w:t>
      </w:r>
    </w:p>
    <w:p w14:paraId="78517CD9" w14:textId="77777777" w:rsidR="0001227A" w:rsidRDefault="0001227A" w:rsidP="0001227A">
      <w:pPr>
        <w:pStyle w:val="Heading2"/>
        <w:numPr>
          <w:ilvl w:val="0"/>
          <w:numId w:val="15"/>
        </w:numPr>
      </w:pPr>
      <w:bookmarkStart w:id="25" w:name="_Toc136582707"/>
      <w:bookmarkStart w:id="26" w:name="_Toc139536758"/>
      <w:r w:rsidRPr="00F14083">
        <w:t>Prohibited persons</w:t>
      </w:r>
      <w:bookmarkEnd w:id="25"/>
      <w:bookmarkEnd w:id="26"/>
    </w:p>
    <w:p w14:paraId="692F9A53" w14:textId="77777777" w:rsidR="0001227A" w:rsidRPr="00AD7598" w:rsidRDefault="0001227A" w:rsidP="0001227A">
      <w:pPr>
        <w:rPr>
          <w:color w:val="000000" w:themeColor="text1"/>
        </w:rPr>
      </w:pPr>
      <w:r w:rsidRPr="00AD7598">
        <w:rPr>
          <w:rStyle w:val="Hyperlink"/>
          <w:color w:val="000000" w:themeColor="text1"/>
          <w:u w:val="none"/>
        </w:rPr>
        <w:t>Under section 21 of the Firearms Act 1968</w:t>
      </w:r>
      <w:r w:rsidRPr="00F14083">
        <w:t xml:space="preserve"> a person who has been convicted of an offence may be prohibited from possessing firearms. Info</w:t>
      </w:r>
      <w:r>
        <w:t>rmation can be found within the</w:t>
      </w:r>
      <w:r w:rsidRPr="00F14083">
        <w:t xml:space="preserve"> </w:t>
      </w:r>
      <w:r w:rsidRPr="00AD7598">
        <w:rPr>
          <w:rStyle w:val="Hyperlink"/>
          <w:color w:val="000000" w:themeColor="text1"/>
          <w:u w:val="none"/>
        </w:rPr>
        <w:t>Home Office Statutory Guidance</w:t>
      </w:r>
      <w:r w:rsidRPr="00AD7598">
        <w:rPr>
          <w:color w:val="000000" w:themeColor="text1"/>
        </w:rPr>
        <w:t>.</w:t>
      </w:r>
    </w:p>
    <w:p w14:paraId="624047FA" w14:textId="77777777" w:rsidR="0001227A" w:rsidRDefault="0001227A" w:rsidP="0001227A">
      <w:pPr>
        <w:pStyle w:val="Heading2"/>
        <w:numPr>
          <w:ilvl w:val="0"/>
          <w:numId w:val="15"/>
        </w:numPr>
      </w:pPr>
      <w:bookmarkStart w:id="27" w:name="_Toc136582708"/>
      <w:bookmarkStart w:id="28" w:name="_Toc139536759"/>
      <w:r w:rsidRPr="00F14083">
        <w:lastRenderedPageBreak/>
        <w:t>Referees and verifiers</w:t>
      </w:r>
      <w:bookmarkEnd w:id="27"/>
      <w:bookmarkEnd w:id="28"/>
    </w:p>
    <w:p w14:paraId="57163C41" w14:textId="77777777" w:rsidR="0001227A" w:rsidRPr="00F14083" w:rsidRDefault="0001227A" w:rsidP="0001227A">
      <w:r w:rsidRPr="00F14083">
        <w:t xml:space="preserve">Applicants for firearm certificates are required to propose two referees. Applicants for shotgun certificates are required to provide one referee. Referees may be of any background, but should meet the following criteria: </w:t>
      </w:r>
    </w:p>
    <w:p w14:paraId="0B125BD0" w14:textId="77777777" w:rsidR="0001227A" w:rsidRPr="00F14083" w:rsidRDefault="0001227A" w:rsidP="0001227A">
      <w:pPr>
        <w:pStyle w:val="ListParagraph"/>
        <w:numPr>
          <w:ilvl w:val="0"/>
          <w:numId w:val="31"/>
        </w:numPr>
        <w:spacing w:after="0" w:line="240" w:lineRule="auto"/>
        <w:contextualSpacing w:val="0"/>
      </w:pPr>
      <w:r w:rsidRPr="00F14083">
        <w:t xml:space="preserve">resident in Great Britain; </w:t>
      </w:r>
    </w:p>
    <w:p w14:paraId="5A58F801" w14:textId="77777777" w:rsidR="0001227A" w:rsidRPr="00F14083" w:rsidRDefault="0001227A" w:rsidP="0001227A">
      <w:pPr>
        <w:pStyle w:val="ListParagraph"/>
        <w:numPr>
          <w:ilvl w:val="0"/>
          <w:numId w:val="31"/>
        </w:numPr>
        <w:spacing w:after="0" w:line="240" w:lineRule="auto"/>
        <w:contextualSpacing w:val="0"/>
      </w:pPr>
      <w:r w:rsidRPr="00F14083">
        <w:t xml:space="preserve">has known the applicant personally for at least two years. The general expectation is that the referee(s) will have known the applicant for the most recent two years and that they have had a reasonable degree of contact with the applicant during that period; </w:t>
      </w:r>
    </w:p>
    <w:p w14:paraId="222F161B" w14:textId="77777777" w:rsidR="0001227A" w:rsidRPr="00F14083" w:rsidRDefault="0001227A" w:rsidP="0001227A">
      <w:pPr>
        <w:pStyle w:val="ListParagraph"/>
        <w:numPr>
          <w:ilvl w:val="0"/>
          <w:numId w:val="31"/>
        </w:numPr>
        <w:spacing w:after="0" w:line="240" w:lineRule="auto"/>
        <w:contextualSpacing w:val="0"/>
      </w:pPr>
      <w:r w:rsidRPr="00F14083">
        <w:t xml:space="preserve">is of good character; </w:t>
      </w:r>
    </w:p>
    <w:p w14:paraId="036FD830" w14:textId="77777777" w:rsidR="0001227A" w:rsidRPr="00F14083" w:rsidRDefault="0001227A" w:rsidP="0001227A">
      <w:pPr>
        <w:pStyle w:val="ListParagraph"/>
        <w:numPr>
          <w:ilvl w:val="0"/>
          <w:numId w:val="31"/>
        </w:numPr>
        <w:spacing w:after="0" w:line="240" w:lineRule="auto"/>
        <w:contextualSpacing w:val="0"/>
      </w:pPr>
      <w:r w:rsidRPr="00F14083">
        <w:t xml:space="preserve">is not a member of the applicant’s family; and </w:t>
      </w:r>
    </w:p>
    <w:p w14:paraId="74C55CC3" w14:textId="77777777" w:rsidR="0001227A" w:rsidRPr="00F14083" w:rsidRDefault="0001227A" w:rsidP="0001227A">
      <w:pPr>
        <w:pStyle w:val="ListParagraph"/>
        <w:numPr>
          <w:ilvl w:val="0"/>
          <w:numId w:val="31"/>
        </w:numPr>
        <w:spacing w:after="0" w:line="240" w:lineRule="auto"/>
        <w:contextualSpacing w:val="0"/>
      </w:pPr>
      <w:r w:rsidRPr="00F14083">
        <w:t xml:space="preserve">is not a serving police officer, a police employee, a Police and Crime Commissioner (PCC), a member of staff of a PCC, or a registered firearms dealer. </w:t>
      </w:r>
    </w:p>
    <w:p w14:paraId="52848EF0" w14:textId="77777777" w:rsidR="0001227A" w:rsidRPr="00F14083" w:rsidRDefault="0001227A" w:rsidP="0001227A">
      <w:r w:rsidRPr="00F14083">
        <w:t xml:space="preserve">If the police consider that a referee is unsatisfactory they should invite the applicant to put forward an alternative person (or persons). </w:t>
      </w:r>
    </w:p>
    <w:p w14:paraId="426C6ED2" w14:textId="77777777" w:rsidR="0001227A" w:rsidRPr="00F14083" w:rsidRDefault="0001227A" w:rsidP="0001227A">
      <w:r w:rsidRPr="00F14083">
        <w:t xml:space="preserve">Before granting a certificate to a first-time applicant, at least one of the applicant’s referees should be contacted. Referees may be contacted by telephone, email or home visit depending on the risk assessment. As a minimum, the referee should be made aware of the application, so that he or she has the opportunity to inform the police of any concerns. The referee may also be asked about any matter relating to the applicant’s suitability to possess firearms. </w:t>
      </w:r>
    </w:p>
    <w:p w14:paraId="54E43BC4" w14:textId="77777777" w:rsidR="0001227A" w:rsidRPr="00F14083" w:rsidRDefault="0001227A" w:rsidP="0001227A">
      <w:r w:rsidRPr="00F14083">
        <w:t>On renewal of firearm and shotgun certificates, chief officers may determine whether it is necessary to contact referees</w:t>
      </w:r>
    </w:p>
    <w:p w14:paraId="52D5A100" w14:textId="77777777" w:rsidR="0001227A" w:rsidRPr="00F14083" w:rsidRDefault="0001227A" w:rsidP="0001227A">
      <w:r w:rsidRPr="000C4A72">
        <w:t xml:space="preserve">Suitability of referees is contained within Chapter 2 of the </w:t>
      </w:r>
      <w:r w:rsidRPr="00AD7598">
        <w:rPr>
          <w:rStyle w:val="Hyperlink"/>
          <w:color w:val="000000" w:themeColor="text1"/>
          <w:u w:val="none"/>
        </w:rPr>
        <w:t>Home Office Statutory Guidance</w:t>
      </w:r>
      <w:r w:rsidRPr="00AD7598">
        <w:rPr>
          <w:color w:val="000000" w:themeColor="text1"/>
        </w:rPr>
        <w:t>.</w:t>
      </w:r>
    </w:p>
    <w:p w14:paraId="688E4BD3" w14:textId="77777777" w:rsidR="0001227A" w:rsidRPr="00F14083" w:rsidRDefault="0001227A" w:rsidP="0001227A">
      <w:pPr>
        <w:rPr>
          <w:rStyle w:val="legds2"/>
          <w:rFonts w:cs="Arial"/>
          <w:szCs w:val="18"/>
          <w:lang w:val="en"/>
        </w:rPr>
      </w:pPr>
      <w:r w:rsidRPr="00F14083">
        <w:t xml:space="preserve">In the case of an Air Weapon grant or renewal, the application must be verified </w:t>
      </w:r>
      <w:r w:rsidRPr="00F14083">
        <w:rPr>
          <w:rStyle w:val="legds2"/>
          <w:rFonts w:cs="Arial"/>
          <w:szCs w:val="18"/>
          <w:lang w:val="en"/>
          <w:specVanish w:val="0"/>
        </w:rPr>
        <w:t>by an individual who must have known the applicant for at least two years and be of good standing in the community.</w:t>
      </w:r>
    </w:p>
    <w:p w14:paraId="35FFBACA" w14:textId="77777777" w:rsidR="0001227A" w:rsidRPr="00F14083" w:rsidRDefault="0001227A" w:rsidP="0001227A">
      <w:r w:rsidRPr="00F14083">
        <w:t xml:space="preserve">Suitability of verifiers is contained within </w:t>
      </w:r>
      <w:r w:rsidRPr="00AD7598">
        <w:rPr>
          <w:rStyle w:val="Hyperlink"/>
          <w:color w:val="000000" w:themeColor="text1"/>
          <w:u w:val="none"/>
        </w:rPr>
        <w:t>Part 1, Section 4</w:t>
      </w:r>
      <w:r w:rsidRPr="00F14083">
        <w:t xml:space="preserve"> of the </w:t>
      </w:r>
      <w:r w:rsidRPr="00AD7598">
        <w:rPr>
          <w:rStyle w:val="Hyperlink"/>
          <w:color w:val="000000" w:themeColor="text1"/>
          <w:u w:val="none"/>
        </w:rPr>
        <w:t>Air Weapon and Licensing (Scotland) Act 2015</w:t>
      </w:r>
      <w:r w:rsidRPr="00AD7598">
        <w:rPr>
          <w:color w:val="000000" w:themeColor="text1"/>
        </w:rPr>
        <w:t>.</w:t>
      </w:r>
    </w:p>
    <w:p w14:paraId="2EADA8C2" w14:textId="77777777" w:rsidR="0001227A" w:rsidRPr="00F14083" w:rsidRDefault="0001227A" w:rsidP="0001227A">
      <w:r w:rsidRPr="00F14083">
        <w:rPr>
          <w:rFonts w:cs="Arial"/>
          <w:bCs/>
          <w:color w:val="000000"/>
        </w:rPr>
        <w:lastRenderedPageBreak/>
        <w:t>Members of an applicant’s immediate family, Registered Firearms Dealers, serving Police officers and Police employees may not act as referees or verifiers.</w:t>
      </w:r>
    </w:p>
    <w:p w14:paraId="572FD7FE" w14:textId="77777777" w:rsidR="0001227A" w:rsidRDefault="0001227A" w:rsidP="0001227A">
      <w:pPr>
        <w:pStyle w:val="Heading2"/>
        <w:numPr>
          <w:ilvl w:val="0"/>
          <w:numId w:val="15"/>
        </w:numPr>
      </w:pPr>
      <w:bookmarkStart w:id="29" w:name="_Toc136582709"/>
      <w:bookmarkStart w:id="30" w:name="_Toc139536760"/>
      <w:r w:rsidRPr="00F14083">
        <w:t>Change of name and / or address</w:t>
      </w:r>
      <w:bookmarkEnd w:id="29"/>
      <w:bookmarkEnd w:id="30"/>
    </w:p>
    <w:p w14:paraId="617E09FB" w14:textId="77777777" w:rsidR="0001227A" w:rsidRPr="00F14083" w:rsidRDefault="0001227A" w:rsidP="0001227A">
      <w:pPr>
        <w:autoSpaceDE w:val="0"/>
        <w:autoSpaceDN w:val="0"/>
        <w:adjustRightInd w:val="0"/>
      </w:pPr>
      <w:r w:rsidRPr="00F14083">
        <w:t>When a certificate holder reports a change of name, NFEL processing department will require this information in writing and the current certificate must be returned.</w:t>
      </w:r>
    </w:p>
    <w:p w14:paraId="3B51D2CD" w14:textId="77777777" w:rsidR="0001227A" w:rsidRPr="00F14083" w:rsidRDefault="0001227A" w:rsidP="0001227A">
      <w:r w:rsidRPr="00F14083">
        <w:t>When a Firearm / Shotgun certificate holder reports a change of address, NFEL processing department will create a change of address enquiry form</w:t>
      </w:r>
      <w:r w:rsidRPr="000C4A72">
        <w:t xml:space="preserve"> </w:t>
      </w:r>
      <w:r w:rsidRPr="00F14083">
        <w:t>and allo</w:t>
      </w:r>
      <w:r>
        <w:t>cate to local policing division</w:t>
      </w:r>
      <w:r w:rsidRPr="00F14083">
        <w:t>. An FEO must visit the new address in order to be satisfied that the security level is sufficient.</w:t>
      </w:r>
    </w:p>
    <w:p w14:paraId="4D10DC89" w14:textId="77777777" w:rsidR="0001227A" w:rsidRPr="00F14083" w:rsidRDefault="0001227A" w:rsidP="0001227A">
      <w:r w:rsidRPr="00F14083">
        <w:t xml:space="preserve">When an Air Weapon certificate holder changes address, an application for the variation of an Air Weapon Certificate or Permit </w:t>
      </w:r>
      <w:r w:rsidRPr="00AD7598">
        <w:rPr>
          <w:rStyle w:val="Hyperlink"/>
          <w:color w:val="000000" w:themeColor="text1"/>
          <w:u w:val="none"/>
        </w:rPr>
        <w:t>AWL4</w:t>
      </w:r>
      <w:r w:rsidRPr="00F14083">
        <w:t xml:space="preserve"> must be completed and the relevant fee paid. NFEL processing department will create a </w:t>
      </w:r>
      <w:r w:rsidRPr="000C4A72">
        <w:t>change of address</w:t>
      </w:r>
      <w:r w:rsidRPr="0001227A">
        <w:rPr>
          <w:shd w:val="clear" w:color="auto" w:fill="FFFF00"/>
        </w:rPr>
        <w:t xml:space="preserve"> </w:t>
      </w:r>
      <w:r w:rsidRPr="000C4A72">
        <w:t>enquiry form</w:t>
      </w:r>
      <w:r w:rsidRPr="00F14083">
        <w:t xml:space="preserve"> and allocate to lo</w:t>
      </w:r>
      <w:r>
        <w:t>cal policing division</w:t>
      </w:r>
      <w:r w:rsidRPr="00F14083">
        <w:t>. Where assessed as appropriate a home visit may be carried out.</w:t>
      </w:r>
    </w:p>
    <w:p w14:paraId="1AE95A59" w14:textId="77777777" w:rsidR="0001227A" w:rsidRPr="00F14083" w:rsidRDefault="0001227A" w:rsidP="0001227A">
      <w:r w:rsidRPr="00F14083">
        <w:t>Where a certificate holder is relocating out with Scotland, NFEL will liaise with the applicants new force area. National SHOGUN will be amended to show the certificate granted by Police Scotland is cancelled and that the certificate holder has relocated. Transfer of files will be facilitated by the NFEL processing department.</w:t>
      </w:r>
    </w:p>
    <w:p w14:paraId="053BD55D" w14:textId="77777777" w:rsidR="0001227A" w:rsidRPr="00F14083" w:rsidRDefault="0001227A" w:rsidP="0001227A">
      <w:r w:rsidRPr="00F14083">
        <w:t xml:space="preserve">Where a certificate holder is relocating to Scotland from another UK Police Force area, NFEL processing department will send the GP mandate form to the certificate holder’s new practice. </w:t>
      </w:r>
      <w:r w:rsidRPr="000C4A72">
        <w:t>Transfer In Enquiry Report</w:t>
      </w:r>
      <w:r>
        <w:t xml:space="preserve"> will be sent</w:t>
      </w:r>
      <w:r w:rsidRPr="00F14083">
        <w:t xml:space="preserve"> </w:t>
      </w:r>
      <w:r w:rsidRPr="000C4A72">
        <w:t>to division for</w:t>
      </w:r>
      <w:r w:rsidRPr="00F14083">
        <w:t xml:space="preserve"> enquiry once the paperwork has been received by NFEL from the certificate holder’s previous UK force.</w:t>
      </w:r>
    </w:p>
    <w:p w14:paraId="6374F9C5" w14:textId="77777777" w:rsidR="0001227A" w:rsidRDefault="0001227A" w:rsidP="0001227A">
      <w:pPr>
        <w:pStyle w:val="Heading2"/>
        <w:numPr>
          <w:ilvl w:val="0"/>
          <w:numId w:val="15"/>
        </w:numPr>
        <w:rPr>
          <w:rFonts w:cs="Arial"/>
          <w:szCs w:val="24"/>
        </w:rPr>
      </w:pPr>
      <w:bookmarkStart w:id="31" w:name="_Toc136582710"/>
      <w:bookmarkStart w:id="32" w:name="_Toc139536761"/>
      <w:r w:rsidRPr="00F14083">
        <w:rPr>
          <w:rFonts w:cs="Arial"/>
          <w:szCs w:val="24"/>
        </w:rPr>
        <w:t>Cancellation</w:t>
      </w:r>
      <w:r>
        <w:rPr>
          <w:rFonts w:cs="Arial"/>
          <w:szCs w:val="24"/>
        </w:rPr>
        <w:t xml:space="preserve"> of Certificate during Renewal Process</w:t>
      </w:r>
      <w:bookmarkEnd w:id="31"/>
      <w:bookmarkEnd w:id="32"/>
    </w:p>
    <w:p w14:paraId="199EE21F" w14:textId="77777777" w:rsidR="0001227A" w:rsidRPr="0001227A" w:rsidRDefault="0001227A" w:rsidP="0001227A">
      <w:pPr>
        <w:rPr>
          <w:rFonts w:cs="Arial"/>
          <w:strike/>
          <w:color w:val="0000FF"/>
          <w:u w:val="single"/>
        </w:rPr>
      </w:pPr>
      <w:r w:rsidRPr="0001227A">
        <w:rPr>
          <w:bCs/>
        </w:rPr>
        <w:t>During the renewal process where the holder of a current Firearm, Shotgun and/or Air Weapon certificate notifies the police that they do not wish to renew their certificate, the certificate status of the PID on SHOGUN should be updated by the Divisional SPOC to “Not Renewing”.</w:t>
      </w:r>
    </w:p>
    <w:p w14:paraId="7F5573C8" w14:textId="77777777" w:rsidR="0001227A" w:rsidRPr="0001227A" w:rsidRDefault="0001227A" w:rsidP="0001227A">
      <w:pPr>
        <w:rPr>
          <w:b/>
        </w:rPr>
      </w:pPr>
      <w:r>
        <w:lastRenderedPageBreak/>
        <w:t xml:space="preserve">The </w:t>
      </w:r>
      <w:r w:rsidRPr="0001227A">
        <w:rPr>
          <w:rFonts w:eastAsia="Times New Roman"/>
          <w:bCs/>
          <w:szCs w:val="24"/>
        </w:rPr>
        <w:t>Divisional</w:t>
      </w:r>
      <w:r>
        <w:t xml:space="preserve"> Firearms Enquiry Officer (FEO)</w:t>
      </w:r>
      <w:r w:rsidRPr="006659E7">
        <w:t> is required to retain the FLER until such time as they receive confirmed notification from the certificate holder of the disposal of all certificated item(s).  Once disposal is complete</w:t>
      </w:r>
      <w:r w:rsidRPr="00CD5050">
        <w:t>,</w:t>
      </w:r>
      <w:r w:rsidRPr="0001227A">
        <w:rPr>
          <w:color w:val="FF0000"/>
        </w:rPr>
        <w:t xml:space="preserve"> </w:t>
      </w:r>
      <w:r w:rsidRPr="006659E7">
        <w:t>the FEO should complete the FLER and return</w:t>
      </w:r>
      <w:r>
        <w:t xml:space="preserve"> it to the D</w:t>
      </w:r>
      <w:r w:rsidRPr="006659E7">
        <w:t>ivisio</w:t>
      </w:r>
      <w:r>
        <w:t>nal SPOC for review and comment.</w:t>
      </w:r>
      <w:r w:rsidRPr="006659E7">
        <w:t xml:space="preserve"> </w:t>
      </w:r>
      <w:r>
        <w:t xml:space="preserve"> The D</w:t>
      </w:r>
      <w:r w:rsidRPr="006659E7">
        <w:t>ivisional SPOC should then ensure all paperwork is returned to NFEL.</w:t>
      </w:r>
    </w:p>
    <w:p w14:paraId="0C47CC86" w14:textId="77777777" w:rsidR="0001227A" w:rsidRPr="0001227A" w:rsidRDefault="0001227A" w:rsidP="0001227A">
      <w:pPr>
        <w:rPr>
          <w:rFonts w:cs="Arial"/>
        </w:rPr>
      </w:pPr>
      <w:r w:rsidRPr="0001227A">
        <w:rPr>
          <w:rFonts w:cs="Arial"/>
        </w:rPr>
        <w:t>Upon receipt of the completed FLER, NFEL Processing Centre will update SHOGUN to reflect cancellation of the certificate, weapon disposal and upload all relevant paperwork.</w:t>
      </w:r>
    </w:p>
    <w:p w14:paraId="397DF6BD" w14:textId="77777777" w:rsidR="007B0BD8" w:rsidRDefault="007B0BD8" w:rsidP="007B0BD8">
      <w:pPr>
        <w:pStyle w:val="Heading2"/>
        <w:numPr>
          <w:ilvl w:val="0"/>
          <w:numId w:val="15"/>
        </w:numPr>
      </w:pPr>
      <w:bookmarkStart w:id="33" w:name="_Toc136582711"/>
      <w:bookmarkStart w:id="34" w:name="_Toc139536762"/>
      <w:r w:rsidRPr="00F14083">
        <w:t>Variations</w:t>
      </w:r>
      <w:bookmarkEnd w:id="33"/>
      <w:bookmarkEnd w:id="34"/>
    </w:p>
    <w:p w14:paraId="306F8422" w14:textId="77777777" w:rsidR="007B0BD8" w:rsidRPr="007B0BD8" w:rsidRDefault="007B0BD8" w:rsidP="007B0BD8">
      <w:pPr>
        <w:autoSpaceDE w:val="0"/>
        <w:autoSpaceDN w:val="0"/>
        <w:adjustRightInd w:val="0"/>
        <w:rPr>
          <w:rFonts w:cs="Helvetica 45 Light"/>
        </w:rPr>
      </w:pPr>
      <w:r w:rsidRPr="00AD7598">
        <w:rPr>
          <w:rStyle w:val="Hyperlink"/>
          <w:snapToGrid w:val="0"/>
          <w:color w:val="000000" w:themeColor="text1"/>
          <w:u w:val="none"/>
          <w:lang w:eastAsia="en-US"/>
        </w:rPr>
        <w:t>Under section 29 (2) of the Firearms Act 1968</w:t>
      </w:r>
      <w:r w:rsidRPr="007B0BD8">
        <w:rPr>
          <w:snapToGrid w:val="0"/>
          <w:color w:val="0000FF"/>
          <w:lang w:eastAsia="en-US"/>
        </w:rPr>
        <w:t xml:space="preserve"> </w:t>
      </w:r>
      <w:r w:rsidRPr="007B0BD8">
        <w:rPr>
          <w:color w:val="000000"/>
        </w:rPr>
        <w:t xml:space="preserve">if a certificate holder wishes to vary their Firearm Certificate to </w:t>
      </w:r>
      <w:r w:rsidRPr="007B0BD8">
        <w:rPr>
          <w:rFonts w:cs="Helvetica 45 Light"/>
          <w:color w:val="000000"/>
        </w:rPr>
        <w:t xml:space="preserve">allow them to </w:t>
      </w:r>
      <w:r w:rsidRPr="007B0BD8">
        <w:rPr>
          <w:color w:val="000000"/>
        </w:rPr>
        <w:t>legally</w:t>
      </w:r>
      <w:r w:rsidRPr="007B0BD8">
        <w:rPr>
          <w:rFonts w:cs="Helvetica 45 Light"/>
          <w:color w:val="000000"/>
        </w:rPr>
        <w:t xml:space="preserve"> possess or acquire firearms, ammunition or change a certificate condition they must apply to the Chief Constable if the certificate was issued within Police Scotland. Applicants should </w:t>
      </w:r>
      <w:r w:rsidRPr="007B0BD8">
        <w:rPr>
          <w:rFonts w:cs="Helvetica 45 Light"/>
        </w:rPr>
        <w:t xml:space="preserve">complete </w:t>
      </w:r>
      <w:r w:rsidRPr="00AD7598">
        <w:rPr>
          <w:rStyle w:val="Hyperlink"/>
          <w:color w:val="000000" w:themeColor="text1"/>
          <w:u w:val="none"/>
        </w:rPr>
        <w:t>form 201V</w:t>
      </w:r>
      <w:r w:rsidRPr="007B0BD8">
        <w:rPr>
          <w:rFonts w:cs="Helvetica 45 Light"/>
        </w:rPr>
        <w:t xml:space="preserve"> to vary a certificate.</w:t>
      </w:r>
    </w:p>
    <w:p w14:paraId="412CCD2A" w14:textId="77777777" w:rsidR="007B0BD8" w:rsidRPr="00F14083" w:rsidRDefault="007B0BD8" w:rsidP="007B0BD8">
      <w:pPr>
        <w:autoSpaceDE w:val="0"/>
        <w:autoSpaceDN w:val="0"/>
        <w:adjustRightInd w:val="0"/>
      </w:pPr>
      <w:r w:rsidRPr="00F14083">
        <w:t xml:space="preserve">In the case of an application for the Variation of a Firearm Certificate, NFEL processing department will determine whether the nature of the variation (change to firearms held) requires local policing enquiry to be carried out. </w:t>
      </w:r>
    </w:p>
    <w:p w14:paraId="6EC7A2AA" w14:textId="77777777" w:rsidR="007B0BD8" w:rsidRPr="00F14083" w:rsidRDefault="007B0BD8" w:rsidP="007B0BD8">
      <w:r w:rsidRPr="00F14083">
        <w:t xml:space="preserve">An Air Weapon Certificate (AWC) holder may also apply to the police to have their certificate varied. Applications must be made using form AWL4 with the appropriate fee payable at the time of application. Current fees can be found on the </w:t>
      </w:r>
      <w:r w:rsidRPr="00AD7598">
        <w:rPr>
          <w:rStyle w:val="Hyperlink"/>
          <w:color w:val="000000" w:themeColor="text1"/>
          <w:u w:val="none"/>
        </w:rPr>
        <w:t>Police Scotland website</w:t>
      </w:r>
      <w:r w:rsidRPr="00AD7598">
        <w:rPr>
          <w:color w:val="000000" w:themeColor="text1"/>
        </w:rPr>
        <w:t>.</w:t>
      </w:r>
    </w:p>
    <w:p w14:paraId="7BB84EDD" w14:textId="77777777" w:rsidR="007B0BD8" w:rsidRPr="00F14083" w:rsidRDefault="007B0BD8" w:rsidP="007B0BD8">
      <w:pPr>
        <w:pStyle w:val="Heading2"/>
        <w:numPr>
          <w:ilvl w:val="0"/>
          <w:numId w:val="15"/>
        </w:numPr>
      </w:pPr>
      <w:bookmarkStart w:id="35" w:name="_Toc136582712"/>
      <w:bookmarkStart w:id="36" w:name="_Toc139536763"/>
      <w:r w:rsidRPr="00F14083">
        <w:t>Application for visitor permits</w:t>
      </w:r>
      <w:bookmarkEnd w:id="35"/>
      <w:bookmarkEnd w:id="36"/>
    </w:p>
    <w:p w14:paraId="68B65EE8" w14:textId="77777777" w:rsidR="007B0BD8" w:rsidRPr="00F14083" w:rsidRDefault="007B0BD8" w:rsidP="007B0BD8">
      <w:r w:rsidRPr="007B0BD8">
        <w:rPr>
          <w:lang w:val="en"/>
        </w:rPr>
        <w:t xml:space="preserve">Applications for firearm and shotguns visitor permits can be submitted by completing </w:t>
      </w:r>
      <w:r w:rsidRPr="00AD7598">
        <w:rPr>
          <w:rStyle w:val="Hyperlink"/>
          <w:color w:val="000000" w:themeColor="text1"/>
          <w:u w:val="none"/>
          <w:lang w:val="en"/>
        </w:rPr>
        <w:t>Form 107</w:t>
      </w:r>
      <w:r w:rsidRPr="007B0BD8">
        <w:rPr>
          <w:lang w:val="en"/>
        </w:rPr>
        <w:t xml:space="preserve"> enquiries will be conducted by NFEL.</w:t>
      </w:r>
    </w:p>
    <w:p w14:paraId="3763D667" w14:textId="77777777" w:rsidR="007B0BD8" w:rsidRPr="007B0BD8" w:rsidRDefault="007B0BD8" w:rsidP="007B0BD8">
      <w:pPr>
        <w:rPr>
          <w:color w:val="0000FF"/>
          <w:u w:val="single"/>
          <w:lang w:val="en"/>
        </w:rPr>
      </w:pPr>
      <w:r w:rsidRPr="007B0BD8">
        <w:rPr>
          <w:lang w:val="en"/>
        </w:rPr>
        <w:t xml:space="preserve">Applications for Air Weapon visitor’s permits can be submitted by completing Form </w:t>
      </w:r>
      <w:r w:rsidRPr="00AD7598">
        <w:rPr>
          <w:rStyle w:val="Hyperlink"/>
          <w:color w:val="000000" w:themeColor="text1"/>
          <w:u w:val="none"/>
          <w:lang w:val="en"/>
        </w:rPr>
        <w:t xml:space="preserve">AWL3 </w:t>
      </w:r>
      <w:r w:rsidRPr="007B0BD8">
        <w:rPr>
          <w:lang w:val="en"/>
        </w:rPr>
        <w:t xml:space="preserve">enquiries will be sent to local policing division for desktop checks to be completed. </w:t>
      </w:r>
    </w:p>
    <w:p w14:paraId="0C250B62" w14:textId="77777777" w:rsidR="007B0BD8" w:rsidRPr="007B0BD8" w:rsidRDefault="007B0BD8" w:rsidP="007B0BD8">
      <w:pPr>
        <w:autoSpaceDE w:val="0"/>
        <w:autoSpaceDN w:val="0"/>
        <w:adjustRightInd w:val="0"/>
        <w:rPr>
          <w:lang w:val="en"/>
        </w:rPr>
      </w:pPr>
      <w:r w:rsidRPr="007B0BD8">
        <w:rPr>
          <w:lang w:val="en"/>
        </w:rPr>
        <w:lastRenderedPageBreak/>
        <w:t>On applying for a visitors permit the applicant must specify the exact dates (if known) during which he / she will be travelling to / from Scotland. Visitor permits may be</w:t>
      </w:r>
      <w:r w:rsidRPr="00F14083">
        <w:t xml:space="preserve"> issued</w:t>
      </w:r>
      <w:r w:rsidRPr="007B0BD8">
        <w:rPr>
          <w:lang w:val="en"/>
        </w:rPr>
        <w:t xml:space="preserve"> for up to a period of 12 months. </w:t>
      </w:r>
    </w:p>
    <w:p w14:paraId="0432598A" w14:textId="77777777" w:rsidR="002709FE" w:rsidRDefault="002709FE" w:rsidP="002709FE">
      <w:pPr>
        <w:pStyle w:val="Heading2"/>
        <w:numPr>
          <w:ilvl w:val="0"/>
          <w:numId w:val="15"/>
        </w:numPr>
      </w:pPr>
      <w:bookmarkStart w:id="37" w:name="_Toc136582713"/>
      <w:bookmarkStart w:id="38" w:name="_Toc139536764"/>
      <w:r w:rsidRPr="00F14083">
        <w:t>Refusals and revocations</w:t>
      </w:r>
      <w:bookmarkEnd w:id="37"/>
      <w:bookmarkEnd w:id="38"/>
    </w:p>
    <w:p w14:paraId="1AA1B9AF" w14:textId="77777777" w:rsidR="002709FE" w:rsidRPr="00F14083" w:rsidRDefault="002709FE" w:rsidP="002709FE">
      <w:pPr>
        <w:pStyle w:val="ListParagraph"/>
        <w:numPr>
          <w:ilvl w:val="0"/>
          <w:numId w:val="32"/>
        </w:numPr>
        <w:ind w:left="714" w:hanging="357"/>
        <w:rPr>
          <w:rFonts w:cs="Arial"/>
          <w:bCs/>
          <w:color w:val="000000"/>
          <w:sz w:val="22"/>
          <w:szCs w:val="22"/>
        </w:rPr>
      </w:pPr>
      <w:r w:rsidRPr="00F14083">
        <w:rPr>
          <w:rFonts w:cs="Arial"/>
          <w:bCs/>
          <w:color w:val="000000"/>
        </w:rPr>
        <w:t>The decision to refuse or revoke a certificate can only be taken by a person authorised within the scheme of delegation, and based within NFEL.</w:t>
      </w:r>
    </w:p>
    <w:p w14:paraId="495D2B0B" w14:textId="77777777" w:rsidR="002709FE" w:rsidRPr="00F14083" w:rsidRDefault="002709FE" w:rsidP="002709FE">
      <w:pPr>
        <w:pStyle w:val="ListParagraph"/>
        <w:numPr>
          <w:ilvl w:val="0"/>
          <w:numId w:val="33"/>
        </w:numPr>
        <w:tabs>
          <w:tab w:val="left" w:pos="459"/>
        </w:tabs>
        <w:ind w:left="714" w:hanging="357"/>
      </w:pPr>
      <w:r w:rsidRPr="00F14083">
        <w:rPr>
          <w:rFonts w:cs="Arial"/>
          <w:bCs/>
          <w:color w:val="000000"/>
        </w:rPr>
        <w:t>The justification for such a decision will be based on the evaluation of all available evidence and must be of a standard that would be presented on appeal to a Sheriff.</w:t>
      </w:r>
      <w:r w:rsidR="00CE356E">
        <w:rPr>
          <w:rFonts w:cs="Arial"/>
          <w:bCs/>
          <w:color w:val="000000"/>
        </w:rPr>
        <w:t xml:space="preserve"> </w:t>
      </w:r>
      <w:r w:rsidRPr="00F14083">
        <w:rPr>
          <w:rFonts w:cs="Arial"/>
          <w:bCs/>
          <w:color w:val="000000"/>
        </w:rPr>
        <w:t xml:space="preserve">If there is any reason to suspect a certificate holder may use firearms for any unlawful purpose, the weapons must be seized by the police pending transfer to an authorised person.  </w:t>
      </w:r>
    </w:p>
    <w:p w14:paraId="16490EE1" w14:textId="77777777" w:rsidR="002709FE" w:rsidRPr="00F14083" w:rsidRDefault="002709FE" w:rsidP="002709FE">
      <w:pPr>
        <w:pStyle w:val="ListParagraph"/>
        <w:numPr>
          <w:ilvl w:val="0"/>
          <w:numId w:val="34"/>
        </w:numPr>
        <w:tabs>
          <w:tab w:val="left" w:pos="459"/>
        </w:tabs>
        <w:ind w:left="714" w:hanging="357"/>
      </w:pPr>
      <w:r w:rsidRPr="00F14083">
        <w:t>Once a decision is made the appropriate action will be taken. If revocation is not supported it may be appropriate to take some other form of action, for example a formal written letter.</w:t>
      </w:r>
    </w:p>
    <w:p w14:paraId="0BCC84F7" w14:textId="77777777" w:rsidR="002709FE" w:rsidRPr="00F14083" w:rsidRDefault="002709FE" w:rsidP="002709FE">
      <w:pPr>
        <w:pStyle w:val="ListParagraph"/>
        <w:numPr>
          <w:ilvl w:val="0"/>
          <w:numId w:val="34"/>
        </w:numPr>
        <w:tabs>
          <w:tab w:val="left" w:pos="459"/>
        </w:tabs>
        <w:ind w:left="714" w:hanging="357"/>
      </w:pPr>
      <w:r w:rsidRPr="00F14083">
        <w:t>Where revocation is supported this will be initiated by sending the standard revocation letter by recorded delivery to the certificate holder. This letter will detail the reasons for the decision being taken and inform the certificate holder of their right to appeal.</w:t>
      </w:r>
    </w:p>
    <w:p w14:paraId="4015A630" w14:textId="77777777" w:rsidR="002709FE" w:rsidRPr="00F14083" w:rsidRDefault="002709FE" w:rsidP="002709FE">
      <w:pPr>
        <w:pStyle w:val="ListParagraph"/>
        <w:numPr>
          <w:ilvl w:val="0"/>
          <w:numId w:val="34"/>
        </w:numPr>
        <w:tabs>
          <w:tab w:val="left" w:pos="459"/>
        </w:tabs>
        <w:ind w:left="714" w:hanging="357"/>
      </w:pPr>
      <w:r w:rsidRPr="00F14083">
        <w:t>Where the certificate is for air weapon only, the certificate holder must be given notification at least 7 days before the revocation takes effect. The certificate holder is required to surrender their weapons and certificate and must be made aware of the revocation in person or by telephone as soon as possible.</w:t>
      </w:r>
    </w:p>
    <w:p w14:paraId="19954A98" w14:textId="77777777" w:rsidR="002709FE" w:rsidRPr="00F14083" w:rsidRDefault="002709FE" w:rsidP="002709FE">
      <w:pPr>
        <w:tabs>
          <w:tab w:val="left" w:pos="4253"/>
        </w:tabs>
        <w:rPr>
          <w:rFonts w:cs="Arial"/>
        </w:rPr>
      </w:pPr>
      <w:r>
        <w:rPr>
          <w:rFonts w:cs="Arial"/>
          <w:b/>
          <w:bCs/>
          <w:color w:val="000000"/>
        </w:rPr>
        <w:t>FIREARM REFUSAL:</w:t>
      </w:r>
      <w:r>
        <w:rPr>
          <w:rFonts w:cs="Arial"/>
          <w:b/>
          <w:bCs/>
          <w:color w:val="000000"/>
        </w:rPr>
        <w:tab/>
      </w:r>
      <w:r w:rsidRPr="00AD7598">
        <w:rPr>
          <w:rStyle w:val="Hyperlink"/>
          <w:rFonts w:cs="Arial"/>
          <w:color w:val="000000" w:themeColor="text1"/>
          <w:u w:val="none"/>
        </w:rPr>
        <w:t>Section 27</w:t>
      </w:r>
      <w:r w:rsidRPr="00AD7598">
        <w:rPr>
          <w:rFonts w:cs="Arial"/>
          <w:color w:val="000000" w:themeColor="text1"/>
        </w:rPr>
        <w:t xml:space="preserve"> </w:t>
      </w:r>
      <w:r w:rsidRPr="00F14083">
        <w:rPr>
          <w:rFonts w:cs="Arial"/>
        </w:rPr>
        <w:t>of the Firearms Act 1968</w:t>
      </w:r>
    </w:p>
    <w:p w14:paraId="0F5B63D1" w14:textId="77777777" w:rsidR="002709FE" w:rsidRPr="00F14083" w:rsidRDefault="002709FE" w:rsidP="002709FE">
      <w:pPr>
        <w:tabs>
          <w:tab w:val="left" w:pos="4253"/>
        </w:tabs>
        <w:rPr>
          <w:rFonts w:cs="Arial"/>
        </w:rPr>
      </w:pPr>
      <w:r>
        <w:rPr>
          <w:rFonts w:cs="Arial"/>
          <w:b/>
        </w:rPr>
        <w:t>SHOTGUN REFUSAL:</w:t>
      </w:r>
      <w:r>
        <w:rPr>
          <w:rFonts w:cs="Arial"/>
          <w:b/>
        </w:rPr>
        <w:tab/>
      </w:r>
      <w:r w:rsidRPr="00AD7598">
        <w:rPr>
          <w:rStyle w:val="Hyperlink"/>
          <w:rFonts w:cs="Arial"/>
          <w:color w:val="000000" w:themeColor="text1"/>
          <w:u w:val="none"/>
        </w:rPr>
        <w:t>Section 28</w:t>
      </w:r>
      <w:r w:rsidRPr="00F14083">
        <w:rPr>
          <w:rFonts w:cs="Arial"/>
        </w:rPr>
        <w:t xml:space="preserve"> of the Firearms Act 1968</w:t>
      </w:r>
    </w:p>
    <w:p w14:paraId="4010FE0D" w14:textId="77777777" w:rsidR="002709FE" w:rsidRPr="00F14083" w:rsidRDefault="002709FE" w:rsidP="002709FE">
      <w:pPr>
        <w:tabs>
          <w:tab w:val="left" w:pos="4253"/>
        </w:tabs>
        <w:ind w:left="4253" w:hanging="4253"/>
        <w:rPr>
          <w:rFonts w:cs="Arial"/>
        </w:rPr>
      </w:pPr>
      <w:r>
        <w:rPr>
          <w:rFonts w:cs="Arial"/>
          <w:b/>
        </w:rPr>
        <w:t>AIR WEAPON REFUSAL:</w:t>
      </w:r>
      <w:r>
        <w:rPr>
          <w:rFonts w:cs="Arial"/>
          <w:b/>
        </w:rPr>
        <w:tab/>
      </w:r>
      <w:r w:rsidRPr="00AD7598">
        <w:rPr>
          <w:rStyle w:val="Hyperlink"/>
          <w:rFonts w:cs="Arial"/>
          <w:color w:val="000000" w:themeColor="text1"/>
          <w:u w:val="none"/>
        </w:rPr>
        <w:t>Section 5</w:t>
      </w:r>
      <w:r w:rsidRPr="00F14083">
        <w:rPr>
          <w:rFonts w:cs="Arial"/>
        </w:rPr>
        <w:t xml:space="preserve"> of the Air Weapon and Licensing (Scotland) Act 2015</w:t>
      </w:r>
    </w:p>
    <w:p w14:paraId="66EF0A3E" w14:textId="77777777" w:rsidR="002709FE" w:rsidRPr="00F14083" w:rsidRDefault="002709FE" w:rsidP="002709FE">
      <w:pPr>
        <w:tabs>
          <w:tab w:val="left" w:pos="4253"/>
        </w:tabs>
        <w:rPr>
          <w:rFonts w:cs="Arial"/>
          <w:b/>
        </w:rPr>
      </w:pPr>
      <w:r w:rsidRPr="00F14083">
        <w:rPr>
          <w:rFonts w:cs="Arial"/>
          <w:b/>
        </w:rPr>
        <w:t>RFD REFUSAL:</w:t>
      </w:r>
      <w:r>
        <w:rPr>
          <w:rFonts w:cs="Arial"/>
          <w:b/>
        </w:rPr>
        <w:tab/>
      </w:r>
      <w:r w:rsidRPr="00AD7598">
        <w:rPr>
          <w:rStyle w:val="Hyperlink"/>
          <w:color w:val="000000" w:themeColor="text1"/>
          <w:u w:val="none"/>
        </w:rPr>
        <w:t>Section 34</w:t>
      </w:r>
      <w:r w:rsidRPr="00F14083">
        <w:rPr>
          <w:rFonts w:cs="Arial"/>
        </w:rPr>
        <w:t xml:space="preserve"> of the Firearms Act 1968</w:t>
      </w:r>
    </w:p>
    <w:p w14:paraId="7B68DE56" w14:textId="77777777" w:rsidR="002709FE" w:rsidRPr="00F14083" w:rsidRDefault="002709FE" w:rsidP="002709FE">
      <w:pPr>
        <w:tabs>
          <w:tab w:val="left" w:pos="4253"/>
        </w:tabs>
        <w:rPr>
          <w:rFonts w:cs="Arial"/>
        </w:rPr>
      </w:pPr>
      <w:r w:rsidRPr="003C0535">
        <w:rPr>
          <w:rStyle w:val="Hyperlink"/>
          <w:rFonts w:cs="Arial"/>
          <w:u w:val="none"/>
        </w:rPr>
        <w:tab/>
      </w:r>
      <w:r w:rsidRPr="00AD7598">
        <w:rPr>
          <w:rStyle w:val="Hyperlink"/>
          <w:rFonts w:cs="Arial"/>
          <w:color w:val="000000" w:themeColor="text1"/>
          <w:u w:val="none"/>
        </w:rPr>
        <w:t>Section 45</w:t>
      </w:r>
      <w:r w:rsidRPr="00F14083">
        <w:rPr>
          <w:rFonts w:cs="Arial"/>
        </w:rPr>
        <w:t xml:space="preserve"> of the Firearms Act 1968</w:t>
      </w:r>
    </w:p>
    <w:p w14:paraId="01268614" w14:textId="77777777" w:rsidR="002709FE" w:rsidRPr="00F14083" w:rsidRDefault="002709FE" w:rsidP="002709FE">
      <w:pPr>
        <w:tabs>
          <w:tab w:val="left" w:pos="4253"/>
        </w:tabs>
        <w:rPr>
          <w:rFonts w:cs="Arial"/>
        </w:rPr>
      </w:pPr>
      <w:r>
        <w:rPr>
          <w:rFonts w:cs="Arial"/>
          <w:b/>
        </w:rPr>
        <w:lastRenderedPageBreak/>
        <w:t>FIREARM REVOCATION:</w:t>
      </w:r>
      <w:r>
        <w:rPr>
          <w:rFonts w:cs="Arial"/>
          <w:b/>
        </w:rPr>
        <w:tab/>
      </w:r>
      <w:r w:rsidRPr="00AD7598">
        <w:rPr>
          <w:rStyle w:val="Hyperlink"/>
          <w:rFonts w:cs="Arial"/>
          <w:color w:val="000000" w:themeColor="text1"/>
          <w:u w:val="none"/>
        </w:rPr>
        <w:t>Section 30A</w:t>
      </w:r>
      <w:r w:rsidRPr="00F14083">
        <w:rPr>
          <w:rFonts w:cs="Arial"/>
        </w:rPr>
        <w:t xml:space="preserve"> of the Firearms Act 1968</w:t>
      </w:r>
    </w:p>
    <w:p w14:paraId="3DF2520E" w14:textId="77777777" w:rsidR="002709FE" w:rsidRPr="00F14083" w:rsidRDefault="002709FE" w:rsidP="002709FE">
      <w:pPr>
        <w:tabs>
          <w:tab w:val="left" w:pos="4253"/>
        </w:tabs>
        <w:rPr>
          <w:rFonts w:cs="Arial"/>
          <w:lang w:val="en"/>
        </w:rPr>
      </w:pPr>
      <w:r>
        <w:rPr>
          <w:rFonts w:cs="Arial"/>
          <w:b/>
          <w:lang w:val="en"/>
        </w:rPr>
        <w:t>SHOTGUN REVOCATION:</w:t>
      </w:r>
      <w:r>
        <w:rPr>
          <w:rFonts w:cs="Arial"/>
          <w:b/>
          <w:lang w:val="en"/>
        </w:rPr>
        <w:tab/>
      </w:r>
      <w:r w:rsidRPr="00AD7598">
        <w:rPr>
          <w:rStyle w:val="Hyperlink"/>
          <w:rFonts w:cs="Arial"/>
          <w:color w:val="000000" w:themeColor="text1"/>
          <w:u w:val="none"/>
          <w:lang w:val="en"/>
        </w:rPr>
        <w:t>Section 30C</w:t>
      </w:r>
      <w:r w:rsidRPr="00F14083">
        <w:rPr>
          <w:rFonts w:cs="Arial"/>
          <w:lang w:val="en"/>
        </w:rPr>
        <w:t xml:space="preserve"> of the Firearms Act 1968</w:t>
      </w:r>
    </w:p>
    <w:p w14:paraId="1442C40C" w14:textId="77777777" w:rsidR="002709FE" w:rsidRPr="00F14083" w:rsidRDefault="002709FE" w:rsidP="002709FE">
      <w:pPr>
        <w:tabs>
          <w:tab w:val="left" w:pos="4253"/>
        </w:tabs>
        <w:ind w:left="4253" w:hanging="4253"/>
      </w:pPr>
      <w:r w:rsidRPr="00F14083">
        <w:rPr>
          <w:b/>
        </w:rPr>
        <w:t>AIR WEAPON REVOCATION:</w:t>
      </w:r>
      <w:r>
        <w:rPr>
          <w:b/>
        </w:rPr>
        <w:tab/>
      </w:r>
      <w:r w:rsidRPr="00F14083">
        <w:t xml:space="preserve">Section 11 </w:t>
      </w:r>
      <w:r>
        <w:t xml:space="preserve">of the Air Weapon and Licensing </w:t>
      </w:r>
      <w:r w:rsidRPr="00F14083">
        <w:t xml:space="preserve">(Scotland) Act 2015.  </w:t>
      </w:r>
    </w:p>
    <w:p w14:paraId="6067C0F2" w14:textId="77777777" w:rsidR="002709FE" w:rsidRPr="00F14083" w:rsidRDefault="002709FE" w:rsidP="002709FE">
      <w:pPr>
        <w:tabs>
          <w:tab w:val="left" w:pos="4253"/>
        </w:tabs>
        <w:ind w:left="4253"/>
        <w:rPr>
          <w:rFonts w:cs="Arial"/>
          <w:bCs/>
        </w:rPr>
      </w:pPr>
      <w:r w:rsidRPr="00F14083">
        <w:rPr>
          <w:rFonts w:cs="Arial"/>
          <w:bCs/>
        </w:rPr>
        <w:t>7 days’ notice must be given to certificate holder.</w:t>
      </w:r>
    </w:p>
    <w:p w14:paraId="0761F3C9" w14:textId="77777777" w:rsidR="002709FE" w:rsidRPr="00F14083" w:rsidRDefault="002709FE" w:rsidP="002709FE">
      <w:pPr>
        <w:tabs>
          <w:tab w:val="left" w:pos="4253"/>
        </w:tabs>
        <w:ind w:right="-190"/>
        <w:rPr>
          <w:rFonts w:cs="Arial"/>
        </w:rPr>
      </w:pPr>
      <w:r w:rsidRPr="00F14083">
        <w:rPr>
          <w:rFonts w:cs="Arial"/>
          <w:b/>
        </w:rPr>
        <w:t>RFD REVOCATION:</w:t>
      </w:r>
      <w:r w:rsidRPr="00F14083">
        <w:rPr>
          <w:rFonts w:cs="Arial"/>
          <w:b/>
        </w:rPr>
        <w:tab/>
      </w:r>
      <w:r w:rsidRPr="00AD7598">
        <w:rPr>
          <w:rStyle w:val="Hyperlink"/>
          <w:rFonts w:cs="Arial"/>
          <w:color w:val="000000" w:themeColor="text1"/>
          <w:u w:val="none"/>
        </w:rPr>
        <w:t>Section 38(1)</w:t>
      </w:r>
      <w:r w:rsidRPr="00AD7598">
        <w:rPr>
          <w:rFonts w:cs="Arial"/>
          <w:color w:val="000000" w:themeColor="text1"/>
        </w:rPr>
        <w:t xml:space="preserve"> </w:t>
      </w:r>
      <w:r w:rsidRPr="00F14083">
        <w:rPr>
          <w:rFonts w:cs="Arial"/>
        </w:rPr>
        <w:t>of the Firearms Act 1968</w:t>
      </w:r>
    </w:p>
    <w:p w14:paraId="53D220C3" w14:textId="77777777" w:rsidR="002709FE" w:rsidRPr="00F14083" w:rsidRDefault="002709FE" w:rsidP="002709FE">
      <w:pPr>
        <w:tabs>
          <w:tab w:val="left" w:pos="2473"/>
          <w:tab w:val="left" w:pos="4253"/>
        </w:tabs>
        <w:ind w:right="-190"/>
        <w:rPr>
          <w:rFonts w:cs="Arial"/>
        </w:rPr>
      </w:pPr>
      <w:r w:rsidRPr="003C0535">
        <w:rPr>
          <w:rStyle w:val="Hyperlink"/>
          <w:rFonts w:cs="Arial"/>
          <w:u w:val="none"/>
        </w:rPr>
        <w:tab/>
      </w:r>
      <w:r w:rsidRPr="003C0535">
        <w:rPr>
          <w:rStyle w:val="Hyperlink"/>
          <w:rFonts w:cs="Arial"/>
          <w:u w:val="none"/>
        </w:rPr>
        <w:tab/>
      </w:r>
      <w:r w:rsidRPr="00AD7598">
        <w:rPr>
          <w:rStyle w:val="Hyperlink"/>
          <w:rFonts w:cs="Arial"/>
          <w:color w:val="000000" w:themeColor="text1"/>
          <w:u w:val="none"/>
        </w:rPr>
        <w:t>Section 38(6)</w:t>
      </w:r>
      <w:r w:rsidRPr="00AD7598">
        <w:rPr>
          <w:rFonts w:cs="Arial"/>
          <w:color w:val="000000" w:themeColor="text1"/>
        </w:rPr>
        <w:t xml:space="preserve"> </w:t>
      </w:r>
      <w:r w:rsidRPr="00F14083">
        <w:rPr>
          <w:rFonts w:cs="Arial"/>
        </w:rPr>
        <w:t>of the Firearms Act 1968</w:t>
      </w:r>
    </w:p>
    <w:p w14:paraId="3F3FC244" w14:textId="77777777" w:rsidR="002709FE" w:rsidRPr="00F14083" w:rsidRDefault="002709FE" w:rsidP="002709FE">
      <w:pPr>
        <w:tabs>
          <w:tab w:val="left" w:pos="4253"/>
        </w:tabs>
      </w:pPr>
      <w:r w:rsidRPr="003C0535">
        <w:rPr>
          <w:rStyle w:val="Hyperlink"/>
          <w:rFonts w:cs="Arial"/>
          <w:u w:val="none"/>
        </w:rPr>
        <w:tab/>
      </w:r>
      <w:r w:rsidRPr="00AD7598">
        <w:rPr>
          <w:rStyle w:val="Hyperlink"/>
          <w:rFonts w:cs="Arial"/>
          <w:color w:val="000000" w:themeColor="text1"/>
          <w:u w:val="none"/>
        </w:rPr>
        <w:t>Section 45(1)(a)</w:t>
      </w:r>
      <w:r w:rsidRPr="00F14083">
        <w:rPr>
          <w:rFonts w:cs="Arial"/>
        </w:rPr>
        <w:t xml:space="preserve"> of the Firearms Act 1968</w:t>
      </w:r>
    </w:p>
    <w:p w14:paraId="0C0C73FD" w14:textId="77777777" w:rsidR="002709FE" w:rsidRPr="00F14083" w:rsidRDefault="002709FE" w:rsidP="002709FE">
      <w:pPr>
        <w:pStyle w:val="Heading3"/>
      </w:pPr>
      <w:bookmarkStart w:id="39" w:name="_Toc136582714"/>
      <w:bookmarkStart w:id="40" w:name="_Toc139536765"/>
      <w:r w:rsidRPr="00F14083">
        <w:t>Immediate action</w:t>
      </w:r>
      <w:bookmarkEnd w:id="39"/>
      <w:bookmarkEnd w:id="40"/>
    </w:p>
    <w:p w14:paraId="54CA56BF" w14:textId="77777777" w:rsidR="002709FE" w:rsidRDefault="002709FE" w:rsidP="002709FE">
      <w:r w:rsidRPr="00F14083">
        <w:t>Where immediate action is required to remove weapons and ammunition to prevent any danger to the certificate holder or any other persons, the following options must be considered:</w:t>
      </w:r>
    </w:p>
    <w:p w14:paraId="716ED32C" w14:textId="77777777" w:rsidR="002709FE" w:rsidRDefault="002709FE" w:rsidP="002709FE">
      <w:pPr>
        <w:spacing w:before="0" w:line="120" w:lineRule="auto"/>
      </w:pPr>
    </w:p>
    <w:p w14:paraId="43A82D81" w14:textId="77777777" w:rsidR="002709FE" w:rsidRPr="00F14083" w:rsidRDefault="002709FE" w:rsidP="002709FE">
      <w:pPr>
        <w:numPr>
          <w:ilvl w:val="0"/>
          <w:numId w:val="35"/>
        </w:numPr>
        <w:spacing w:after="240"/>
        <w:ind w:left="714" w:hanging="357"/>
        <w:contextualSpacing/>
      </w:pPr>
      <w:r w:rsidRPr="00F14083">
        <w:t>Request the surrender of the weapons and certificate by the holder, noting full details of all weapons, and storage location within Police Scotland property pending suitability review.</w:t>
      </w:r>
    </w:p>
    <w:p w14:paraId="25E684B5" w14:textId="77777777" w:rsidR="002709FE" w:rsidRPr="00F14083" w:rsidRDefault="002709FE" w:rsidP="002709FE">
      <w:pPr>
        <w:numPr>
          <w:ilvl w:val="0"/>
          <w:numId w:val="35"/>
        </w:numPr>
        <w:spacing w:after="240"/>
        <w:ind w:left="714" w:hanging="357"/>
        <w:contextualSpacing/>
      </w:pPr>
      <w:r w:rsidRPr="00F14083">
        <w:t>Common Law powers.</w:t>
      </w:r>
    </w:p>
    <w:p w14:paraId="177DDB3D" w14:textId="77777777" w:rsidR="002709FE" w:rsidRPr="00F14083" w:rsidRDefault="002709FE" w:rsidP="002709FE">
      <w:pPr>
        <w:numPr>
          <w:ilvl w:val="0"/>
          <w:numId w:val="35"/>
        </w:numPr>
        <w:spacing w:after="240"/>
        <w:ind w:left="714" w:hanging="357"/>
        <w:contextualSpacing/>
      </w:pPr>
      <w:r w:rsidRPr="00F14083">
        <w:t xml:space="preserve">Consideration under Police and Fire Reform (Scotland) Act 2012 </w:t>
      </w:r>
      <w:r w:rsidRPr="00AD7598">
        <w:rPr>
          <w:rStyle w:val="Hyperlink"/>
          <w:color w:val="000000" w:themeColor="text1"/>
          <w:u w:val="none"/>
        </w:rPr>
        <w:t>Section 20 (1)</w:t>
      </w:r>
      <w:r w:rsidRPr="00F14083">
        <w:t xml:space="preserve"> statutory duty to protect life and property, prevent and detect crime and maintain order.</w:t>
      </w:r>
    </w:p>
    <w:p w14:paraId="52507193" w14:textId="77777777" w:rsidR="002709FE" w:rsidRPr="00F14083" w:rsidRDefault="002709FE" w:rsidP="002709FE">
      <w:pPr>
        <w:numPr>
          <w:ilvl w:val="0"/>
          <w:numId w:val="35"/>
        </w:numPr>
        <w:spacing w:after="240"/>
        <w:ind w:left="714" w:hanging="357"/>
        <w:contextualSpacing/>
      </w:pPr>
      <w:r w:rsidRPr="00F14083">
        <w:t xml:space="preserve">Consideration given to applying to a Sheriff for a warrant under </w:t>
      </w:r>
      <w:r w:rsidRPr="00AD7598">
        <w:rPr>
          <w:rStyle w:val="Hyperlink"/>
          <w:color w:val="000000" w:themeColor="text1"/>
          <w:u w:val="none"/>
        </w:rPr>
        <w:t>Section 46(b)</w:t>
      </w:r>
      <w:r w:rsidRPr="00F14083">
        <w:t xml:space="preserve"> of the </w:t>
      </w:r>
      <w:r w:rsidRPr="00AD7598">
        <w:rPr>
          <w:rStyle w:val="Hyperlink"/>
          <w:color w:val="000000" w:themeColor="text1"/>
          <w:u w:val="none"/>
          <w:lang w:eastAsia="en-US"/>
        </w:rPr>
        <w:t>Firearms Act 1968</w:t>
      </w:r>
      <w:r w:rsidRPr="00F14083">
        <w:t xml:space="preserve"> (reasonable grounds for suspecting there is a danger to the public safety or the peace) a constable or civilian officer may enter premises and seize any firearms or ammunition.</w:t>
      </w:r>
    </w:p>
    <w:p w14:paraId="7321FA01" w14:textId="77777777" w:rsidR="002709FE" w:rsidRPr="00F14083" w:rsidRDefault="002709FE" w:rsidP="002709FE">
      <w:pPr>
        <w:numPr>
          <w:ilvl w:val="0"/>
          <w:numId w:val="35"/>
        </w:numPr>
        <w:spacing w:after="240"/>
        <w:ind w:left="714" w:hanging="357"/>
        <w:contextualSpacing/>
      </w:pPr>
      <w:r w:rsidRPr="00F14083">
        <w:t xml:space="preserve">Consideration given to applying for a warrant to a Sheriff under </w:t>
      </w:r>
      <w:r w:rsidRPr="00AD7598">
        <w:rPr>
          <w:rStyle w:val="Hyperlink"/>
          <w:color w:val="000000" w:themeColor="text1"/>
          <w:u w:val="none"/>
        </w:rPr>
        <w:t>Section 26</w:t>
      </w:r>
      <w:r w:rsidRPr="00F14083">
        <w:t xml:space="preserve"> of the Air Weapon and Licensing (Scotland) Act 2105 (reasonable grounds for suspecting there is a danger to the public safety or the peace) a constable or member of police staff may enter premises and seize any air weapon or ammunition.</w:t>
      </w:r>
    </w:p>
    <w:p w14:paraId="7980DDE3" w14:textId="77777777" w:rsidR="002709FE" w:rsidRPr="00F14083" w:rsidRDefault="002709FE" w:rsidP="002709FE">
      <w:pPr>
        <w:spacing w:before="0" w:line="120" w:lineRule="auto"/>
        <w:ind w:left="714"/>
        <w:contextualSpacing/>
      </w:pPr>
    </w:p>
    <w:p w14:paraId="5FCD5276" w14:textId="77777777" w:rsidR="002709FE" w:rsidRPr="00F14083" w:rsidRDefault="002709FE" w:rsidP="002709FE">
      <w:pPr>
        <w:autoSpaceDE w:val="0"/>
        <w:autoSpaceDN w:val="0"/>
        <w:adjustRightInd w:val="0"/>
        <w:rPr>
          <w:rFonts w:cs="Arial"/>
          <w:color w:val="000000"/>
        </w:rPr>
      </w:pPr>
      <w:r w:rsidRPr="00F14083">
        <w:rPr>
          <w:rFonts w:cs="Arial"/>
          <w:bCs/>
          <w:color w:val="000000"/>
        </w:rPr>
        <w:lastRenderedPageBreak/>
        <w:t>On no account has any firearm / ammunition to be sent to the NFEL processing centres</w:t>
      </w:r>
      <w:r w:rsidRPr="00F14083">
        <w:rPr>
          <w:rFonts w:cs="Arial"/>
          <w:color w:val="000000"/>
        </w:rPr>
        <w:t>. Liaise with Divisional Firearms Licencing SPOC for advice.</w:t>
      </w:r>
    </w:p>
    <w:p w14:paraId="62E16297" w14:textId="77777777" w:rsidR="00CE356E" w:rsidRDefault="00CE356E" w:rsidP="00CE356E">
      <w:pPr>
        <w:pStyle w:val="Heading2"/>
        <w:numPr>
          <w:ilvl w:val="0"/>
          <w:numId w:val="15"/>
        </w:numPr>
      </w:pPr>
      <w:bookmarkStart w:id="41" w:name="_Toc136582715"/>
      <w:bookmarkStart w:id="42" w:name="_Toc139536766"/>
      <w:r w:rsidRPr="00F14083">
        <w:t>Firearms Initial Incident Notification</w:t>
      </w:r>
      <w:bookmarkEnd w:id="41"/>
      <w:bookmarkEnd w:id="42"/>
    </w:p>
    <w:p w14:paraId="7B902001" w14:textId="77777777" w:rsidR="00CE356E" w:rsidRPr="00F14083" w:rsidRDefault="00CE356E" w:rsidP="00CE356E">
      <w:pPr>
        <w:rPr>
          <w:rFonts w:cs="Arial"/>
          <w:color w:val="000000"/>
        </w:rPr>
      </w:pPr>
      <w:r w:rsidRPr="00F14083">
        <w:rPr>
          <w:color w:val="000000"/>
        </w:rPr>
        <w:t xml:space="preserve">Form </w:t>
      </w:r>
      <w:r w:rsidRPr="00531785">
        <w:rPr>
          <w:rStyle w:val="Hyperlink"/>
          <w:color w:val="000000" w:themeColor="text1"/>
          <w:u w:val="none"/>
        </w:rPr>
        <w:t>090-032 Firearms Initial Incident Notification (FIIN)</w:t>
      </w:r>
      <w:r w:rsidRPr="00F14083">
        <w:rPr>
          <w:color w:val="000000"/>
        </w:rPr>
        <w:t xml:space="preserve"> is used to record occasions where any </w:t>
      </w:r>
      <w:r w:rsidRPr="000C4A72">
        <w:rPr>
          <w:color w:val="000000"/>
        </w:rPr>
        <w:t>applicant</w:t>
      </w:r>
      <w:r w:rsidRPr="00F14083">
        <w:rPr>
          <w:color w:val="000000"/>
        </w:rPr>
        <w:t xml:space="preserve"> or firearm, shotgun, air weapon certificate holder, registered firearm dealer comes to the adverse attention of the Police. It </w:t>
      </w:r>
      <w:r w:rsidRPr="00F14083">
        <w:rPr>
          <w:rFonts w:cs="Arial"/>
          <w:color w:val="000000"/>
        </w:rPr>
        <w:t>must be raised by the local policing officer dealing with the enquiry / incident and submitted to local firearms licensing SPOC via their supervisor, prior to the end of shift.</w:t>
      </w:r>
    </w:p>
    <w:p w14:paraId="6328CECE" w14:textId="77777777" w:rsidR="00CE356E" w:rsidRPr="00F14083" w:rsidRDefault="00CE356E" w:rsidP="00CE356E">
      <w:pPr>
        <w:rPr>
          <w:rFonts w:cs="Arial"/>
          <w:color w:val="000000"/>
        </w:rPr>
      </w:pPr>
      <w:r w:rsidRPr="00F14083">
        <w:rPr>
          <w:rFonts w:cs="Arial"/>
          <w:color w:val="000000"/>
        </w:rPr>
        <w:t>A FIIN must be raised where:</w:t>
      </w:r>
    </w:p>
    <w:p w14:paraId="2F92AC33" w14:textId="77777777" w:rsidR="00CE356E" w:rsidRPr="00F14083" w:rsidRDefault="00CE356E" w:rsidP="00CE356E">
      <w:pPr>
        <w:pStyle w:val="ListParagraph"/>
        <w:numPr>
          <w:ilvl w:val="0"/>
          <w:numId w:val="38"/>
        </w:numPr>
      </w:pPr>
      <w:r w:rsidRPr="00F14083">
        <w:t>Any offence is committed involving the use or possession of a licensed firearm, shotgun or air weapon;</w:t>
      </w:r>
    </w:p>
    <w:p w14:paraId="28E4E191" w14:textId="77777777" w:rsidR="00CE356E" w:rsidRPr="00F14083" w:rsidRDefault="00CE356E" w:rsidP="00CE356E">
      <w:pPr>
        <w:pStyle w:val="ListParagraph"/>
        <w:numPr>
          <w:ilvl w:val="0"/>
          <w:numId w:val="38"/>
        </w:numPr>
      </w:pPr>
      <w:r w:rsidRPr="00F14083">
        <w:t>Any accident or incident occurs involving the misuse or suspected misuse of a firearm, shotgun or air weapon by a certificate holder;</w:t>
      </w:r>
    </w:p>
    <w:p w14:paraId="6FAE44A0" w14:textId="77777777" w:rsidR="00CE356E" w:rsidRPr="00F14083" w:rsidRDefault="00CE356E" w:rsidP="00CE356E">
      <w:pPr>
        <w:pStyle w:val="ListParagraph"/>
        <w:numPr>
          <w:ilvl w:val="0"/>
          <w:numId w:val="38"/>
        </w:numPr>
      </w:pPr>
      <w:r w:rsidRPr="000C4A72">
        <w:t>A certificate holder is charged with any offence or has come to the adverse attention of the Police for any other reason which</w:t>
      </w:r>
      <w:r w:rsidRPr="00F14083">
        <w:t xml:space="preserve"> gives rise to assess their suitability to possess firearms.</w:t>
      </w:r>
    </w:p>
    <w:p w14:paraId="0B8B9CDF" w14:textId="77777777" w:rsidR="00CE356E" w:rsidRPr="00F14083" w:rsidRDefault="00CE356E" w:rsidP="00CE356E">
      <w:pPr>
        <w:rPr>
          <w:rFonts w:cs="Arial"/>
          <w:color w:val="000000"/>
        </w:rPr>
      </w:pPr>
      <w:r w:rsidRPr="00F14083">
        <w:rPr>
          <w:rFonts w:cs="Arial"/>
          <w:color w:val="000000"/>
        </w:rPr>
        <w:t xml:space="preserve">When a FIIN is raised, the local divisional SPOC must forward this without delay to the relevant NFEL Processing Centre digitally, along with all relevant statements and supporting evidence. </w:t>
      </w:r>
    </w:p>
    <w:p w14:paraId="060DDC79" w14:textId="77777777" w:rsidR="00CE356E" w:rsidRPr="00F14083" w:rsidRDefault="00CE356E" w:rsidP="00CE356E">
      <w:r w:rsidRPr="00F14083">
        <w:t>Incidents involving the following must always be forwarded for NFEL review:</w:t>
      </w:r>
    </w:p>
    <w:p w14:paraId="5CCFD00B" w14:textId="77777777" w:rsidR="00CE356E" w:rsidRPr="00F14083" w:rsidRDefault="00CE356E" w:rsidP="00CE356E">
      <w:pPr>
        <w:pStyle w:val="ListParagraph"/>
        <w:numPr>
          <w:ilvl w:val="0"/>
          <w:numId w:val="36"/>
        </w:numPr>
      </w:pPr>
      <w:r w:rsidRPr="00F14083">
        <w:t>Violence.</w:t>
      </w:r>
    </w:p>
    <w:p w14:paraId="2B6D17C7" w14:textId="77777777" w:rsidR="00CE356E" w:rsidRPr="00F14083" w:rsidRDefault="00CE356E" w:rsidP="00CE356E">
      <w:pPr>
        <w:pStyle w:val="ListParagraph"/>
        <w:numPr>
          <w:ilvl w:val="0"/>
          <w:numId w:val="36"/>
        </w:numPr>
      </w:pPr>
      <w:r w:rsidRPr="00F14083">
        <w:t>Drugs, alcohol, health.</w:t>
      </w:r>
    </w:p>
    <w:p w14:paraId="133608B5" w14:textId="77777777" w:rsidR="00CE356E" w:rsidRPr="00F14083" w:rsidRDefault="00CE356E" w:rsidP="00CE356E">
      <w:pPr>
        <w:pStyle w:val="ListParagraph"/>
        <w:numPr>
          <w:ilvl w:val="0"/>
          <w:numId w:val="36"/>
        </w:numPr>
      </w:pPr>
      <w:r w:rsidRPr="00F14083">
        <w:t>Sexual offences.</w:t>
      </w:r>
    </w:p>
    <w:p w14:paraId="1AF8D24F" w14:textId="77777777" w:rsidR="00CE356E" w:rsidRPr="00F14083" w:rsidRDefault="00CE356E" w:rsidP="00CE356E">
      <w:pPr>
        <w:pStyle w:val="ListParagraph"/>
        <w:numPr>
          <w:ilvl w:val="0"/>
          <w:numId w:val="36"/>
        </w:numPr>
      </w:pPr>
      <w:r w:rsidRPr="00F14083">
        <w:t>Domestic incidents – including stalking.</w:t>
      </w:r>
    </w:p>
    <w:p w14:paraId="56A8F046" w14:textId="77777777" w:rsidR="00CE356E" w:rsidRPr="00F14083" w:rsidRDefault="00CE356E" w:rsidP="00CE356E">
      <w:pPr>
        <w:pStyle w:val="ListParagraph"/>
        <w:numPr>
          <w:ilvl w:val="0"/>
          <w:numId w:val="36"/>
        </w:numPr>
      </w:pPr>
      <w:r w:rsidRPr="00F14083">
        <w:t>Theft / Loss weapons or ammunition.</w:t>
      </w:r>
    </w:p>
    <w:p w14:paraId="2A168386" w14:textId="77777777" w:rsidR="00CE356E" w:rsidRDefault="00CE356E" w:rsidP="00CE356E">
      <w:pPr>
        <w:pStyle w:val="ListParagraph"/>
        <w:numPr>
          <w:ilvl w:val="0"/>
          <w:numId w:val="36"/>
        </w:numPr>
      </w:pPr>
      <w:r w:rsidRPr="00F14083">
        <w:t>Incidents where there is a requirement to seize CH firearms and ammunition.</w:t>
      </w:r>
    </w:p>
    <w:p w14:paraId="3CC07A34" w14:textId="77777777" w:rsidR="00CE356E" w:rsidRDefault="00CE356E" w:rsidP="00CE356E">
      <w:r w:rsidRPr="003C0535">
        <w:t>The following incidents must always be forwarded to NFEL Chief Inspector for review:</w:t>
      </w:r>
    </w:p>
    <w:p w14:paraId="3F1D0484" w14:textId="77777777" w:rsidR="00CE356E" w:rsidRPr="003C0535" w:rsidRDefault="00CE356E" w:rsidP="00CE356E">
      <w:pPr>
        <w:pStyle w:val="ListParagraph"/>
        <w:numPr>
          <w:ilvl w:val="0"/>
          <w:numId w:val="37"/>
        </w:numPr>
        <w:rPr>
          <w:rFonts w:cs="Arial"/>
          <w:color w:val="000000"/>
        </w:rPr>
      </w:pPr>
      <w:r w:rsidRPr="003C0535">
        <w:rPr>
          <w:rFonts w:cs="Arial"/>
          <w:color w:val="000000"/>
        </w:rPr>
        <w:t>Incidents involving serving police officers or members of police staff.</w:t>
      </w:r>
    </w:p>
    <w:p w14:paraId="57431DCF" w14:textId="77777777" w:rsidR="00CE356E" w:rsidRDefault="00CE356E" w:rsidP="00CE356E">
      <w:pPr>
        <w:pStyle w:val="Heading2"/>
        <w:numPr>
          <w:ilvl w:val="0"/>
          <w:numId w:val="15"/>
        </w:numPr>
      </w:pPr>
      <w:bookmarkStart w:id="43" w:name="_Toc136582716"/>
      <w:bookmarkStart w:id="44" w:name="_Toc139536767"/>
      <w:r w:rsidRPr="00F14083">
        <w:lastRenderedPageBreak/>
        <w:t>Surrender, destruction, theft, loss or found firearms, shotguns, ammunition and air weapons</w:t>
      </w:r>
      <w:bookmarkEnd w:id="43"/>
      <w:bookmarkEnd w:id="44"/>
    </w:p>
    <w:p w14:paraId="44DB7095" w14:textId="77777777" w:rsidR="00CE356E" w:rsidRPr="00CE356E" w:rsidRDefault="00CE356E" w:rsidP="00CE356E">
      <w:pPr>
        <w:rPr>
          <w:bCs/>
        </w:rPr>
      </w:pPr>
      <w:r w:rsidRPr="00CE356E">
        <w:rPr>
          <w:bCs/>
        </w:rPr>
        <w:t xml:space="preserve">This section has been partially removed pending an urgent review of this SOP. A link to divisional guidance can be found within </w:t>
      </w:r>
      <w:r w:rsidRPr="00531785">
        <w:rPr>
          <w:rStyle w:val="Hyperlink"/>
          <w:color w:val="000000" w:themeColor="text1"/>
          <w:u w:val="none"/>
        </w:rPr>
        <w:t>Memo PS 022-23</w:t>
      </w:r>
      <w:r>
        <w:t xml:space="preserve"> </w:t>
      </w:r>
    </w:p>
    <w:p w14:paraId="317ACA90" w14:textId="77777777" w:rsidR="00CE356E" w:rsidRPr="00CE356E" w:rsidRDefault="00CE356E" w:rsidP="00CE356E">
      <w:pPr>
        <w:autoSpaceDE w:val="0"/>
        <w:autoSpaceDN w:val="0"/>
        <w:adjustRightInd w:val="0"/>
        <w:rPr>
          <w:rFonts w:cs="Arial"/>
        </w:rPr>
      </w:pPr>
      <w:r w:rsidRPr="00CE356E">
        <w:rPr>
          <w:rFonts w:cs="Arial"/>
        </w:rPr>
        <w:t>When a person attends at their local police office to surrender weapons or weapons come into the possession of Police Scotland for destruction, Form</w:t>
      </w:r>
      <w:r w:rsidRPr="00CE356E">
        <w:rPr>
          <w:rFonts w:cs="Arial"/>
          <w:color w:val="FF0000"/>
        </w:rPr>
        <w:t xml:space="preserve"> </w:t>
      </w:r>
      <w:r w:rsidRPr="00531785">
        <w:rPr>
          <w:rStyle w:val="Hyperlink"/>
          <w:rFonts w:cs="Arial"/>
          <w:color w:val="000000" w:themeColor="text1"/>
          <w:u w:val="none"/>
        </w:rPr>
        <w:t>090-033</w:t>
      </w:r>
      <w:r w:rsidRPr="00CE356E">
        <w:rPr>
          <w:rFonts w:cs="Arial"/>
          <w:color w:val="FF0000"/>
        </w:rPr>
        <w:t xml:space="preserve"> </w:t>
      </w:r>
      <w:r w:rsidRPr="00CE356E">
        <w:rPr>
          <w:rFonts w:cs="Arial"/>
        </w:rPr>
        <w:t>must be completed.</w:t>
      </w:r>
    </w:p>
    <w:p w14:paraId="4EB9C643" w14:textId="77777777" w:rsidR="00CE356E" w:rsidRPr="00F14083" w:rsidRDefault="00CE356E" w:rsidP="00CE356E">
      <w:pPr>
        <w:shd w:val="clear" w:color="auto" w:fill="FFFFFF"/>
        <w:autoSpaceDE w:val="0"/>
        <w:autoSpaceDN w:val="0"/>
        <w:adjustRightInd w:val="0"/>
      </w:pPr>
      <w:r w:rsidRPr="00F14083">
        <w:t>In cases involving the theft or loss of firearms / shotguns or ammunition, full details must be circulated on PNC and recorded on SHOGUN, thereafter NFEL processing department must be notified. A Firearms Initial Incident Notification (FIIN) must be submitted without delay to the NFEL, outlining the circumstances of the theft / loss highlighting any negligence on the part of the certificate holder.</w:t>
      </w:r>
    </w:p>
    <w:p w14:paraId="47F7CAE9" w14:textId="77777777" w:rsidR="00CE356E" w:rsidRPr="00F14083" w:rsidRDefault="00CE356E" w:rsidP="00CE356E">
      <w:pPr>
        <w:shd w:val="clear" w:color="auto" w:fill="FFFFFF"/>
        <w:autoSpaceDE w:val="0"/>
        <w:autoSpaceDN w:val="0"/>
        <w:adjustRightInd w:val="0"/>
      </w:pPr>
      <w:r w:rsidRPr="00531785">
        <w:rPr>
          <w:rStyle w:val="Hyperlink"/>
          <w:rFonts w:cs="Arial"/>
          <w:color w:val="000000" w:themeColor="text1"/>
          <w:u w:val="none"/>
        </w:rPr>
        <w:t>NABIS Guidance</w:t>
      </w:r>
      <w:r w:rsidRPr="00CE356E">
        <w:rPr>
          <w:rFonts w:cs="Arial"/>
          <w:color w:val="FF0000"/>
        </w:rPr>
        <w:t xml:space="preserve"> </w:t>
      </w:r>
      <w:r w:rsidRPr="00CE356E">
        <w:rPr>
          <w:rFonts w:cs="Arial"/>
        </w:rPr>
        <w:t>provides relevant information for</w:t>
      </w:r>
      <w:r w:rsidRPr="00CE356E">
        <w:rPr>
          <w:rFonts w:cs="Arial"/>
          <w:color w:val="FF0000"/>
        </w:rPr>
        <w:t xml:space="preserve"> </w:t>
      </w:r>
      <w:r w:rsidRPr="00CE356E">
        <w:rPr>
          <w:rFonts w:cs="Arial"/>
        </w:rPr>
        <w:t>recoveries, thefts or loss of firearms and ballistic material which must be reported to the National Intelligence Bureau by means of NABIS notification form</w:t>
      </w:r>
      <w:r w:rsidRPr="00CE356E">
        <w:rPr>
          <w:rFonts w:cs="Arial"/>
          <w:color w:val="FF0000"/>
        </w:rPr>
        <w:t xml:space="preserve"> </w:t>
      </w:r>
      <w:r w:rsidRPr="00531785">
        <w:rPr>
          <w:rStyle w:val="Hyperlink"/>
          <w:rFonts w:cs="Arial"/>
          <w:color w:val="000000" w:themeColor="text1"/>
          <w:u w:val="none"/>
        </w:rPr>
        <w:t>084-016</w:t>
      </w:r>
      <w:r w:rsidRPr="00CE356E">
        <w:rPr>
          <w:rFonts w:cs="Arial"/>
        </w:rPr>
        <w:t>. The form should be submitted by the divisional enquiry officer.</w:t>
      </w:r>
    </w:p>
    <w:p w14:paraId="08302CEE" w14:textId="77777777" w:rsidR="00CE356E" w:rsidRPr="00CE356E" w:rsidRDefault="00CE356E" w:rsidP="00CE356E">
      <w:pPr>
        <w:shd w:val="clear" w:color="auto" w:fill="FFFFFF"/>
        <w:autoSpaceDE w:val="0"/>
        <w:autoSpaceDN w:val="0"/>
        <w:adjustRightInd w:val="0"/>
        <w:rPr>
          <w:rFonts w:cs="Arial"/>
        </w:rPr>
      </w:pPr>
      <w:r w:rsidRPr="00CE356E">
        <w:rPr>
          <w:rFonts w:cs="Arial"/>
        </w:rPr>
        <w:t>If a firearm is recovered checks must be made with NFEL as well as PNC. A PNC found report must then be created.</w:t>
      </w:r>
    </w:p>
    <w:p w14:paraId="3B386999" w14:textId="77777777" w:rsidR="00CE356E" w:rsidRPr="00CE356E" w:rsidRDefault="00CE356E" w:rsidP="00CE356E">
      <w:pPr>
        <w:shd w:val="clear" w:color="auto" w:fill="FFFFFF"/>
        <w:autoSpaceDE w:val="0"/>
        <w:autoSpaceDN w:val="0"/>
        <w:adjustRightInd w:val="0"/>
        <w:rPr>
          <w:rFonts w:cs="Arial"/>
        </w:rPr>
      </w:pPr>
      <w:r w:rsidRPr="00CE356E">
        <w:rPr>
          <w:rFonts w:cs="Arial"/>
        </w:rPr>
        <w:t xml:space="preserve">In all circumstances, local procedures must be followed with regard to safe storage and subsequent destruction of surrendered/recovered weapons. </w:t>
      </w:r>
      <w:r w:rsidRPr="00CE356E">
        <w:rPr>
          <w:rFonts w:cs="Arial"/>
          <w:shd w:val="clear" w:color="auto" w:fill="FFFFFF"/>
        </w:rPr>
        <w:t>It is the responsibility of the officer who initially takes possession of the weapon to adhere to local procedures.</w:t>
      </w:r>
      <w:r w:rsidRPr="00CE356E">
        <w:rPr>
          <w:rFonts w:cs="Arial"/>
        </w:rPr>
        <w:t xml:space="preserve"> </w:t>
      </w:r>
    </w:p>
    <w:p w14:paraId="7E37E2D4" w14:textId="77777777" w:rsidR="00CE356E" w:rsidRPr="00F14083" w:rsidRDefault="00CE356E" w:rsidP="00CE356E">
      <w:pPr>
        <w:shd w:val="clear" w:color="auto" w:fill="FFFFFF"/>
        <w:autoSpaceDE w:val="0"/>
        <w:autoSpaceDN w:val="0"/>
        <w:adjustRightInd w:val="0"/>
      </w:pPr>
      <w:r w:rsidRPr="00CE356E">
        <w:rPr>
          <w:rFonts w:cs="Arial"/>
        </w:rPr>
        <w:t xml:space="preserve">Found firearms or ammunition should be dealt with in accordance with the </w:t>
      </w:r>
      <w:r w:rsidRPr="00531785">
        <w:rPr>
          <w:rStyle w:val="Hyperlink"/>
          <w:color w:val="000000" w:themeColor="text1"/>
          <w:u w:val="none"/>
        </w:rPr>
        <w:t>Lost, Abandoned and Found Divisional Guidance document</w:t>
      </w:r>
    </w:p>
    <w:p w14:paraId="4105CD76" w14:textId="6C6A3F36" w:rsidR="007B0BD8" w:rsidRDefault="007B0BD8" w:rsidP="007B0BD8">
      <w:pPr>
        <w:pStyle w:val="Heading2"/>
        <w:numPr>
          <w:ilvl w:val="0"/>
          <w:numId w:val="15"/>
        </w:numPr>
      </w:pPr>
      <w:bookmarkStart w:id="45" w:name="_Toc139536768"/>
      <w:r>
        <w:t>S</w:t>
      </w:r>
      <w:r w:rsidR="001455C3">
        <w:t>afe handling and transportation of firearms</w:t>
      </w:r>
      <w:bookmarkEnd w:id="45"/>
    </w:p>
    <w:p w14:paraId="16A7F7D2" w14:textId="77777777" w:rsidR="00CE356E" w:rsidRPr="00F14083" w:rsidRDefault="00CE356E" w:rsidP="009F0F9F">
      <w:pPr>
        <w:pStyle w:val="Default"/>
        <w:spacing w:before="240" w:line="336" w:lineRule="auto"/>
        <w:rPr>
          <w:color w:val="auto"/>
        </w:rPr>
      </w:pPr>
      <w:r w:rsidRPr="00F14083">
        <w:rPr>
          <w:color w:val="auto"/>
        </w:rPr>
        <w:t xml:space="preserve">Where a firearm or suspected firearm is found or otherwise comes into police possession, only Authorised Firearms Officers (AFO’s), or suitably trained personnel will make safe the weapon in accordance with their training. </w:t>
      </w:r>
    </w:p>
    <w:p w14:paraId="44DADF7F" w14:textId="77777777" w:rsidR="00CE356E" w:rsidRDefault="00CE356E" w:rsidP="009F0F9F">
      <w:r w:rsidRPr="00F14083">
        <w:lastRenderedPageBreak/>
        <w:t>Other suitably trained personnel must have completed the Armed Policing ‘Making Weapons Safe’ module and be authorised to make weapons safe on their scope record.</w:t>
      </w:r>
    </w:p>
    <w:p w14:paraId="1BBCEB6C" w14:textId="77777777" w:rsidR="00CE356E" w:rsidRPr="00F14083" w:rsidRDefault="00CE356E" w:rsidP="00CE356E">
      <w:pPr>
        <w:pStyle w:val="Heading3"/>
        <w:rPr>
          <w:rFonts w:eastAsia="Times"/>
          <w:lang w:val="en-US"/>
        </w:rPr>
      </w:pPr>
      <w:bookmarkStart w:id="46" w:name="_Toc136582718"/>
      <w:bookmarkStart w:id="47" w:name="_Toc139536769"/>
      <w:r w:rsidRPr="00F14083">
        <w:rPr>
          <w:rFonts w:eastAsia="Times"/>
          <w:lang w:val="en-US"/>
        </w:rPr>
        <w:t>Labelling</w:t>
      </w:r>
      <w:bookmarkEnd w:id="46"/>
      <w:bookmarkEnd w:id="47"/>
    </w:p>
    <w:p w14:paraId="39A0515F" w14:textId="77777777" w:rsidR="00CE356E" w:rsidRPr="00F14083" w:rsidRDefault="00CE356E" w:rsidP="00CE356E">
      <w:pPr>
        <w:pStyle w:val="Default"/>
        <w:spacing w:before="240" w:line="336" w:lineRule="auto"/>
      </w:pPr>
      <w:r w:rsidRPr="00F14083">
        <w:t xml:space="preserve">Once made safe a green ‘made safe’ label must be attached to the firearm. If the weapon cannot be made safe then a red label, signed by the seizing officer, must be attached to the firearm. </w:t>
      </w:r>
      <w:r w:rsidRPr="000C4A72">
        <w:t>The weapon must then be placed in a ballistic bag, securely stored and not handled further or transferred until made safe by an AFO or suitably trained person</w:t>
      </w:r>
      <w:r w:rsidRPr="000C4A72">
        <w:rPr>
          <w:b/>
        </w:rPr>
        <w:t>.</w:t>
      </w:r>
      <w:r w:rsidRPr="000C4A72">
        <w:rPr>
          <w:b/>
          <w:color w:val="FF0000"/>
        </w:rPr>
        <w:t xml:space="preserve"> </w:t>
      </w:r>
      <w:r w:rsidRPr="000C4A72">
        <w:t>Do not attach the label to the trigger guard.</w:t>
      </w:r>
    </w:p>
    <w:p w14:paraId="565E79C2" w14:textId="77777777" w:rsidR="00CE356E" w:rsidRPr="00F14083" w:rsidRDefault="00CE356E" w:rsidP="00CE356E">
      <w:pPr>
        <w:pStyle w:val="Heading3"/>
        <w:rPr>
          <w:rFonts w:eastAsia="Times"/>
          <w:lang w:val="en-US"/>
        </w:rPr>
      </w:pPr>
      <w:bookmarkStart w:id="48" w:name="_Toc136582719"/>
      <w:bookmarkStart w:id="49" w:name="_Toc139536770"/>
      <w:r w:rsidRPr="00F14083">
        <w:rPr>
          <w:rFonts w:eastAsia="Times"/>
          <w:lang w:val="en-US"/>
        </w:rPr>
        <w:t>Transportation of firearms</w:t>
      </w:r>
      <w:bookmarkEnd w:id="48"/>
      <w:bookmarkEnd w:id="49"/>
    </w:p>
    <w:p w14:paraId="0171F5ED" w14:textId="77777777" w:rsidR="00CE356E" w:rsidRPr="00F14083" w:rsidRDefault="00CE356E" w:rsidP="00CE356E">
      <w:pPr>
        <w:rPr>
          <w:rFonts w:eastAsia="Times"/>
          <w:lang w:val="en-US"/>
        </w:rPr>
      </w:pPr>
      <w:r w:rsidRPr="00F14083">
        <w:rPr>
          <w:rFonts w:eastAsia="Times" w:cs="Arial"/>
          <w:lang w:val="en-US"/>
        </w:rPr>
        <w:t xml:space="preserve">Transportation of weapons and ammunition is a matter for local policing. </w:t>
      </w:r>
      <w:r w:rsidRPr="00F14083">
        <w:rPr>
          <w:rFonts w:eastAsia="Times"/>
          <w:lang w:val="en-US"/>
        </w:rPr>
        <w:t>All officers should familiarise themselves with the location of ballistic bags within their Division. Seizure and transportation of firearms which have not been made safe at locus should only be carried out using ballistic bags.</w:t>
      </w:r>
    </w:p>
    <w:p w14:paraId="0BF42E89" w14:textId="77777777" w:rsidR="00CE356E" w:rsidRPr="00F14083" w:rsidRDefault="00CE356E" w:rsidP="00CE356E">
      <w:pPr>
        <w:rPr>
          <w:rFonts w:eastAsia="Times" w:cs="Arial"/>
          <w:lang w:val="en-US"/>
        </w:rPr>
      </w:pPr>
      <w:r w:rsidRPr="00F14083">
        <w:rPr>
          <w:rFonts w:eastAsia="Times" w:cs="Arial"/>
          <w:lang w:val="en-US"/>
        </w:rPr>
        <w:t>Firearms must have the appropriate labelling and care should be taken when transporting firearms in order that the property of a certificate holder is not damaged in transit:</w:t>
      </w:r>
    </w:p>
    <w:p w14:paraId="31AA0268" w14:textId="77777777" w:rsidR="00CE356E" w:rsidRPr="00F14083" w:rsidRDefault="00CE356E" w:rsidP="00CE356E">
      <w:pPr>
        <w:ind w:left="3600" w:hanging="3600"/>
        <w:rPr>
          <w:rFonts w:eastAsia="Times" w:cs="Arial"/>
          <w:lang w:val="en-US"/>
        </w:rPr>
      </w:pPr>
      <w:r w:rsidRPr="00F14083">
        <w:rPr>
          <w:rFonts w:eastAsia="Times" w:cs="Arial"/>
          <w:color w:val="FF0000"/>
          <w:lang w:val="en-US"/>
        </w:rPr>
        <w:t>Red Labels</w:t>
      </w:r>
      <w:r>
        <w:rPr>
          <w:rFonts w:eastAsia="Times" w:cs="Arial"/>
          <w:b/>
          <w:color w:val="FF0000"/>
          <w:lang w:val="en-US"/>
        </w:rPr>
        <w:t xml:space="preserve"> </w:t>
      </w:r>
      <w:r w:rsidRPr="003C0535">
        <w:rPr>
          <w:rFonts w:eastAsia="Times" w:cs="Arial"/>
          <w:color w:val="000000" w:themeColor="text1"/>
          <w:lang w:val="en-US"/>
        </w:rPr>
        <w:t>(red labels)</w:t>
      </w:r>
      <w:r>
        <w:rPr>
          <w:rFonts w:eastAsia="Times" w:cs="Arial"/>
          <w:color w:val="000000" w:themeColor="text1"/>
          <w:lang w:val="en-US"/>
        </w:rPr>
        <w:t>:</w:t>
      </w:r>
      <w:r>
        <w:rPr>
          <w:rFonts w:eastAsia="Times" w:cs="Arial"/>
          <w:color w:val="000000" w:themeColor="text1"/>
          <w:lang w:val="en-US"/>
        </w:rPr>
        <w:tab/>
      </w:r>
      <w:r w:rsidRPr="00F14083">
        <w:rPr>
          <w:rFonts w:eastAsia="Times" w:cs="Arial"/>
          <w:lang w:val="en-US"/>
        </w:rPr>
        <w:t>‘Weapon Not Safe’ (must be transported in a ballistic bag).</w:t>
      </w:r>
    </w:p>
    <w:p w14:paraId="622B1D71" w14:textId="77777777" w:rsidR="00CE356E" w:rsidRDefault="00CE356E" w:rsidP="00CE356E">
      <w:pPr>
        <w:ind w:left="3600" w:hanging="3600"/>
        <w:rPr>
          <w:rFonts w:eastAsia="Times" w:cs="Arial"/>
          <w:lang w:val="en-US"/>
        </w:rPr>
      </w:pPr>
      <w:r w:rsidRPr="00F14083">
        <w:rPr>
          <w:rFonts w:eastAsia="Times" w:cs="Arial"/>
          <w:color w:val="00B050"/>
          <w:lang w:val="en-US"/>
        </w:rPr>
        <w:t>Green Labels</w:t>
      </w:r>
      <w:r>
        <w:rPr>
          <w:rFonts w:eastAsia="Times" w:cs="Arial"/>
          <w:color w:val="00B050"/>
          <w:lang w:val="en-US"/>
        </w:rPr>
        <w:t xml:space="preserve"> </w:t>
      </w:r>
      <w:r w:rsidRPr="003C0535">
        <w:rPr>
          <w:rFonts w:eastAsia="Times" w:cs="Arial"/>
          <w:color w:val="000000" w:themeColor="text1"/>
          <w:lang w:val="en-US"/>
        </w:rPr>
        <w:t>(green labels)</w:t>
      </w:r>
      <w:r>
        <w:rPr>
          <w:rFonts w:eastAsia="Times" w:cs="Arial"/>
          <w:color w:val="000000" w:themeColor="text1"/>
          <w:lang w:val="en-US"/>
        </w:rPr>
        <w:t xml:space="preserve">: </w:t>
      </w:r>
      <w:r>
        <w:rPr>
          <w:rFonts w:eastAsia="Times" w:cs="Arial"/>
          <w:color w:val="000000" w:themeColor="text1"/>
          <w:lang w:val="en-US"/>
        </w:rPr>
        <w:tab/>
      </w:r>
      <w:r w:rsidRPr="003C0535">
        <w:rPr>
          <w:rFonts w:eastAsia="Times" w:cs="Arial"/>
          <w:lang w:val="en-US"/>
        </w:rPr>
        <w:t>‘</w:t>
      </w:r>
      <w:r w:rsidRPr="00F14083">
        <w:rPr>
          <w:rFonts w:eastAsia="Times" w:cs="Arial"/>
          <w:lang w:val="en-US"/>
        </w:rPr>
        <w:t>Weapon Proved Safe’ (can be transported without a ballistic bag).</w:t>
      </w:r>
    </w:p>
    <w:p w14:paraId="2B156F73" w14:textId="77777777" w:rsidR="00CE356E" w:rsidRPr="00F14083" w:rsidRDefault="00CE356E" w:rsidP="00CE356E">
      <w:r w:rsidRPr="00F14083">
        <w:t xml:space="preserve">Under no circumstances is a firearm to be pointed at any person. </w:t>
      </w:r>
    </w:p>
    <w:p w14:paraId="70616671" w14:textId="77777777" w:rsidR="00CE356E" w:rsidRPr="00F14083" w:rsidRDefault="00CE356E" w:rsidP="00CE356E">
      <w:r w:rsidRPr="00F14083">
        <w:t>Where a</w:t>
      </w:r>
      <w:r w:rsidRPr="00F14083">
        <w:rPr>
          <w:b/>
          <w:bCs/>
        </w:rPr>
        <w:t xml:space="preserve"> </w:t>
      </w:r>
      <w:r w:rsidRPr="00F14083">
        <w:rPr>
          <w:bCs/>
        </w:rPr>
        <w:t>firearm is suspected of being involved in a crime</w:t>
      </w:r>
      <w:r w:rsidRPr="00F14083">
        <w:rPr>
          <w:b/>
          <w:bCs/>
        </w:rPr>
        <w:t xml:space="preserve"> </w:t>
      </w:r>
      <w:r w:rsidRPr="00F14083">
        <w:t>it must be preserved for forensic analysis. Scottish Police Authority (SPA) forensic services must be contacted where there is any doubt.</w:t>
      </w:r>
    </w:p>
    <w:p w14:paraId="63A3EAD2" w14:textId="77777777" w:rsidR="00CE356E" w:rsidRPr="00F14083" w:rsidRDefault="00CE356E" w:rsidP="00CE356E">
      <w:pPr>
        <w:rPr>
          <w:rFonts w:eastAsia="Times" w:cs="Arial"/>
          <w:lang w:val="en-US"/>
        </w:rPr>
      </w:pPr>
      <w:r w:rsidRPr="00F5718D">
        <w:t>In all circumstances described below, firearms must be treated as ‘Weapon Not Safe’ until proved safe by trained AFO/Ballistic personnel/other suitably trained personnel: Other suitably trained personnel must have completed the Armed Policing ‘Making</w:t>
      </w:r>
      <w:r w:rsidRPr="00F14083">
        <w:t xml:space="preserve"> </w:t>
      </w:r>
      <w:r w:rsidRPr="00F14083">
        <w:lastRenderedPageBreak/>
        <w:t>Weapons Safe’, module and be authorised to make weapons safe on their Scope record.</w:t>
      </w:r>
    </w:p>
    <w:p w14:paraId="2274582D" w14:textId="77777777" w:rsidR="00CE356E" w:rsidRPr="00F14083" w:rsidRDefault="00CE356E" w:rsidP="00CE356E">
      <w:pPr>
        <w:rPr>
          <w:rFonts w:eastAsia="Times" w:cs="Arial"/>
          <w:lang w:val="en-US"/>
        </w:rPr>
      </w:pPr>
      <w:r w:rsidRPr="00F14083">
        <w:rPr>
          <w:rFonts w:eastAsia="Times" w:cs="Arial"/>
          <w:lang w:val="en-US"/>
        </w:rPr>
        <w:t>Firearms that have not been made safe MUST be placed in ballistic bags.</w:t>
      </w:r>
    </w:p>
    <w:p w14:paraId="646780AD" w14:textId="77777777" w:rsidR="00CE356E" w:rsidRPr="00F14083" w:rsidRDefault="00CE356E" w:rsidP="00CE356E">
      <w:pPr>
        <w:rPr>
          <w:rFonts w:eastAsia="Times" w:cs="Arial"/>
          <w:lang w:val="en-US"/>
        </w:rPr>
      </w:pPr>
      <w:r w:rsidRPr="00F14083">
        <w:rPr>
          <w:rFonts w:eastAsia="Times" w:cs="Arial"/>
          <w:lang w:val="en-US"/>
        </w:rPr>
        <w:t>Firearms that have not been made safe MUST only be transported in a ballistic bag.</w:t>
      </w:r>
    </w:p>
    <w:p w14:paraId="71C04DE1" w14:textId="77777777" w:rsidR="00CE356E" w:rsidRPr="00F14083" w:rsidRDefault="00CE356E" w:rsidP="00CE356E">
      <w:pPr>
        <w:pStyle w:val="Heading4"/>
        <w:rPr>
          <w:rFonts w:eastAsia="Times"/>
          <w:lang w:val="en-US"/>
        </w:rPr>
      </w:pPr>
      <w:r w:rsidRPr="00F14083">
        <w:rPr>
          <w:rFonts w:eastAsia="Times"/>
          <w:lang w:val="en-US"/>
        </w:rPr>
        <w:t>Process</w:t>
      </w:r>
    </w:p>
    <w:p w14:paraId="79789331" w14:textId="77777777" w:rsidR="00CE356E" w:rsidRPr="00F14083" w:rsidRDefault="00CE356E" w:rsidP="00CE356E">
      <w:pPr>
        <w:rPr>
          <w:rFonts w:eastAsia="Times" w:cs="Arial"/>
          <w:lang w:val="en-US"/>
        </w:rPr>
      </w:pPr>
      <w:r w:rsidRPr="00F14083">
        <w:rPr>
          <w:rFonts w:eastAsia="Times" w:cs="Arial"/>
          <w:lang w:val="en-US"/>
        </w:rPr>
        <w:t>Receiving firearms or ammunition handed in at police station front counter.</w:t>
      </w:r>
    </w:p>
    <w:p w14:paraId="21B3B2B8" w14:textId="77777777" w:rsidR="00CE356E" w:rsidRPr="00F14083" w:rsidRDefault="00CE356E" w:rsidP="00CE356E">
      <w:pPr>
        <w:pStyle w:val="Heading4"/>
        <w:rPr>
          <w:rFonts w:eastAsia="Times"/>
          <w:lang w:val="en-US"/>
        </w:rPr>
      </w:pPr>
      <w:r w:rsidRPr="00F14083">
        <w:rPr>
          <w:rFonts w:eastAsia="Times"/>
          <w:lang w:val="en-US"/>
        </w:rPr>
        <w:t>Considerations</w:t>
      </w:r>
    </w:p>
    <w:p w14:paraId="05DBF053"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 xml:space="preserve">Divisions to ensure adequate supplies of ballistic bags and ‘weapon proved safe’ </w:t>
      </w:r>
      <w:r w:rsidRPr="003C0535">
        <w:rPr>
          <w:rFonts w:eastAsia="Times"/>
          <w:color w:val="00B050"/>
          <w:lang w:val="en-US"/>
        </w:rPr>
        <w:t>Green labels</w:t>
      </w:r>
      <w:r>
        <w:rPr>
          <w:rFonts w:eastAsia="Times"/>
          <w:color w:val="00B050"/>
          <w:lang w:val="en-US"/>
        </w:rPr>
        <w:t xml:space="preserve"> </w:t>
      </w:r>
      <w:r w:rsidRPr="003C0535">
        <w:rPr>
          <w:rFonts w:eastAsia="Times"/>
          <w:lang w:val="en-US"/>
        </w:rPr>
        <w:t>(</w:t>
      </w:r>
      <w:r>
        <w:rPr>
          <w:rFonts w:eastAsia="Times"/>
          <w:lang w:val="en-US"/>
        </w:rPr>
        <w:t>green</w:t>
      </w:r>
      <w:r w:rsidRPr="003C0535">
        <w:rPr>
          <w:rFonts w:eastAsia="Times"/>
          <w:lang w:val="en-US"/>
        </w:rPr>
        <w:t xml:space="preserve"> labels)</w:t>
      </w:r>
      <w:r w:rsidRPr="003C0535">
        <w:rPr>
          <w:rFonts w:eastAsia="Times"/>
          <w:b/>
          <w:color w:val="00B050"/>
          <w:lang w:val="en-US"/>
        </w:rPr>
        <w:t xml:space="preserve"> </w:t>
      </w:r>
      <w:r w:rsidRPr="003C0535">
        <w:rPr>
          <w:rFonts w:eastAsia="Times"/>
          <w:lang w:val="en-US"/>
        </w:rPr>
        <w:t xml:space="preserve">and ‘weapon not safe’ </w:t>
      </w:r>
      <w:r w:rsidRPr="003C0535">
        <w:rPr>
          <w:rFonts w:eastAsia="Times"/>
          <w:color w:val="FF0000"/>
          <w:lang w:val="en-US"/>
        </w:rPr>
        <w:t>Red labels</w:t>
      </w:r>
      <w:r>
        <w:rPr>
          <w:rFonts w:eastAsia="Times"/>
          <w:color w:val="FF0000"/>
          <w:lang w:val="en-US"/>
        </w:rPr>
        <w:t xml:space="preserve"> </w:t>
      </w:r>
      <w:r w:rsidRPr="003C0535">
        <w:rPr>
          <w:rFonts w:eastAsia="Times"/>
          <w:lang w:val="en-US"/>
        </w:rPr>
        <w:t>(red labels</w:t>
      </w:r>
      <w:r>
        <w:rPr>
          <w:rFonts w:eastAsia="Times"/>
          <w:lang w:val="en-US"/>
        </w:rPr>
        <w:t>).</w:t>
      </w:r>
    </w:p>
    <w:p w14:paraId="619F4B76"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All firearms to be treated as loaded/live and handling should be kept to a minimum.</w:t>
      </w:r>
    </w:p>
    <w:p w14:paraId="371EC742"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 xml:space="preserve">Front counter staff to prioritise members of the public waiting to hand in firearms or ammunition at police stations. This reduces any risk/perceived danger to the public and secures safe storage at the earliest convenience.  </w:t>
      </w:r>
    </w:p>
    <w:p w14:paraId="32CEFD34"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Member of the public should be asked if the firearm is in a made safe state.</w:t>
      </w:r>
    </w:p>
    <w:p w14:paraId="49D47FA5"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 xml:space="preserve">Front counter staff should invite the member of the public to place firearm in the ballistic bag (where available), thereby reducing handling by staff.  </w:t>
      </w:r>
    </w:p>
    <w:p w14:paraId="7831A8EA"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The firearms and / or ammunition will be stored in a lock fast place until attendance of an AFO who will prove the weapon safe in accordance with their training.</w:t>
      </w:r>
    </w:p>
    <w:p w14:paraId="242A2041" w14:textId="77777777" w:rsidR="00CE356E" w:rsidRPr="003C0535" w:rsidRDefault="00CE356E" w:rsidP="00CE356E">
      <w:pPr>
        <w:pStyle w:val="ListParagraph"/>
        <w:numPr>
          <w:ilvl w:val="0"/>
          <w:numId w:val="37"/>
        </w:numPr>
        <w:ind w:left="714" w:hanging="357"/>
        <w:rPr>
          <w:rFonts w:eastAsia="Times"/>
          <w:lang w:val="en-US"/>
        </w:rPr>
      </w:pPr>
      <w:r w:rsidRPr="003C0535">
        <w:rPr>
          <w:rFonts w:eastAsia="Times"/>
          <w:lang w:val="en-US"/>
        </w:rPr>
        <w:t xml:space="preserve">C3 Incident to be created, Coded </w:t>
      </w:r>
      <w:r w:rsidRPr="00304033">
        <w:rPr>
          <w:rFonts w:eastAsia="Times"/>
          <w:lang w:val="en-US"/>
        </w:rPr>
        <w:t>AD-05</w:t>
      </w:r>
      <w:r w:rsidRPr="003C0535">
        <w:rPr>
          <w:rFonts w:eastAsia="Times"/>
          <w:lang w:val="en-US"/>
        </w:rPr>
        <w:t xml:space="preserve"> and tagged for Service Overview (SOV) duty officer (DO) awareness and consideration / direction of AFO attendance to prove the firearm safe.</w:t>
      </w:r>
    </w:p>
    <w:p w14:paraId="7F243234" w14:textId="77777777" w:rsidR="00CE356E" w:rsidRPr="00F14083" w:rsidRDefault="00CE356E" w:rsidP="00CE356E">
      <w:pPr>
        <w:pStyle w:val="Heading4"/>
        <w:rPr>
          <w:rFonts w:eastAsia="Times"/>
          <w:lang w:val="en-US"/>
        </w:rPr>
      </w:pPr>
      <w:r w:rsidRPr="00F14083">
        <w:rPr>
          <w:rFonts w:eastAsia="Times"/>
          <w:lang w:val="en-US"/>
        </w:rPr>
        <w:t>Process</w:t>
      </w:r>
    </w:p>
    <w:p w14:paraId="2AA6F7DE" w14:textId="77777777" w:rsidR="00CE356E" w:rsidRPr="00F14083" w:rsidRDefault="00CE356E" w:rsidP="00CE356E">
      <w:pPr>
        <w:rPr>
          <w:rFonts w:eastAsia="Times" w:cs="Arial"/>
          <w:lang w:val="en-US"/>
        </w:rPr>
      </w:pPr>
      <w:r w:rsidRPr="00F14083">
        <w:rPr>
          <w:rFonts w:eastAsia="Times" w:cs="Arial"/>
          <w:lang w:val="en-US"/>
        </w:rPr>
        <w:t>Storage of firearm or ammunition handed in at police station front counter.</w:t>
      </w:r>
    </w:p>
    <w:p w14:paraId="627FC69B" w14:textId="77777777" w:rsidR="00CE356E" w:rsidRPr="00F14083" w:rsidRDefault="00CE356E" w:rsidP="00CE356E">
      <w:pPr>
        <w:pStyle w:val="Heading4"/>
        <w:rPr>
          <w:rFonts w:eastAsia="Times"/>
          <w:lang w:val="en-US"/>
        </w:rPr>
      </w:pPr>
      <w:r w:rsidRPr="00F14083">
        <w:rPr>
          <w:rFonts w:eastAsia="Times"/>
          <w:lang w:val="en-US"/>
        </w:rPr>
        <w:lastRenderedPageBreak/>
        <w:t>Considerations</w:t>
      </w:r>
    </w:p>
    <w:p w14:paraId="5AF302AC" w14:textId="77777777" w:rsidR="00CE356E" w:rsidRPr="003C0535" w:rsidRDefault="00CE356E" w:rsidP="00CE356E">
      <w:pPr>
        <w:pStyle w:val="ListParagraph"/>
        <w:numPr>
          <w:ilvl w:val="0"/>
          <w:numId w:val="40"/>
        </w:numPr>
        <w:rPr>
          <w:rFonts w:eastAsia="Times"/>
          <w:lang w:val="en-US"/>
        </w:rPr>
      </w:pPr>
      <w:r w:rsidRPr="003C0535">
        <w:rPr>
          <w:rFonts w:eastAsia="Times"/>
          <w:lang w:val="en-US"/>
        </w:rPr>
        <w:t>Police staff and personnel to avoid unnecessary handling of firearms or ammunition.</w:t>
      </w:r>
    </w:p>
    <w:p w14:paraId="37BA5C92" w14:textId="77777777" w:rsidR="00CE356E" w:rsidRPr="003C0535" w:rsidRDefault="00CE356E" w:rsidP="00CE356E">
      <w:pPr>
        <w:pStyle w:val="ListParagraph"/>
        <w:numPr>
          <w:ilvl w:val="0"/>
          <w:numId w:val="40"/>
        </w:numPr>
        <w:rPr>
          <w:rFonts w:eastAsia="Times"/>
          <w:lang w:val="en-US"/>
        </w:rPr>
      </w:pPr>
      <w:r w:rsidRPr="003C0535">
        <w:rPr>
          <w:rFonts w:eastAsia="Times"/>
          <w:lang w:val="en-US"/>
        </w:rPr>
        <w:t>Lock fast storage areas to be used and access to them restricted to authorised staff only.</w:t>
      </w:r>
    </w:p>
    <w:p w14:paraId="037E2FF3" w14:textId="77777777" w:rsidR="00CE356E" w:rsidRPr="003C0535" w:rsidRDefault="00CE356E" w:rsidP="00CE356E">
      <w:pPr>
        <w:pStyle w:val="ListParagraph"/>
        <w:numPr>
          <w:ilvl w:val="0"/>
          <w:numId w:val="40"/>
        </w:numPr>
        <w:rPr>
          <w:rFonts w:eastAsia="Times"/>
          <w:lang w:val="en-US"/>
        </w:rPr>
      </w:pPr>
      <w:r w:rsidRPr="003C0535">
        <w:rPr>
          <w:rFonts w:eastAsia="Times"/>
          <w:lang w:val="en-US"/>
        </w:rPr>
        <w:t>Police staff and personnel must wash their hands immediately after handling any firearm or ammunition.</w:t>
      </w:r>
    </w:p>
    <w:p w14:paraId="1B0227C4" w14:textId="77777777" w:rsidR="00CE356E" w:rsidRPr="00F14083" w:rsidRDefault="00CE356E" w:rsidP="00CE356E">
      <w:pPr>
        <w:pStyle w:val="Heading4"/>
        <w:rPr>
          <w:lang w:val="en-US"/>
        </w:rPr>
      </w:pPr>
      <w:r w:rsidRPr="00F14083">
        <w:rPr>
          <w:lang w:val="en-US"/>
        </w:rPr>
        <w:t>Process</w:t>
      </w:r>
    </w:p>
    <w:p w14:paraId="3CBC3D4E" w14:textId="77777777" w:rsidR="00CE356E" w:rsidRPr="00F14083" w:rsidRDefault="00CE356E" w:rsidP="00CE356E">
      <w:pPr>
        <w:rPr>
          <w:rFonts w:eastAsia="Times" w:cs="Arial"/>
          <w:lang w:val="en-US"/>
        </w:rPr>
      </w:pPr>
      <w:r w:rsidRPr="00F14083">
        <w:rPr>
          <w:rFonts w:eastAsia="Times" w:cs="Arial"/>
          <w:lang w:val="en-US"/>
        </w:rPr>
        <w:t>Clearing of firearm or ammunition handed in at police station front counter.</w:t>
      </w:r>
    </w:p>
    <w:p w14:paraId="1C88AE88" w14:textId="77777777" w:rsidR="00CE356E" w:rsidRPr="00F14083" w:rsidRDefault="00CE356E" w:rsidP="00CE356E">
      <w:pPr>
        <w:pStyle w:val="Heading4"/>
        <w:rPr>
          <w:rFonts w:eastAsia="Times"/>
          <w:lang w:val="en-US"/>
        </w:rPr>
      </w:pPr>
      <w:r w:rsidRPr="00F14083">
        <w:rPr>
          <w:rFonts w:eastAsia="Times"/>
          <w:lang w:val="en-US"/>
        </w:rPr>
        <w:t>Considerations</w:t>
      </w:r>
    </w:p>
    <w:p w14:paraId="429C5F0A" w14:textId="77777777" w:rsidR="00CE356E" w:rsidRPr="003C0535" w:rsidRDefault="00CE356E" w:rsidP="00CE356E">
      <w:pPr>
        <w:pStyle w:val="ListParagraph"/>
        <w:numPr>
          <w:ilvl w:val="0"/>
          <w:numId w:val="41"/>
        </w:numPr>
        <w:rPr>
          <w:rFonts w:eastAsia="Times"/>
          <w:lang w:val="en-US"/>
        </w:rPr>
      </w:pPr>
      <w:r w:rsidRPr="003C0535">
        <w:rPr>
          <w:rFonts w:eastAsia="Times"/>
          <w:lang w:val="en-US"/>
        </w:rPr>
        <w:t>Only trained AFOs will ‘prove safe’ firearms handed in to police stations. They will be notified of the requirement to ‘prove safe’ a firearm by the relevant C3 duty officer for the relevant command area.</w:t>
      </w:r>
    </w:p>
    <w:p w14:paraId="03F6CEFD" w14:textId="77777777" w:rsidR="00CE356E" w:rsidRPr="003C0535" w:rsidRDefault="00CE356E" w:rsidP="00CE356E">
      <w:pPr>
        <w:pStyle w:val="ListParagraph"/>
        <w:numPr>
          <w:ilvl w:val="0"/>
          <w:numId w:val="41"/>
        </w:numPr>
        <w:rPr>
          <w:rFonts w:eastAsia="Times"/>
          <w:lang w:val="en-US"/>
        </w:rPr>
      </w:pPr>
      <w:r w:rsidRPr="003C0535">
        <w:rPr>
          <w:rFonts w:eastAsia="Times"/>
          <w:lang w:val="en-US"/>
        </w:rPr>
        <w:t>Labelling will be issued by the attending AFO ‘proving safe’ the firearm. The relevant label will be attached to and accompany the firearm at all times.</w:t>
      </w:r>
    </w:p>
    <w:p w14:paraId="2E6F76E9" w14:textId="77777777" w:rsidR="00CE356E" w:rsidRPr="003C0535" w:rsidRDefault="00CE356E" w:rsidP="00CE356E">
      <w:pPr>
        <w:pStyle w:val="ListParagraph"/>
        <w:numPr>
          <w:ilvl w:val="0"/>
          <w:numId w:val="41"/>
        </w:numPr>
        <w:rPr>
          <w:rFonts w:eastAsia="Times"/>
          <w:lang w:val="en-US"/>
        </w:rPr>
      </w:pPr>
      <w:r w:rsidRPr="003C0535">
        <w:rPr>
          <w:rFonts w:eastAsia="Times"/>
          <w:lang w:val="en-US"/>
        </w:rPr>
        <w:t>No persons other than those authorised and suitably equipped must be present at the time of any firearm being made safe.</w:t>
      </w:r>
    </w:p>
    <w:p w14:paraId="05318890" w14:textId="77777777" w:rsidR="00CE356E" w:rsidRPr="00F14083" w:rsidRDefault="00CE356E" w:rsidP="00CE356E">
      <w:pPr>
        <w:pStyle w:val="Heading4"/>
        <w:rPr>
          <w:lang w:val="en-US"/>
        </w:rPr>
      </w:pPr>
      <w:r w:rsidRPr="00F14083">
        <w:rPr>
          <w:lang w:val="en-US"/>
        </w:rPr>
        <w:t>Process</w:t>
      </w:r>
    </w:p>
    <w:p w14:paraId="5850AD77" w14:textId="77777777" w:rsidR="00CE356E" w:rsidRPr="00F14083" w:rsidRDefault="00CE356E" w:rsidP="00CE356E">
      <w:pPr>
        <w:rPr>
          <w:rFonts w:eastAsia="Times" w:cs="Arial"/>
          <w:lang w:val="en-US"/>
        </w:rPr>
      </w:pPr>
      <w:r w:rsidRPr="00F14083">
        <w:rPr>
          <w:rFonts w:eastAsia="Times" w:cs="Arial"/>
          <w:lang w:val="en-US"/>
        </w:rPr>
        <w:t>Transportation of firearm or ammunition handed in at police station front counter.</w:t>
      </w:r>
    </w:p>
    <w:p w14:paraId="2A1B8E11" w14:textId="77777777" w:rsidR="00CE356E" w:rsidRPr="00F14083" w:rsidRDefault="00CE356E" w:rsidP="00CE356E">
      <w:pPr>
        <w:pStyle w:val="Heading4"/>
        <w:rPr>
          <w:rFonts w:eastAsia="Times"/>
          <w:lang w:val="en-US"/>
        </w:rPr>
      </w:pPr>
      <w:r w:rsidRPr="00F14083">
        <w:rPr>
          <w:rFonts w:eastAsia="Times"/>
          <w:lang w:val="en-US"/>
        </w:rPr>
        <w:t>Considerations</w:t>
      </w:r>
    </w:p>
    <w:p w14:paraId="7E25E1DD" w14:textId="77777777" w:rsidR="00CE356E" w:rsidRPr="003C0535" w:rsidRDefault="00CE356E" w:rsidP="00CE356E">
      <w:pPr>
        <w:pStyle w:val="ListParagraph"/>
        <w:numPr>
          <w:ilvl w:val="0"/>
          <w:numId w:val="42"/>
        </w:numPr>
        <w:rPr>
          <w:rFonts w:eastAsia="Times"/>
          <w:lang w:val="en-US"/>
        </w:rPr>
      </w:pPr>
      <w:r w:rsidRPr="003C0535">
        <w:rPr>
          <w:rFonts w:eastAsia="Times"/>
          <w:lang w:val="en-US"/>
        </w:rPr>
        <w:t xml:space="preserve">Only firearms with the appropriate labelling attached i.e. </w:t>
      </w:r>
      <w:r w:rsidRPr="003C0535">
        <w:rPr>
          <w:rFonts w:eastAsia="Times"/>
          <w:color w:val="FF0000"/>
          <w:lang w:val="en-US"/>
        </w:rPr>
        <w:t>Red Labels</w:t>
      </w:r>
      <w:r>
        <w:rPr>
          <w:rFonts w:eastAsia="Times"/>
          <w:color w:val="FF0000"/>
          <w:lang w:val="en-US"/>
        </w:rPr>
        <w:t xml:space="preserve"> </w:t>
      </w:r>
      <w:r w:rsidRPr="003C0535">
        <w:rPr>
          <w:rFonts w:eastAsia="Times"/>
          <w:lang w:val="en-US"/>
        </w:rPr>
        <w:t>(red labels)</w:t>
      </w:r>
      <w:r w:rsidRPr="003C0535">
        <w:rPr>
          <w:rFonts w:eastAsia="Times"/>
          <w:color w:val="FF0000"/>
          <w:lang w:val="en-US"/>
        </w:rPr>
        <w:t xml:space="preserve"> </w:t>
      </w:r>
      <w:r w:rsidRPr="003C0535">
        <w:rPr>
          <w:rFonts w:eastAsia="Times"/>
          <w:lang w:val="en-US"/>
        </w:rPr>
        <w:t xml:space="preserve">‘Weapon Not Safe’ (which must be transported in a ballistic bag) or </w:t>
      </w:r>
      <w:r w:rsidRPr="003C0535">
        <w:rPr>
          <w:rFonts w:eastAsia="Times"/>
          <w:color w:val="00B050"/>
          <w:lang w:val="en-US"/>
        </w:rPr>
        <w:t>Green Labels</w:t>
      </w:r>
      <w:r>
        <w:rPr>
          <w:rFonts w:eastAsia="Times"/>
          <w:color w:val="00B050"/>
          <w:lang w:val="en-US"/>
        </w:rPr>
        <w:t xml:space="preserve"> </w:t>
      </w:r>
      <w:r w:rsidRPr="003C0535">
        <w:rPr>
          <w:rFonts w:eastAsia="Times"/>
          <w:lang w:val="en-US"/>
        </w:rPr>
        <w:t>(</w:t>
      </w:r>
      <w:r>
        <w:rPr>
          <w:rFonts w:eastAsia="Times"/>
          <w:lang w:val="en-US"/>
        </w:rPr>
        <w:t>green</w:t>
      </w:r>
      <w:r w:rsidRPr="003C0535">
        <w:rPr>
          <w:rFonts w:eastAsia="Times"/>
          <w:lang w:val="en-US"/>
        </w:rPr>
        <w:t xml:space="preserve"> labels)</w:t>
      </w:r>
      <w:r w:rsidRPr="003C0535">
        <w:rPr>
          <w:rFonts w:eastAsia="Times"/>
          <w:color w:val="00B050"/>
          <w:lang w:val="en-US"/>
        </w:rPr>
        <w:t xml:space="preserve"> </w:t>
      </w:r>
      <w:r w:rsidRPr="003C0535">
        <w:rPr>
          <w:rFonts w:eastAsia="Times"/>
          <w:lang w:val="en-US"/>
        </w:rPr>
        <w:t>‘Weapon Proved Safe’ will be transported.</w:t>
      </w:r>
    </w:p>
    <w:p w14:paraId="0E56C443" w14:textId="77777777" w:rsidR="00CE356E" w:rsidRPr="00F14083" w:rsidRDefault="00CE356E" w:rsidP="00CE356E">
      <w:pPr>
        <w:pStyle w:val="Heading4"/>
        <w:rPr>
          <w:lang w:val="en-US"/>
        </w:rPr>
      </w:pPr>
      <w:r w:rsidRPr="00F14083">
        <w:rPr>
          <w:lang w:val="en-US"/>
        </w:rPr>
        <w:lastRenderedPageBreak/>
        <w:t>Process</w:t>
      </w:r>
    </w:p>
    <w:p w14:paraId="31B40440" w14:textId="77777777" w:rsidR="00CE356E" w:rsidRPr="00F14083" w:rsidRDefault="00CE356E" w:rsidP="00CE356E">
      <w:pPr>
        <w:spacing w:before="40"/>
        <w:rPr>
          <w:rFonts w:eastAsia="Times" w:cs="Arial"/>
          <w:lang w:val="en-US"/>
        </w:rPr>
      </w:pPr>
      <w:r w:rsidRPr="00F14083">
        <w:rPr>
          <w:rFonts w:eastAsia="Times" w:cs="Arial"/>
          <w:lang w:val="en-US"/>
        </w:rPr>
        <w:t>Operational response to spontaneous criminal incident involving a Firearm Certificate Holder.</w:t>
      </w:r>
    </w:p>
    <w:p w14:paraId="6213D0C8" w14:textId="77777777" w:rsidR="00CE356E" w:rsidRPr="00F14083" w:rsidRDefault="00CE356E" w:rsidP="00CE356E">
      <w:pPr>
        <w:pStyle w:val="Heading4"/>
        <w:rPr>
          <w:lang w:val="en-US"/>
        </w:rPr>
      </w:pPr>
      <w:r w:rsidRPr="00F14083">
        <w:rPr>
          <w:lang w:val="en-US"/>
        </w:rPr>
        <w:t>Considerations</w:t>
      </w:r>
    </w:p>
    <w:p w14:paraId="2D3D7813" w14:textId="77777777" w:rsidR="00CE356E" w:rsidRPr="003C0535" w:rsidRDefault="00CE356E" w:rsidP="00CE356E">
      <w:pPr>
        <w:pStyle w:val="ListParagraph"/>
        <w:numPr>
          <w:ilvl w:val="0"/>
          <w:numId w:val="42"/>
        </w:numPr>
        <w:ind w:left="714" w:hanging="357"/>
        <w:rPr>
          <w:rFonts w:eastAsia="Times"/>
          <w:lang w:val="en-US"/>
        </w:rPr>
      </w:pPr>
      <w:r w:rsidRPr="003C0535">
        <w:rPr>
          <w:rFonts w:eastAsia="Times"/>
          <w:lang w:val="en-US"/>
        </w:rPr>
        <w:t>Incident will be created and coded 34</w:t>
      </w:r>
      <w:r w:rsidRPr="003C0535">
        <w:rPr>
          <w:rFonts w:eastAsia="Times"/>
          <w:b/>
          <w:lang w:val="en-US"/>
        </w:rPr>
        <w:t xml:space="preserve"> </w:t>
      </w:r>
      <w:r w:rsidRPr="003C0535">
        <w:rPr>
          <w:rFonts w:eastAsia="Times"/>
          <w:lang w:val="en-US"/>
        </w:rPr>
        <w:t>by C3. The relevant duty officer, acting as the Initial Tactical Firearms Commander (ITFC), will make a determination as how best to proceed with the seizure before any action is taken or initiated and whether an armed response is necessary or proportionate.</w:t>
      </w:r>
    </w:p>
    <w:p w14:paraId="2A344E90" w14:textId="77777777" w:rsidR="00CE356E" w:rsidRPr="003C0535" w:rsidRDefault="00CE356E" w:rsidP="00CE356E">
      <w:pPr>
        <w:pStyle w:val="ListParagraph"/>
        <w:numPr>
          <w:ilvl w:val="0"/>
          <w:numId w:val="42"/>
        </w:numPr>
        <w:ind w:left="714" w:hanging="357"/>
        <w:rPr>
          <w:rFonts w:eastAsia="Times"/>
          <w:lang w:val="en-US"/>
        </w:rPr>
      </w:pPr>
      <w:r w:rsidRPr="003C0535">
        <w:rPr>
          <w:rFonts w:eastAsia="Times"/>
          <w:lang w:val="en-US"/>
        </w:rPr>
        <w:t>This ITFC determination will also take into account the type of firearm and intelligence surrounding the informant / address.</w:t>
      </w:r>
    </w:p>
    <w:p w14:paraId="33B6C61A" w14:textId="77777777" w:rsidR="00CE356E" w:rsidRPr="003C0535" w:rsidRDefault="00CE356E" w:rsidP="00CE356E">
      <w:pPr>
        <w:pStyle w:val="ListParagraph"/>
        <w:numPr>
          <w:ilvl w:val="0"/>
          <w:numId w:val="42"/>
        </w:numPr>
        <w:ind w:left="714" w:hanging="357"/>
        <w:rPr>
          <w:rFonts w:eastAsia="Times" w:cs="Arial"/>
          <w:lang w:val="en-US"/>
        </w:rPr>
      </w:pPr>
      <w:r w:rsidRPr="003C0535">
        <w:rPr>
          <w:rFonts w:eastAsia="Times" w:cs="Arial"/>
          <w:lang w:val="en-US"/>
        </w:rPr>
        <w:t xml:space="preserve">Once seized, only firearms with the appropriate labelling attached i.e. </w:t>
      </w:r>
      <w:r w:rsidRPr="003C0535">
        <w:rPr>
          <w:rFonts w:eastAsia="Times" w:cs="Arial"/>
          <w:color w:val="FF0000"/>
          <w:lang w:val="en-US"/>
        </w:rPr>
        <w:t>Red Labels</w:t>
      </w:r>
      <w:r>
        <w:rPr>
          <w:rFonts w:eastAsia="Times" w:cs="Arial"/>
          <w:color w:val="FF0000"/>
          <w:lang w:val="en-US"/>
        </w:rPr>
        <w:t xml:space="preserve"> </w:t>
      </w:r>
      <w:r w:rsidRPr="003C0535">
        <w:rPr>
          <w:rFonts w:eastAsia="Times"/>
          <w:lang w:val="en-US"/>
        </w:rPr>
        <w:t>(red labels)</w:t>
      </w:r>
      <w:r w:rsidRPr="003C0535">
        <w:rPr>
          <w:rFonts w:eastAsia="Times" w:cs="Arial"/>
          <w:color w:val="FF0000"/>
          <w:lang w:val="en-US"/>
        </w:rPr>
        <w:t xml:space="preserve"> </w:t>
      </w:r>
      <w:r w:rsidRPr="003C0535">
        <w:rPr>
          <w:rFonts w:eastAsia="Times" w:cs="Arial"/>
          <w:lang w:val="en-US"/>
        </w:rPr>
        <w:t xml:space="preserve">‘Weapon Not Safe’ (which must be transported in a ballistic bag) or </w:t>
      </w:r>
      <w:r w:rsidRPr="003C0535">
        <w:rPr>
          <w:rFonts w:eastAsia="Times" w:cs="Arial"/>
          <w:color w:val="00B050"/>
          <w:lang w:val="en-US"/>
        </w:rPr>
        <w:t xml:space="preserve">Green Labels </w:t>
      </w:r>
      <w:r w:rsidRPr="003C0535">
        <w:rPr>
          <w:rFonts w:eastAsia="Times"/>
          <w:lang w:val="en-US"/>
        </w:rPr>
        <w:t>(</w:t>
      </w:r>
      <w:r>
        <w:rPr>
          <w:rFonts w:eastAsia="Times"/>
          <w:lang w:val="en-US"/>
        </w:rPr>
        <w:t>green</w:t>
      </w:r>
      <w:r w:rsidRPr="003C0535">
        <w:rPr>
          <w:rFonts w:eastAsia="Times"/>
          <w:lang w:val="en-US"/>
        </w:rPr>
        <w:t xml:space="preserve"> labels)</w:t>
      </w:r>
      <w:r w:rsidRPr="003C0535">
        <w:rPr>
          <w:rFonts w:eastAsia="Times"/>
          <w:color w:val="FF0000"/>
          <w:lang w:val="en-US"/>
        </w:rPr>
        <w:t xml:space="preserve"> </w:t>
      </w:r>
      <w:r w:rsidRPr="003C0535">
        <w:rPr>
          <w:rFonts w:eastAsia="Times" w:cs="Arial"/>
          <w:lang w:val="en-US"/>
        </w:rPr>
        <w:t>‘Weapon Proved Safe’</w:t>
      </w:r>
      <w:r w:rsidRPr="003C0535">
        <w:rPr>
          <w:rFonts w:eastAsia="Times" w:cs="Arial"/>
          <w:b/>
          <w:lang w:val="en-US"/>
        </w:rPr>
        <w:t xml:space="preserve"> </w:t>
      </w:r>
      <w:r w:rsidRPr="003C0535">
        <w:rPr>
          <w:rFonts w:eastAsia="Times" w:cs="Arial"/>
          <w:lang w:val="en-US"/>
        </w:rPr>
        <w:t>will be transported.</w:t>
      </w:r>
    </w:p>
    <w:p w14:paraId="05DA9A7B" w14:textId="77777777" w:rsidR="00CE356E" w:rsidRPr="003C0535" w:rsidRDefault="00CE356E" w:rsidP="00CE356E">
      <w:pPr>
        <w:pStyle w:val="ListParagraph"/>
        <w:numPr>
          <w:ilvl w:val="0"/>
          <w:numId w:val="42"/>
        </w:numPr>
        <w:ind w:left="714" w:hanging="357"/>
        <w:rPr>
          <w:rFonts w:eastAsia="Times" w:cs="Arial"/>
          <w:lang w:val="en-US"/>
        </w:rPr>
      </w:pPr>
      <w:r w:rsidRPr="003C0535">
        <w:rPr>
          <w:rFonts w:eastAsia="Times" w:cs="Arial"/>
          <w:lang w:val="en-US"/>
        </w:rPr>
        <w:t>Following transportation to the relevant station, the procedure in relation to storage or making weapons safe will apply.</w:t>
      </w:r>
    </w:p>
    <w:p w14:paraId="2E651BA7" w14:textId="77777777" w:rsidR="00CE356E" w:rsidRPr="003C0535" w:rsidRDefault="00CE356E" w:rsidP="00CE356E">
      <w:pPr>
        <w:pStyle w:val="ListParagraph"/>
        <w:numPr>
          <w:ilvl w:val="0"/>
          <w:numId w:val="42"/>
        </w:numPr>
        <w:ind w:left="714" w:hanging="357"/>
        <w:rPr>
          <w:rFonts w:eastAsia="Times" w:cs="Arial"/>
          <w:lang w:val="en-US"/>
        </w:rPr>
      </w:pPr>
      <w:r w:rsidRPr="003C0535">
        <w:rPr>
          <w:rFonts w:eastAsia="Times" w:cs="Arial"/>
          <w:lang w:val="en-US"/>
        </w:rPr>
        <w:t>Under no circumstances are non AFO / Ballistic personnel to attempt to make weapons safe.</w:t>
      </w:r>
    </w:p>
    <w:p w14:paraId="77E2ADA1" w14:textId="77777777" w:rsidR="00CE356E" w:rsidRPr="00F14083" w:rsidRDefault="00CE356E" w:rsidP="00CE356E">
      <w:pPr>
        <w:pStyle w:val="Heading4"/>
        <w:rPr>
          <w:lang w:val="en-US"/>
        </w:rPr>
      </w:pPr>
      <w:r w:rsidRPr="00F14083">
        <w:rPr>
          <w:lang w:val="en-US"/>
        </w:rPr>
        <w:t>Process</w:t>
      </w:r>
    </w:p>
    <w:p w14:paraId="4E2C0322" w14:textId="77777777" w:rsidR="00CE356E" w:rsidRPr="00F14083" w:rsidRDefault="00CE356E" w:rsidP="00CE356E">
      <w:pPr>
        <w:rPr>
          <w:rFonts w:eastAsia="Times" w:cs="Arial"/>
          <w:lang w:val="en-US"/>
        </w:rPr>
      </w:pPr>
      <w:r w:rsidRPr="00F14083">
        <w:rPr>
          <w:rFonts w:eastAsia="Times" w:cs="Arial"/>
          <w:lang w:val="en-US"/>
        </w:rPr>
        <w:t>Pre-Planned operation to attend a Firearms Certificate Holders address in order to seize firearms, ammunition and certificates.</w:t>
      </w:r>
    </w:p>
    <w:p w14:paraId="0980FCC2" w14:textId="77777777" w:rsidR="00CE356E" w:rsidRPr="00F14083" w:rsidRDefault="00CE356E" w:rsidP="00CE356E">
      <w:pPr>
        <w:pStyle w:val="Heading4"/>
        <w:rPr>
          <w:rFonts w:eastAsia="Times"/>
          <w:lang w:val="en-US"/>
        </w:rPr>
      </w:pPr>
      <w:r w:rsidRPr="00F14083">
        <w:rPr>
          <w:rFonts w:eastAsia="Times"/>
          <w:lang w:val="en-US"/>
        </w:rPr>
        <w:t>Considerations</w:t>
      </w:r>
    </w:p>
    <w:p w14:paraId="346D43F1" w14:textId="77777777" w:rsidR="00CE356E" w:rsidRPr="003C0535" w:rsidRDefault="00CE356E" w:rsidP="00CE356E">
      <w:pPr>
        <w:pStyle w:val="ListParagraph"/>
        <w:numPr>
          <w:ilvl w:val="0"/>
          <w:numId w:val="43"/>
        </w:numPr>
        <w:ind w:left="714" w:hanging="357"/>
        <w:rPr>
          <w:rFonts w:eastAsia="Times"/>
          <w:color w:val="FF0000"/>
          <w:lang w:val="en-US"/>
        </w:rPr>
      </w:pPr>
      <w:r w:rsidRPr="003C0535">
        <w:rPr>
          <w:rFonts w:eastAsia="Times"/>
          <w:lang w:val="en-US"/>
        </w:rPr>
        <w:t>Incident will be created and coded 34 by C3. The on-duty or on-call Tactical Firearms Commander (TFC), will make a determination as how best to proceed with the seizure before any action is taken or initiated and whether an armed response is necessary or proportionate.</w:t>
      </w:r>
    </w:p>
    <w:p w14:paraId="5ED4477F" w14:textId="77777777" w:rsidR="00CE356E" w:rsidRPr="003C0535" w:rsidRDefault="00CE356E" w:rsidP="00CE356E">
      <w:pPr>
        <w:pStyle w:val="ListParagraph"/>
        <w:numPr>
          <w:ilvl w:val="0"/>
          <w:numId w:val="43"/>
        </w:numPr>
        <w:ind w:left="714" w:hanging="357"/>
        <w:rPr>
          <w:rFonts w:eastAsia="Times"/>
          <w:lang w:val="en-US"/>
        </w:rPr>
      </w:pPr>
      <w:r w:rsidRPr="003C0535">
        <w:rPr>
          <w:rFonts w:eastAsia="Times"/>
          <w:lang w:val="en-US"/>
        </w:rPr>
        <w:t xml:space="preserve">Once seized, only firearms with the appropriate labelling attached i.e. </w:t>
      </w:r>
      <w:r w:rsidRPr="003C0535">
        <w:rPr>
          <w:rFonts w:eastAsia="Times"/>
          <w:color w:val="FF0000"/>
          <w:lang w:val="en-US"/>
        </w:rPr>
        <w:t>Red Labels</w:t>
      </w:r>
      <w:r>
        <w:rPr>
          <w:rFonts w:eastAsia="Times"/>
          <w:color w:val="FF0000"/>
          <w:lang w:val="en-US"/>
        </w:rPr>
        <w:t xml:space="preserve"> </w:t>
      </w:r>
      <w:r w:rsidRPr="003C0535">
        <w:rPr>
          <w:rFonts w:eastAsia="Times"/>
          <w:lang w:val="en-US"/>
        </w:rPr>
        <w:t>(red labels)</w:t>
      </w:r>
      <w:r w:rsidRPr="003C0535">
        <w:rPr>
          <w:rFonts w:eastAsia="Times"/>
          <w:color w:val="FF0000"/>
          <w:lang w:val="en-US"/>
        </w:rPr>
        <w:t xml:space="preserve"> </w:t>
      </w:r>
      <w:r w:rsidRPr="003C0535">
        <w:rPr>
          <w:rFonts w:eastAsia="Times"/>
          <w:lang w:val="en-US"/>
        </w:rPr>
        <w:t xml:space="preserve">‘Weapon Not Safe’ (which must be transported in a ballistic </w:t>
      </w:r>
      <w:r w:rsidRPr="003C0535">
        <w:rPr>
          <w:rFonts w:eastAsia="Times"/>
          <w:lang w:val="en-US"/>
        </w:rPr>
        <w:lastRenderedPageBreak/>
        <w:t xml:space="preserve">bag) or </w:t>
      </w:r>
      <w:r w:rsidRPr="003C0535">
        <w:rPr>
          <w:rFonts w:eastAsia="Times"/>
          <w:color w:val="00B050"/>
          <w:lang w:val="en-US"/>
        </w:rPr>
        <w:t>Green Labels</w:t>
      </w:r>
      <w:r>
        <w:rPr>
          <w:rFonts w:eastAsia="Times"/>
          <w:color w:val="00B050"/>
          <w:lang w:val="en-US"/>
        </w:rPr>
        <w:t xml:space="preserve"> </w:t>
      </w:r>
      <w:r w:rsidRPr="003C0535">
        <w:rPr>
          <w:rFonts w:eastAsia="Times"/>
          <w:lang w:val="en-US"/>
        </w:rPr>
        <w:t>(</w:t>
      </w:r>
      <w:r>
        <w:rPr>
          <w:rFonts w:eastAsia="Times"/>
          <w:lang w:val="en-US"/>
        </w:rPr>
        <w:t>green</w:t>
      </w:r>
      <w:r w:rsidRPr="003C0535">
        <w:rPr>
          <w:rFonts w:eastAsia="Times"/>
          <w:lang w:val="en-US"/>
        </w:rPr>
        <w:t xml:space="preserve"> labels)</w:t>
      </w:r>
      <w:r w:rsidRPr="003C0535">
        <w:rPr>
          <w:rFonts w:eastAsia="Times"/>
          <w:color w:val="FF0000"/>
          <w:lang w:val="en-US"/>
        </w:rPr>
        <w:t xml:space="preserve"> </w:t>
      </w:r>
      <w:r w:rsidRPr="003C0535">
        <w:rPr>
          <w:rFonts w:eastAsia="Times"/>
          <w:lang w:val="en-US"/>
        </w:rPr>
        <w:t>‘Weapon Proved Safe’</w:t>
      </w:r>
      <w:r w:rsidRPr="003C0535">
        <w:rPr>
          <w:rFonts w:eastAsia="Times"/>
          <w:b/>
          <w:lang w:val="en-US"/>
        </w:rPr>
        <w:t xml:space="preserve"> </w:t>
      </w:r>
      <w:r w:rsidRPr="003C0535">
        <w:rPr>
          <w:rFonts w:eastAsia="Times"/>
          <w:lang w:val="en-US"/>
        </w:rPr>
        <w:t>will be transported.</w:t>
      </w:r>
    </w:p>
    <w:p w14:paraId="10C7AFE7" w14:textId="77777777" w:rsidR="00CE356E" w:rsidRPr="003C0535" w:rsidRDefault="00CE356E" w:rsidP="00CE356E">
      <w:pPr>
        <w:pStyle w:val="ListParagraph"/>
        <w:numPr>
          <w:ilvl w:val="0"/>
          <w:numId w:val="43"/>
        </w:numPr>
        <w:ind w:left="714" w:hanging="357"/>
        <w:rPr>
          <w:rFonts w:eastAsia="Times"/>
          <w:lang w:val="en-US"/>
        </w:rPr>
      </w:pPr>
      <w:r w:rsidRPr="003C0535">
        <w:rPr>
          <w:rFonts w:eastAsia="Times"/>
          <w:lang w:val="en-US"/>
        </w:rPr>
        <w:t>Following transport to the relevant station, the procedure in relation to storage or making weapons safe will apply.</w:t>
      </w:r>
    </w:p>
    <w:p w14:paraId="57B3DF73" w14:textId="77777777" w:rsidR="00CE356E" w:rsidRPr="003C0535" w:rsidRDefault="00CE356E" w:rsidP="00CE356E">
      <w:pPr>
        <w:pStyle w:val="ListParagraph"/>
        <w:numPr>
          <w:ilvl w:val="0"/>
          <w:numId w:val="43"/>
        </w:numPr>
        <w:ind w:left="714" w:hanging="357"/>
        <w:rPr>
          <w:rFonts w:eastAsia="Times"/>
          <w:lang w:val="en-US"/>
        </w:rPr>
      </w:pPr>
      <w:r w:rsidRPr="003C0535">
        <w:rPr>
          <w:rFonts w:eastAsia="Times"/>
          <w:lang w:val="en-US"/>
        </w:rPr>
        <w:t>Under no circumstances are non AFO / Ballistic personnel to attempt to make weapons safe.</w:t>
      </w:r>
    </w:p>
    <w:p w14:paraId="2A9010E6" w14:textId="77777777" w:rsidR="00CE356E" w:rsidRPr="00F14083" w:rsidRDefault="00CE356E" w:rsidP="00CE356E">
      <w:pPr>
        <w:pStyle w:val="Heading4"/>
        <w:rPr>
          <w:lang w:val="en-US"/>
        </w:rPr>
      </w:pPr>
      <w:r w:rsidRPr="00F14083">
        <w:rPr>
          <w:lang w:val="en-US"/>
        </w:rPr>
        <w:t>Process</w:t>
      </w:r>
    </w:p>
    <w:p w14:paraId="73E52463" w14:textId="77777777" w:rsidR="00CE356E" w:rsidRPr="00F14083" w:rsidRDefault="00CE356E" w:rsidP="00CE356E">
      <w:pPr>
        <w:rPr>
          <w:rFonts w:eastAsia="Times" w:cs="Arial"/>
          <w:lang w:val="en-US"/>
        </w:rPr>
      </w:pPr>
      <w:r w:rsidRPr="00F14083">
        <w:rPr>
          <w:rFonts w:eastAsia="Times" w:cs="Arial"/>
          <w:lang w:val="en-US"/>
        </w:rPr>
        <w:t>Attending an address in order to seize or collect surrendered firearms</w:t>
      </w:r>
    </w:p>
    <w:p w14:paraId="38B1EC31" w14:textId="77777777" w:rsidR="00CE356E" w:rsidRPr="00F14083" w:rsidRDefault="00CE356E" w:rsidP="00CE356E">
      <w:pPr>
        <w:pStyle w:val="Heading4"/>
        <w:rPr>
          <w:rFonts w:eastAsia="Times"/>
          <w:lang w:val="en-US"/>
        </w:rPr>
      </w:pPr>
      <w:r w:rsidRPr="00F14083">
        <w:rPr>
          <w:rFonts w:eastAsia="Times"/>
          <w:lang w:val="en-US"/>
        </w:rPr>
        <w:t>Considerations</w:t>
      </w:r>
    </w:p>
    <w:p w14:paraId="1CBEE1F4" w14:textId="77777777" w:rsidR="00CE356E" w:rsidRPr="00F14083" w:rsidRDefault="00CE356E" w:rsidP="00CE356E">
      <w:pPr>
        <w:numPr>
          <w:ilvl w:val="0"/>
          <w:numId w:val="39"/>
        </w:numPr>
        <w:spacing w:after="240"/>
        <w:ind w:left="714" w:hanging="357"/>
        <w:contextualSpacing/>
        <w:rPr>
          <w:rFonts w:eastAsia="Times" w:cs="Arial"/>
          <w:lang w:val="en-US"/>
        </w:rPr>
      </w:pPr>
      <w:r w:rsidRPr="00F14083">
        <w:rPr>
          <w:rFonts w:eastAsia="Times" w:cs="Arial"/>
          <w:lang w:val="en-US"/>
        </w:rPr>
        <w:t xml:space="preserve">All efforts should be made by divisional personnel and C3 to have AFO’s or other suitably trained personnel attended the address to make weapons safe. </w:t>
      </w:r>
    </w:p>
    <w:p w14:paraId="61EF126C" w14:textId="77777777" w:rsidR="00CE356E" w:rsidRPr="00F14083" w:rsidRDefault="00CE356E" w:rsidP="00CE356E">
      <w:pPr>
        <w:numPr>
          <w:ilvl w:val="0"/>
          <w:numId w:val="39"/>
        </w:numPr>
        <w:spacing w:after="240"/>
        <w:ind w:left="714" w:hanging="357"/>
        <w:contextualSpacing/>
        <w:rPr>
          <w:rFonts w:eastAsia="Times" w:cs="Arial"/>
          <w:lang w:val="en-US"/>
        </w:rPr>
      </w:pPr>
      <w:r w:rsidRPr="00F14083">
        <w:rPr>
          <w:rFonts w:eastAsia="Times" w:cs="Arial"/>
          <w:lang w:val="en-US"/>
        </w:rPr>
        <w:t>Firearms which have not been made safe must</w:t>
      </w:r>
      <w:r w:rsidRPr="00F14083">
        <w:rPr>
          <w:rFonts w:eastAsia="Times" w:cs="Arial"/>
          <w:b/>
          <w:lang w:val="en-US"/>
        </w:rPr>
        <w:t xml:space="preserve"> </w:t>
      </w:r>
      <w:r w:rsidRPr="00F14083">
        <w:rPr>
          <w:rFonts w:eastAsia="Times" w:cs="Arial"/>
          <w:lang w:val="en-US"/>
        </w:rPr>
        <w:t>only be transported in a ballistic bag.</w:t>
      </w:r>
    </w:p>
    <w:p w14:paraId="2BA2AFB3" w14:textId="77777777" w:rsidR="00CE356E" w:rsidRPr="00F14083" w:rsidRDefault="00CE356E" w:rsidP="00CE356E">
      <w:pPr>
        <w:numPr>
          <w:ilvl w:val="0"/>
          <w:numId w:val="39"/>
        </w:numPr>
        <w:spacing w:after="240"/>
        <w:ind w:left="714" w:hanging="357"/>
        <w:contextualSpacing/>
        <w:rPr>
          <w:rFonts w:eastAsia="Times" w:cs="Arial"/>
          <w:lang w:val="en-US"/>
        </w:rPr>
      </w:pPr>
      <w:r w:rsidRPr="00F14083">
        <w:rPr>
          <w:rFonts w:eastAsia="Times" w:cs="Arial"/>
          <w:lang w:val="en-US"/>
        </w:rPr>
        <w:t xml:space="preserve">Only firearms with the appropriate labelling attached i.e. </w:t>
      </w:r>
      <w:r w:rsidRPr="00F14083">
        <w:rPr>
          <w:rFonts w:eastAsia="Times" w:cs="Arial"/>
          <w:color w:val="FF0000"/>
          <w:lang w:val="en-US"/>
        </w:rPr>
        <w:t>Red Labels</w:t>
      </w:r>
      <w:r>
        <w:rPr>
          <w:rFonts w:eastAsia="Times" w:cs="Arial"/>
          <w:color w:val="FF0000"/>
          <w:lang w:val="en-US"/>
        </w:rPr>
        <w:t xml:space="preserve"> </w:t>
      </w:r>
      <w:r w:rsidRPr="003C0535">
        <w:rPr>
          <w:rFonts w:eastAsia="Times"/>
          <w:lang w:val="en-US"/>
        </w:rPr>
        <w:t>(red labels)</w:t>
      </w:r>
      <w:r w:rsidRPr="00F14083">
        <w:rPr>
          <w:rFonts w:eastAsia="Times" w:cs="Arial"/>
          <w:color w:val="FF0000"/>
          <w:lang w:val="en-US"/>
        </w:rPr>
        <w:t xml:space="preserve"> </w:t>
      </w:r>
      <w:r w:rsidRPr="00F14083">
        <w:rPr>
          <w:rFonts w:eastAsia="Times" w:cs="Arial"/>
          <w:lang w:val="en-US"/>
        </w:rPr>
        <w:t xml:space="preserve">‘Weapon Not Safe’ (which must be transported in a ballistic bag) or </w:t>
      </w:r>
      <w:r w:rsidRPr="00F14083">
        <w:rPr>
          <w:rFonts w:eastAsia="Times" w:cs="Arial"/>
          <w:color w:val="00B050"/>
          <w:lang w:val="en-US"/>
        </w:rPr>
        <w:t>Green Labels</w:t>
      </w:r>
      <w:r>
        <w:rPr>
          <w:rFonts w:eastAsia="Times" w:cs="Arial"/>
          <w:color w:val="00B050"/>
          <w:lang w:val="en-US"/>
        </w:rPr>
        <w:t xml:space="preserve"> </w:t>
      </w:r>
      <w:r w:rsidRPr="003C0535">
        <w:rPr>
          <w:rFonts w:eastAsia="Times"/>
          <w:lang w:val="en-US"/>
        </w:rPr>
        <w:t>(</w:t>
      </w:r>
      <w:r>
        <w:rPr>
          <w:rFonts w:eastAsia="Times"/>
          <w:lang w:val="en-US"/>
        </w:rPr>
        <w:t>green</w:t>
      </w:r>
      <w:r w:rsidRPr="003C0535">
        <w:rPr>
          <w:rFonts w:eastAsia="Times"/>
          <w:lang w:val="en-US"/>
        </w:rPr>
        <w:t xml:space="preserve"> labels)</w:t>
      </w:r>
      <w:r w:rsidRPr="00F14083">
        <w:rPr>
          <w:rFonts w:eastAsia="Times" w:cs="Arial"/>
          <w:color w:val="00B050"/>
          <w:lang w:val="en-US"/>
        </w:rPr>
        <w:t xml:space="preserve"> </w:t>
      </w:r>
      <w:r w:rsidRPr="00F14083">
        <w:rPr>
          <w:rFonts w:eastAsia="Times" w:cs="Arial"/>
          <w:lang w:val="en-US"/>
        </w:rPr>
        <w:t>‘Weapon Proved Safe’</w:t>
      </w:r>
      <w:r w:rsidRPr="00F14083">
        <w:rPr>
          <w:rFonts w:eastAsia="Times" w:cs="Arial"/>
          <w:b/>
          <w:lang w:val="en-US"/>
        </w:rPr>
        <w:t xml:space="preserve"> </w:t>
      </w:r>
      <w:r w:rsidRPr="00F14083">
        <w:rPr>
          <w:rFonts w:eastAsia="Times" w:cs="Arial"/>
          <w:lang w:val="en-US"/>
        </w:rPr>
        <w:t>will be transported.</w:t>
      </w:r>
    </w:p>
    <w:p w14:paraId="1B3B202D" w14:textId="77777777" w:rsidR="00CE356E" w:rsidRPr="00F14083" w:rsidRDefault="00CE356E" w:rsidP="00CE356E">
      <w:pPr>
        <w:numPr>
          <w:ilvl w:val="0"/>
          <w:numId w:val="39"/>
        </w:numPr>
        <w:spacing w:after="240"/>
        <w:ind w:left="714" w:hanging="357"/>
        <w:contextualSpacing/>
        <w:rPr>
          <w:rFonts w:eastAsia="Times" w:cs="Arial"/>
          <w:lang w:val="en-US"/>
        </w:rPr>
      </w:pPr>
      <w:r w:rsidRPr="00F14083">
        <w:rPr>
          <w:rFonts w:eastAsia="Times" w:cs="Arial"/>
          <w:lang w:val="en-US"/>
        </w:rPr>
        <w:t>Following transport to the relevant station, the procedure in relation to storage or making weapons safe will apply.</w:t>
      </w:r>
    </w:p>
    <w:p w14:paraId="464E1006" w14:textId="77777777" w:rsidR="00CE356E" w:rsidRPr="00F14083" w:rsidRDefault="00CE356E" w:rsidP="00CE356E">
      <w:pPr>
        <w:numPr>
          <w:ilvl w:val="0"/>
          <w:numId w:val="39"/>
        </w:numPr>
        <w:spacing w:after="240"/>
        <w:ind w:left="714" w:hanging="357"/>
        <w:contextualSpacing/>
        <w:rPr>
          <w:rFonts w:eastAsia="Times" w:cs="Arial"/>
          <w:lang w:val="en-US"/>
        </w:rPr>
      </w:pPr>
      <w:r w:rsidRPr="00F14083">
        <w:rPr>
          <w:rFonts w:eastAsia="Times" w:cs="Arial"/>
          <w:lang w:val="en-US"/>
        </w:rPr>
        <w:t>ONLY AFO’s, ballistic personnel or other trained personnel will make weapons safe.</w:t>
      </w:r>
    </w:p>
    <w:p w14:paraId="3BC9A06E" w14:textId="77777777" w:rsidR="00CE356E" w:rsidRDefault="00CE356E" w:rsidP="00CE356E">
      <w:pPr>
        <w:pStyle w:val="Heading2"/>
        <w:numPr>
          <w:ilvl w:val="0"/>
          <w:numId w:val="15"/>
        </w:numPr>
      </w:pPr>
      <w:bookmarkStart w:id="50" w:name="_Toc136582720"/>
      <w:bookmarkStart w:id="51" w:name="_Toc139536771"/>
      <w:r w:rsidRPr="00F14083">
        <w:t>Schengen Information System</w:t>
      </w:r>
      <w:bookmarkEnd w:id="50"/>
      <w:bookmarkEnd w:id="51"/>
    </w:p>
    <w:p w14:paraId="411C652B" w14:textId="77777777" w:rsidR="00CE356E" w:rsidRPr="00F14083" w:rsidRDefault="00CE356E" w:rsidP="00CE356E">
      <w:r w:rsidRPr="00CE356E">
        <w:rPr>
          <w:rFonts w:cs="Arial"/>
        </w:rPr>
        <w:t>The Schengen Information System (SISII) is a European database created to pass information from one participating state to another in the form of alerts. Article 38 allows member states to circulate lost / stolen property including firearms to other member states in order that if located they can be seized identified and further enquiry carried out.</w:t>
      </w:r>
    </w:p>
    <w:p w14:paraId="7961E7DA" w14:textId="77777777" w:rsidR="00CE356E" w:rsidRPr="00CE356E" w:rsidRDefault="00CE356E" w:rsidP="00CE356E">
      <w:pPr>
        <w:rPr>
          <w:rFonts w:cs="Arial"/>
        </w:rPr>
      </w:pPr>
      <w:r w:rsidRPr="00CE356E">
        <w:rPr>
          <w:rFonts w:cs="Arial"/>
        </w:rPr>
        <w:t xml:space="preserve">If it is believed that a lost or stolen firearm will leave the UK it must be added to SISII through the PNC with the default SR (seize and retain code). The EV (seize for </w:t>
      </w:r>
      <w:r w:rsidRPr="00CE356E">
        <w:rPr>
          <w:rFonts w:cs="Arial"/>
        </w:rPr>
        <w:lastRenderedPageBreak/>
        <w:t>evidence / forensic examination code) must not be used unless authorisation is given by an officer of Superintendent Rank.</w:t>
      </w:r>
    </w:p>
    <w:p w14:paraId="3C08901B" w14:textId="77777777" w:rsidR="00CE356E" w:rsidRDefault="00CE356E" w:rsidP="00CE356E">
      <w:pPr>
        <w:pStyle w:val="Heading2"/>
        <w:numPr>
          <w:ilvl w:val="0"/>
          <w:numId w:val="15"/>
        </w:numPr>
      </w:pPr>
      <w:bookmarkStart w:id="52" w:name="_Toc136582721"/>
      <w:bookmarkStart w:id="53" w:name="_Toc139536772"/>
      <w:r w:rsidRPr="00F14083">
        <w:t>Key contacts</w:t>
      </w:r>
      <w:bookmarkEnd w:id="52"/>
      <w:bookmarkEnd w:id="53"/>
    </w:p>
    <w:p w14:paraId="2F8D23AB" w14:textId="77777777" w:rsidR="00CE356E" w:rsidRPr="00F14083" w:rsidRDefault="00CE356E" w:rsidP="00CE356E">
      <w:r w:rsidRPr="00F14083">
        <w:t xml:space="preserve">For more information please refer to the </w:t>
      </w:r>
      <w:r w:rsidRPr="00531785">
        <w:rPr>
          <w:rStyle w:val="Hyperlink"/>
          <w:color w:val="000000" w:themeColor="text1"/>
          <w:u w:val="none"/>
        </w:rPr>
        <w:t>Firearms and Explosives Licensing Contacts</w:t>
      </w:r>
      <w:r w:rsidRPr="00531785">
        <w:rPr>
          <w:color w:val="000000" w:themeColor="text1"/>
        </w:rPr>
        <w:t xml:space="preserve"> </w:t>
      </w:r>
      <w:r w:rsidRPr="00F14083">
        <w:t xml:space="preserve">document on the </w:t>
      </w:r>
      <w:r w:rsidRPr="00531785">
        <w:rPr>
          <w:rStyle w:val="Hyperlink"/>
          <w:color w:val="000000" w:themeColor="text1"/>
          <w:u w:val="none"/>
        </w:rPr>
        <w:t>Firearms and Explosives Licensing intranet page</w:t>
      </w:r>
      <w:r w:rsidRPr="00531785">
        <w:rPr>
          <w:color w:val="000000" w:themeColor="text1"/>
        </w:rPr>
        <w:t>.</w:t>
      </w:r>
    </w:p>
    <w:p w14:paraId="549E1204" w14:textId="77777777" w:rsidR="007B0BD8" w:rsidRDefault="007B0BD8" w:rsidP="007B0BD8"/>
    <w:p w14:paraId="4F25F473" w14:textId="77777777" w:rsidR="007B0BD8" w:rsidRPr="007B0BD8" w:rsidRDefault="007B0BD8" w:rsidP="007B0BD8"/>
    <w:p w14:paraId="7E1FC72D" w14:textId="77777777" w:rsidR="00132405" w:rsidRDefault="00132405">
      <w:pPr>
        <w:spacing w:line="240" w:lineRule="auto"/>
        <w:rPr>
          <w:rFonts w:eastAsia="Times New Roman"/>
          <w:b/>
          <w:sz w:val="32"/>
          <w:szCs w:val="26"/>
        </w:rPr>
      </w:pPr>
      <w:r>
        <w:br w:type="page"/>
      </w:r>
    </w:p>
    <w:p w14:paraId="2428FCAA" w14:textId="77777777" w:rsidR="004546DC" w:rsidRDefault="004546DC" w:rsidP="00D13A85">
      <w:pPr>
        <w:pStyle w:val="Heading2"/>
      </w:pPr>
      <w:bookmarkStart w:id="54" w:name="_Toc139536773"/>
      <w:r w:rsidRPr="006C7D8A">
        <w:lastRenderedPageBreak/>
        <w:t xml:space="preserve">Compliance </w:t>
      </w:r>
      <w:r w:rsidR="00845E8C">
        <w:t>r</w:t>
      </w:r>
      <w:r w:rsidRPr="006C7D8A">
        <w:t>ecord</w:t>
      </w:r>
      <w:bookmarkEnd w:id="54"/>
    </w:p>
    <w:p w14:paraId="5371CE36" w14:textId="77777777" w:rsidR="00E74798" w:rsidRDefault="00F025C4" w:rsidP="00F025C4">
      <w:pPr>
        <w:tabs>
          <w:tab w:val="left" w:pos="5245"/>
        </w:tabs>
      </w:pPr>
      <w:r>
        <w:t>EqHIRA completion/review date:</w:t>
      </w:r>
      <w:r>
        <w:tab/>
      </w:r>
      <w:r w:rsidR="00CE356E">
        <w:t>01/06/2023</w:t>
      </w:r>
    </w:p>
    <w:p w14:paraId="5000E042" w14:textId="77777777" w:rsidR="00E74798" w:rsidRDefault="00E74798" w:rsidP="00F025C4">
      <w:pPr>
        <w:tabs>
          <w:tab w:val="left" w:pos="5245"/>
        </w:tabs>
      </w:pPr>
      <w:r>
        <w:t xml:space="preserve">Information Management Compliant: </w:t>
      </w:r>
      <w:r w:rsidR="00F025C4">
        <w:tab/>
      </w:r>
      <w:r w:rsidR="00CE356E">
        <w:t>Yes</w:t>
      </w:r>
    </w:p>
    <w:p w14:paraId="4CA81A5E" w14:textId="77777777" w:rsidR="00E74798" w:rsidRDefault="00E74798" w:rsidP="00F025C4">
      <w:pPr>
        <w:tabs>
          <w:tab w:val="left" w:pos="5245"/>
        </w:tabs>
      </w:pPr>
      <w:r>
        <w:t xml:space="preserve">Health and Safety Compliant: </w:t>
      </w:r>
      <w:r w:rsidR="00F025C4">
        <w:tab/>
      </w:r>
      <w:r w:rsidR="00CE356E">
        <w:t>Yes</w:t>
      </w:r>
    </w:p>
    <w:p w14:paraId="6808728B" w14:textId="77777777" w:rsidR="004546DC" w:rsidRPr="009E0114" w:rsidRDefault="004546DC" w:rsidP="00F025C4">
      <w:pPr>
        <w:pStyle w:val="Heading2"/>
      </w:pPr>
      <w:bookmarkStart w:id="55" w:name="_Toc139536774"/>
      <w:r w:rsidRPr="00174A79">
        <w:lastRenderedPageBreak/>
        <w:t xml:space="preserve">Version </w:t>
      </w:r>
      <w:r w:rsidR="00845E8C">
        <w:t>c</w:t>
      </w:r>
      <w:r w:rsidRPr="00174A79">
        <w:t xml:space="preserve">ontrol </w:t>
      </w:r>
      <w:r w:rsidR="00845E8C">
        <w:t>t</w:t>
      </w:r>
      <w:r w:rsidRPr="00174A79">
        <w:t>able</w:t>
      </w:r>
      <w:bookmarkEnd w:id="55"/>
    </w:p>
    <w:tbl>
      <w:tblPr>
        <w:tblStyle w:val="TableGrid"/>
        <w:tblW w:w="5000" w:type="pct"/>
        <w:tblLayout w:type="fixed"/>
        <w:tblLook w:val="01E0" w:firstRow="1" w:lastRow="1" w:firstColumn="1" w:lastColumn="1" w:noHBand="0" w:noVBand="0"/>
        <w:tblCaption w:val="Version Control Table"/>
        <w:tblDescription w:val="This table contains history of amendments and approval date for each version of this document. "/>
      </w:tblPr>
      <w:tblGrid>
        <w:gridCol w:w="1696"/>
        <w:gridCol w:w="5344"/>
        <w:gridCol w:w="1998"/>
      </w:tblGrid>
      <w:tr w:rsidR="004546DC" w:rsidRPr="00A324B2" w14:paraId="1D9305E0" w14:textId="77777777" w:rsidTr="00997AD9">
        <w:trPr>
          <w:trHeight w:val="307"/>
          <w:tblHeader/>
        </w:trPr>
        <w:tc>
          <w:tcPr>
            <w:tcW w:w="1696" w:type="dxa"/>
          </w:tcPr>
          <w:p w14:paraId="271F3C01" w14:textId="77777777" w:rsidR="004546DC" w:rsidRPr="007E214E" w:rsidRDefault="004546DC" w:rsidP="00DA47BF">
            <w:pPr>
              <w:pStyle w:val="TableFieldHeading"/>
            </w:pPr>
            <w:r w:rsidRPr="00BD2249">
              <w:t>Version</w:t>
            </w:r>
          </w:p>
        </w:tc>
        <w:tc>
          <w:tcPr>
            <w:tcW w:w="5344" w:type="dxa"/>
          </w:tcPr>
          <w:p w14:paraId="744DAF5A" w14:textId="77777777" w:rsidR="004546DC" w:rsidRPr="007E214E" w:rsidRDefault="004546DC" w:rsidP="00DA47BF">
            <w:pPr>
              <w:pStyle w:val="TableFieldHeading"/>
            </w:pPr>
            <w:r w:rsidRPr="00BD2249">
              <w:t xml:space="preserve">History of </w:t>
            </w:r>
            <w:r w:rsidR="00717072">
              <w:t>a</w:t>
            </w:r>
            <w:r w:rsidR="00717072" w:rsidRPr="00BD2249">
              <w:t>mendments</w:t>
            </w:r>
          </w:p>
        </w:tc>
        <w:tc>
          <w:tcPr>
            <w:tcW w:w="1998" w:type="dxa"/>
          </w:tcPr>
          <w:p w14:paraId="634D0A5A" w14:textId="77777777" w:rsidR="004546DC" w:rsidRPr="007E214E" w:rsidRDefault="004546DC" w:rsidP="00DA47BF">
            <w:pPr>
              <w:pStyle w:val="TableFieldHeading"/>
            </w:pPr>
            <w:r>
              <w:t xml:space="preserve">Approval </w:t>
            </w:r>
            <w:r w:rsidR="00717072">
              <w:t>date</w:t>
            </w:r>
          </w:p>
        </w:tc>
      </w:tr>
      <w:tr w:rsidR="00CE356E" w:rsidRPr="00A324B2" w14:paraId="30C6153A" w14:textId="77777777" w:rsidTr="00CE356E">
        <w:trPr>
          <w:trHeight w:val="397"/>
          <w:tblHeader/>
        </w:trPr>
        <w:tc>
          <w:tcPr>
            <w:tcW w:w="1696" w:type="dxa"/>
          </w:tcPr>
          <w:p w14:paraId="2C551A6C" w14:textId="77777777" w:rsidR="00CE356E" w:rsidRPr="007E214E" w:rsidRDefault="00CE356E" w:rsidP="00CE356E">
            <w:pPr>
              <w:pStyle w:val="TableFieldContent"/>
            </w:pPr>
            <w:r>
              <w:t>1.00</w:t>
            </w:r>
          </w:p>
        </w:tc>
        <w:tc>
          <w:tcPr>
            <w:tcW w:w="5344" w:type="dxa"/>
          </w:tcPr>
          <w:p w14:paraId="57E375FA" w14:textId="77777777" w:rsidR="00CE356E" w:rsidRPr="00C75D25" w:rsidRDefault="00CE356E" w:rsidP="00CE356E">
            <w:pPr>
              <w:pStyle w:val="TableFieldContent"/>
            </w:pPr>
            <w:r w:rsidRPr="00F14083">
              <w:t>New Addition to Police Scotland Record Set</w:t>
            </w:r>
          </w:p>
        </w:tc>
        <w:tc>
          <w:tcPr>
            <w:tcW w:w="1998" w:type="dxa"/>
            <w:vAlign w:val="center"/>
          </w:tcPr>
          <w:p w14:paraId="4C31E25E" w14:textId="77777777" w:rsidR="00CE356E" w:rsidRPr="00F14083" w:rsidRDefault="00CE356E" w:rsidP="00CE356E">
            <w:pPr>
              <w:pStyle w:val="TableFieldContent"/>
            </w:pPr>
            <w:r w:rsidRPr="00F14083">
              <w:t>27/03/2013</w:t>
            </w:r>
          </w:p>
        </w:tc>
      </w:tr>
      <w:tr w:rsidR="00CE356E" w:rsidRPr="00A324B2" w14:paraId="78657298" w14:textId="77777777" w:rsidTr="00CE356E">
        <w:trPr>
          <w:trHeight w:val="397"/>
          <w:tblHeader/>
        </w:trPr>
        <w:tc>
          <w:tcPr>
            <w:tcW w:w="1696" w:type="dxa"/>
          </w:tcPr>
          <w:p w14:paraId="3A292D2F" w14:textId="77777777" w:rsidR="00CE356E" w:rsidRPr="00F14083" w:rsidRDefault="00CE356E" w:rsidP="00CE356E">
            <w:pPr>
              <w:pStyle w:val="TableFieldContent"/>
            </w:pPr>
            <w:r w:rsidRPr="00F14083">
              <w:t>2.00</w:t>
            </w:r>
          </w:p>
        </w:tc>
        <w:tc>
          <w:tcPr>
            <w:tcW w:w="5344" w:type="dxa"/>
          </w:tcPr>
          <w:p w14:paraId="58B7391E" w14:textId="77777777" w:rsidR="00CE356E" w:rsidRPr="00F14083" w:rsidRDefault="00CE356E" w:rsidP="00CE356E">
            <w:pPr>
              <w:pStyle w:val="TableFieldContent"/>
            </w:pPr>
            <w:r w:rsidRPr="00F14083">
              <w:t>Amendments to Section 22.6 - SHOGUN</w:t>
            </w:r>
          </w:p>
        </w:tc>
        <w:tc>
          <w:tcPr>
            <w:tcW w:w="1998" w:type="dxa"/>
            <w:vAlign w:val="center"/>
          </w:tcPr>
          <w:p w14:paraId="081713F6" w14:textId="77777777" w:rsidR="00CE356E" w:rsidRPr="00F14083" w:rsidRDefault="00CE356E" w:rsidP="00CE356E">
            <w:pPr>
              <w:pStyle w:val="TableFieldContent"/>
            </w:pPr>
            <w:r w:rsidRPr="00F14083">
              <w:t>21/01/2015</w:t>
            </w:r>
          </w:p>
        </w:tc>
      </w:tr>
      <w:tr w:rsidR="00CE356E" w:rsidRPr="00A324B2" w14:paraId="15682A37" w14:textId="77777777" w:rsidTr="00CE356E">
        <w:trPr>
          <w:trHeight w:val="397"/>
          <w:tblHeader/>
        </w:trPr>
        <w:tc>
          <w:tcPr>
            <w:tcW w:w="1696" w:type="dxa"/>
          </w:tcPr>
          <w:p w14:paraId="66EA3431" w14:textId="77777777" w:rsidR="00CE356E" w:rsidRPr="00F14083" w:rsidRDefault="00CE356E" w:rsidP="00CE356E">
            <w:pPr>
              <w:pStyle w:val="TableFieldContent"/>
            </w:pPr>
            <w:r w:rsidRPr="00F14083">
              <w:t>3.00</w:t>
            </w:r>
          </w:p>
        </w:tc>
        <w:tc>
          <w:tcPr>
            <w:tcW w:w="5344" w:type="dxa"/>
          </w:tcPr>
          <w:p w14:paraId="41E1291F" w14:textId="77777777" w:rsidR="00CE356E" w:rsidRPr="00F14083" w:rsidRDefault="00CE356E" w:rsidP="00CE356E">
            <w:pPr>
              <w:pStyle w:val="TableFieldContent"/>
            </w:pPr>
            <w:r w:rsidRPr="00F14083">
              <w:t>Amended to include Schengen updates</w:t>
            </w:r>
          </w:p>
        </w:tc>
        <w:tc>
          <w:tcPr>
            <w:tcW w:w="1998" w:type="dxa"/>
            <w:vAlign w:val="center"/>
          </w:tcPr>
          <w:p w14:paraId="75F3649F" w14:textId="77777777" w:rsidR="00CE356E" w:rsidRPr="00F14083" w:rsidRDefault="00CE356E" w:rsidP="00CE356E">
            <w:pPr>
              <w:pStyle w:val="TableFieldContent"/>
              <w:tabs>
                <w:tab w:val="left" w:pos="430"/>
              </w:tabs>
            </w:pPr>
            <w:r w:rsidRPr="00F14083">
              <w:t>07/04/2015</w:t>
            </w:r>
          </w:p>
        </w:tc>
      </w:tr>
      <w:tr w:rsidR="00CE356E" w:rsidRPr="00A324B2" w14:paraId="6EF6DD9F" w14:textId="77777777" w:rsidTr="00CE356E">
        <w:trPr>
          <w:trHeight w:val="397"/>
          <w:tblHeader/>
        </w:trPr>
        <w:tc>
          <w:tcPr>
            <w:tcW w:w="1696" w:type="dxa"/>
          </w:tcPr>
          <w:p w14:paraId="58283C99" w14:textId="77777777" w:rsidR="00CE356E" w:rsidRPr="00F14083" w:rsidRDefault="00CE356E" w:rsidP="00CE356E">
            <w:pPr>
              <w:pStyle w:val="TableFieldContent"/>
            </w:pPr>
            <w:r w:rsidRPr="00F14083">
              <w:t>4.00</w:t>
            </w:r>
          </w:p>
        </w:tc>
        <w:tc>
          <w:tcPr>
            <w:tcW w:w="5344" w:type="dxa"/>
            <w:vAlign w:val="center"/>
          </w:tcPr>
          <w:p w14:paraId="1AA99167" w14:textId="77777777" w:rsidR="00CE356E" w:rsidRPr="00F14083" w:rsidRDefault="00CE356E" w:rsidP="00CE356E">
            <w:pPr>
              <w:pStyle w:val="TableFieldContent"/>
            </w:pPr>
            <w:r w:rsidRPr="00F14083">
              <w:t>Term FEO removed in relation to weapon safety. Out of date address amended in Appendix ‘G’. Fee table removed from Appendix ‘M’. Air weapon terminology removed and updated with link to legislation</w:t>
            </w:r>
          </w:p>
        </w:tc>
        <w:tc>
          <w:tcPr>
            <w:tcW w:w="1998" w:type="dxa"/>
            <w:vAlign w:val="center"/>
          </w:tcPr>
          <w:p w14:paraId="763BCB65" w14:textId="77777777" w:rsidR="00CE356E" w:rsidRPr="00F14083" w:rsidRDefault="00CE356E" w:rsidP="00CE356E">
            <w:pPr>
              <w:pStyle w:val="TableFieldContent"/>
              <w:tabs>
                <w:tab w:val="left" w:pos="360"/>
              </w:tabs>
            </w:pPr>
            <w:r w:rsidRPr="00F14083">
              <w:t>08/11/2018</w:t>
            </w:r>
          </w:p>
        </w:tc>
      </w:tr>
      <w:tr w:rsidR="00CE356E" w:rsidRPr="00A324B2" w14:paraId="2EF4F3EB" w14:textId="77777777" w:rsidTr="00CE356E">
        <w:trPr>
          <w:trHeight w:val="397"/>
          <w:tblHeader/>
        </w:trPr>
        <w:tc>
          <w:tcPr>
            <w:tcW w:w="1696" w:type="dxa"/>
          </w:tcPr>
          <w:p w14:paraId="0FA10763" w14:textId="77777777" w:rsidR="00CE356E" w:rsidRPr="00F14083" w:rsidRDefault="00CE356E" w:rsidP="00CE356E">
            <w:pPr>
              <w:pStyle w:val="TableFieldContent"/>
            </w:pPr>
            <w:r w:rsidRPr="00F14083">
              <w:t>5.00</w:t>
            </w:r>
          </w:p>
        </w:tc>
        <w:tc>
          <w:tcPr>
            <w:tcW w:w="5344" w:type="dxa"/>
            <w:vAlign w:val="center"/>
          </w:tcPr>
          <w:p w14:paraId="2FA526B9" w14:textId="77777777" w:rsidR="00CE356E" w:rsidRPr="00F14083" w:rsidRDefault="00CE356E" w:rsidP="00CE356E">
            <w:pPr>
              <w:pStyle w:val="TableFieldContent"/>
            </w:pPr>
            <w:r w:rsidRPr="00F14083">
              <w:t xml:space="preserve">Content fully revised and rationalised in line with the new SOP Review Principles. Application and Renewal processes converted to process maps. </w:t>
            </w:r>
          </w:p>
        </w:tc>
        <w:tc>
          <w:tcPr>
            <w:tcW w:w="1998" w:type="dxa"/>
            <w:vAlign w:val="center"/>
          </w:tcPr>
          <w:p w14:paraId="6DCB652A" w14:textId="77777777" w:rsidR="00CE356E" w:rsidRPr="00F14083" w:rsidRDefault="00CE356E" w:rsidP="00CE356E">
            <w:pPr>
              <w:pStyle w:val="TableFieldContent"/>
            </w:pPr>
            <w:r w:rsidRPr="00F14083">
              <w:t>21/10/2020</w:t>
            </w:r>
          </w:p>
        </w:tc>
      </w:tr>
      <w:tr w:rsidR="00CE356E" w:rsidRPr="00A324B2" w14:paraId="71564D2B" w14:textId="77777777" w:rsidTr="00CE356E">
        <w:trPr>
          <w:trHeight w:val="397"/>
          <w:tblHeader/>
        </w:trPr>
        <w:tc>
          <w:tcPr>
            <w:tcW w:w="1696" w:type="dxa"/>
          </w:tcPr>
          <w:p w14:paraId="063E5B5C" w14:textId="77777777" w:rsidR="00CE356E" w:rsidRPr="00F14083" w:rsidRDefault="00CE356E" w:rsidP="00CE356E">
            <w:pPr>
              <w:pStyle w:val="TableFieldContent"/>
            </w:pPr>
            <w:r w:rsidRPr="00F14083">
              <w:t>6.00</w:t>
            </w:r>
          </w:p>
        </w:tc>
        <w:tc>
          <w:tcPr>
            <w:tcW w:w="5344" w:type="dxa"/>
            <w:vAlign w:val="center"/>
          </w:tcPr>
          <w:p w14:paraId="21439BDC" w14:textId="77777777" w:rsidR="00CE356E" w:rsidRPr="00F14083" w:rsidRDefault="00CE356E" w:rsidP="00CE356E">
            <w:pPr>
              <w:pStyle w:val="TableFieldContent"/>
            </w:pPr>
            <w:r w:rsidRPr="00F14083">
              <w:t>Rider added to the front page of the SOP to advise of the changes to the way Police Scotland will operate post EU exit on the 31/12/2020.</w:t>
            </w:r>
          </w:p>
        </w:tc>
        <w:tc>
          <w:tcPr>
            <w:tcW w:w="1998" w:type="dxa"/>
            <w:vAlign w:val="center"/>
          </w:tcPr>
          <w:p w14:paraId="39BF0CAE" w14:textId="77777777" w:rsidR="00CE356E" w:rsidRPr="00F14083" w:rsidRDefault="00CE356E" w:rsidP="00CE356E">
            <w:pPr>
              <w:pStyle w:val="TableFieldContent"/>
            </w:pPr>
            <w:r w:rsidRPr="00F14083">
              <w:t>31/12/2020</w:t>
            </w:r>
          </w:p>
        </w:tc>
      </w:tr>
      <w:tr w:rsidR="00CE356E" w:rsidRPr="00A324B2" w14:paraId="1A1EDC80" w14:textId="77777777" w:rsidTr="00CE356E">
        <w:trPr>
          <w:trHeight w:val="397"/>
          <w:tblHeader/>
        </w:trPr>
        <w:tc>
          <w:tcPr>
            <w:tcW w:w="1696" w:type="dxa"/>
          </w:tcPr>
          <w:p w14:paraId="16DB6249" w14:textId="77777777" w:rsidR="00CE356E" w:rsidRPr="00F14083" w:rsidRDefault="00CE356E" w:rsidP="00CE356E">
            <w:pPr>
              <w:pStyle w:val="TableFieldContent"/>
            </w:pPr>
            <w:r w:rsidRPr="00F14083">
              <w:t>7.00</w:t>
            </w:r>
          </w:p>
        </w:tc>
        <w:tc>
          <w:tcPr>
            <w:tcW w:w="5344" w:type="dxa"/>
            <w:vAlign w:val="center"/>
          </w:tcPr>
          <w:p w14:paraId="79564124" w14:textId="77777777" w:rsidR="00CE356E" w:rsidRPr="00F14083" w:rsidRDefault="00CE356E" w:rsidP="00CE356E">
            <w:pPr>
              <w:pStyle w:val="TableFieldContent"/>
              <w:tabs>
                <w:tab w:val="left" w:pos="1260"/>
              </w:tabs>
            </w:pPr>
            <w:r w:rsidRPr="00F14083">
              <w:t>Urgent redactions to several sections (marked to highlight – Section 6, 7, 8, and 13) pending full review of SOP. Some hyperlinks repaired as required.</w:t>
            </w:r>
            <w:r>
              <w:t xml:space="preserve"> Addition of black text repeat of “red/green labels” which initially appears in text of the relevant colour)</w:t>
            </w:r>
          </w:p>
        </w:tc>
        <w:tc>
          <w:tcPr>
            <w:tcW w:w="1998" w:type="dxa"/>
            <w:vAlign w:val="center"/>
          </w:tcPr>
          <w:p w14:paraId="7D0DEBE0" w14:textId="77777777" w:rsidR="00CE356E" w:rsidRPr="00F14083" w:rsidRDefault="00CE356E" w:rsidP="00CE356E">
            <w:pPr>
              <w:pStyle w:val="TableFieldContent"/>
            </w:pPr>
            <w:r>
              <w:t>01/06/2023</w:t>
            </w:r>
          </w:p>
        </w:tc>
      </w:tr>
    </w:tbl>
    <w:p w14:paraId="2CFDD22C" w14:textId="77777777" w:rsidR="00AA7CEC" w:rsidRPr="00940BDB" w:rsidRDefault="00AA7CEC" w:rsidP="00AA7CEC">
      <w:pPr>
        <w:pStyle w:val="Heading2"/>
      </w:pPr>
      <w:bookmarkStart w:id="56" w:name="_Toc139536775"/>
      <w:r w:rsidRPr="00940BDB">
        <w:lastRenderedPageBreak/>
        <w:t>Feedback</w:t>
      </w:r>
      <w:bookmarkEnd w:id="56"/>
    </w:p>
    <w:p w14:paraId="2074BA41" w14:textId="77777777" w:rsidR="00AA7CEC" w:rsidRPr="00940BDB" w:rsidRDefault="00AA7CEC" w:rsidP="00AA7CEC">
      <w:pPr>
        <w:pStyle w:val="ParagraphContent"/>
      </w:pPr>
      <w:r w:rsidRPr="00940BDB">
        <w:t>All Po</w:t>
      </w:r>
      <w:r>
        <w:t xml:space="preserve">lice Scotland </w:t>
      </w:r>
      <w:r w:rsidRPr="00AA7CEC">
        <w:t>service delivery Policies, Standard Operating Procedures (SOPs) and National Guidance are subject to regular</w:t>
      </w:r>
      <w:r w:rsidRPr="00940BDB">
        <w:t xml:space="preserve"> reviews. It is important that user feedback is taken into account when documents are reviewed. </w:t>
      </w:r>
    </w:p>
    <w:p w14:paraId="391A020A" w14:textId="77777777" w:rsidR="00AA7CEC" w:rsidRDefault="00AA7CEC" w:rsidP="00AA7CEC">
      <w:pPr>
        <w:pStyle w:val="ParagraphContent"/>
      </w:pPr>
      <w:r w:rsidRPr="00940BDB">
        <w:t>If any officer</w:t>
      </w:r>
      <w:r w:rsidR="00997AD9">
        <w:t xml:space="preserve"> / </w:t>
      </w:r>
      <w:r w:rsidRPr="00940BDB">
        <w:t>staff member wishes to provide comment, or make sugge</w:t>
      </w:r>
      <w:r>
        <w:t>stions for improvements to this</w:t>
      </w:r>
      <w:r w:rsidRPr="00940BDB">
        <w:t xml:space="preserve"> or any associated document, </w:t>
      </w:r>
      <w:r w:rsidRPr="00531785">
        <w:rPr>
          <w:rStyle w:val="Hyperlink"/>
          <w:color w:val="000000" w:themeColor="text1"/>
          <w:u w:val="none"/>
        </w:rPr>
        <w:t>Force Form 066-014</w:t>
      </w:r>
      <w:r w:rsidRPr="00531785">
        <w:rPr>
          <w:color w:val="000000" w:themeColor="text1"/>
        </w:rPr>
        <w:t xml:space="preserve"> </w:t>
      </w:r>
      <w:r>
        <w:t>should be used.</w:t>
      </w:r>
    </w:p>
    <w:p w14:paraId="35CD1CD7" w14:textId="77777777" w:rsidR="00AA7CEC" w:rsidRPr="00CF37D7" w:rsidRDefault="00AA7CEC" w:rsidP="00D13A85"/>
    <w:sectPr w:rsidR="00AA7CEC" w:rsidRPr="00CF37D7" w:rsidSect="008017CE">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18"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6983C" w14:textId="77777777" w:rsidR="00CE356E" w:rsidRDefault="00CE356E" w:rsidP="00765717">
      <w:r>
        <w:separator/>
      </w:r>
    </w:p>
  </w:endnote>
  <w:endnote w:type="continuationSeparator" w:id="0">
    <w:p w14:paraId="4CB206D6" w14:textId="77777777" w:rsidR="00CE356E" w:rsidRDefault="00CE356E" w:rsidP="007657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0000000000000000000"/>
    <w:charset w:val="00"/>
    <w:family w:val="roman"/>
    <w:notTrueType/>
    <w:pitch w:val="default"/>
  </w:font>
  <w:font w:name="MuseoSans-300">
    <w:altName w:val="Museo Sans 300"/>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Times">
    <w:panose1 w:val="02020603050405020304"/>
    <w:charset w:val="00"/>
    <w:family w:val="roman"/>
    <w:pitch w:val="variable"/>
    <w:sig w:usb0="E0002EFF" w:usb1="C000785B" w:usb2="00000009" w:usb3="00000000" w:csb0="000001FF" w:csb1="00000000"/>
  </w:font>
  <w:font w:name="Helvetica 45 Light">
    <w:altName w:val="Helvetica 45 Light"/>
    <w:charset w:val="00"/>
    <w:family w:val="auto"/>
    <w:pitch w:val="variable"/>
    <w:sig w:usb0="800000AF" w:usb1="4000204A"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60553C" w14:textId="77777777" w:rsidR="00CA6143" w:rsidRDefault="00CA614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75A40" w14:textId="77777777" w:rsidR="00CE356E" w:rsidRPr="00765717" w:rsidRDefault="00CE356E" w:rsidP="00166258">
    <w:pPr>
      <w:pStyle w:val="Header"/>
      <w:spacing w:before="0" w:line="240" w:lineRule="auto"/>
      <w:jc w:val="center"/>
      <w:rPr>
        <w:rFonts w:ascii="Arial Black" w:hAnsi="Arial Black"/>
        <w:b/>
        <w:szCs w:val="24"/>
      </w:rPr>
    </w:pPr>
  </w:p>
  <w:p w14:paraId="4EEE1AB2" w14:textId="77777777" w:rsidR="00CE356E" w:rsidRPr="00CF37D7" w:rsidRDefault="00CE356E" w:rsidP="00166258">
    <w:pPr>
      <w:pStyle w:val="Footer"/>
      <w:spacing w:before="0" w:line="240" w:lineRule="auto"/>
      <w:rPr>
        <w:sz w:val="20"/>
        <w:szCs w:val="20"/>
      </w:rPr>
    </w:pPr>
    <w:r w:rsidRPr="00CF37D7">
      <w:rPr>
        <w:sz w:val="20"/>
        <w:szCs w:val="20"/>
      </w:rPr>
      <w:t xml:space="preserve">Version </w:t>
    </w:r>
    <w:r>
      <w:rPr>
        <w:sz w:val="20"/>
        <w:szCs w:val="20"/>
      </w:rPr>
      <w:t>7.00 (Publication Scheme)</w:t>
    </w:r>
    <w:r>
      <w:rPr>
        <w:sz w:val="20"/>
        <w:szCs w:val="20"/>
      </w:rPr>
      <w:tab/>
    </w:r>
    <w:r>
      <w:rPr>
        <w:sz w:val="20"/>
        <w:szCs w:val="20"/>
      </w:rPr>
      <w:tab/>
    </w:r>
    <w:r w:rsidRPr="00CF37D7">
      <w:rPr>
        <w:sz w:val="20"/>
        <w:szCs w:val="20"/>
      </w:rPr>
      <w:fldChar w:fldCharType="begin"/>
    </w:r>
    <w:r w:rsidRPr="00CF37D7">
      <w:rPr>
        <w:sz w:val="20"/>
        <w:szCs w:val="20"/>
      </w:rPr>
      <w:instrText xml:space="preserve"> PAGE   \* MERGEFORMAT </w:instrText>
    </w:r>
    <w:r w:rsidRPr="00CF37D7">
      <w:rPr>
        <w:sz w:val="20"/>
        <w:szCs w:val="20"/>
      </w:rPr>
      <w:fldChar w:fldCharType="separate"/>
    </w:r>
    <w:r w:rsidR="00336712">
      <w:rPr>
        <w:noProof/>
        <w:sz w:val="20"/>
        <w:szCs w:val="20"/>
      </w:rPr>
      <w:t>23</w:t>
    </w:r>
    <w:r w:rsidRPr="00CF37D7">
      <w:rPr>
        <w:noProof/>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DEFC27" w14:textId="77777777" w:rsidR="00CE356E" w:rsidRPr="00765717" w:rsidRDefault="00CE356E" w:rsidP="00166258">
    <w:pPr>
      <w:pStyle w:val="Footer"/>
      <w:spacing w:before="0" w:line="240" w:lineRule="auto"/>
      <w:rPr>
        <w:rFonts w:cs="Arial"/>
        <w:sz w:val="20"/>
        <w:szCs w:val="20"/>
      </w:rPr>
    </w:pPr>
    <w:r w:rsidRPr="00765717">
      <w:rPr>
        <w:rFonts w:cs="Arial"/>
        <w:sz w:val="20"/>
        <w:szCs w:val="20"/>
      </w:rPr>
      <w:t xml:space="preserve">Version </w:t>
    </w:r>
    <w:r>
      <w:rPr>
        <w:rFonts w:cs="Arial"/>
        <w:sz w:val="20"/>
        <w:szCs w:val="20"/>
      </w:rPr>
      <w:t>7.00 (Publication Scheme)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AB125F" w14:textId="77777777" w:rsidR="00CE356E" w:rsidRDefault="00CE356E" w:rsidP="00765717">
      <w:r>
        <w:separator/>
      </w:r>
    </w:p>
  </w:footnote>
  <w:footnote w:type="continuationSeparator" w:id="0">
    <w:p w14:paraId="1DDF5041" w14:textId="77777777" w:rsidR="00CE356E" w:rsidRDefault="00CE356E" w:rsidP="007657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A20EF" w14:textId="77777777" w:rsidR="00CA6143" w:rsidRDefault="00CA61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48CC11" w14:textId="77777777" w:rsidR="00CE356E" w:rsidRPr="00166258" w:rsidRDefault="00CE356E" w:rsidP="00166258">
    <w:pPr>
      <w:pStyle w:val="Header"/>
      <w:tabs>
        <w:tab w:val="left" w:pos="3048"/>
      </w:tabs>
      <w:spacing w:before="0" w:line="240" w:lineRule="auto"/>
      <w:rPr>
        <w:rFonts w:ascii="Arial Black" w:hAnsi="Arial Black"/>
        <w:b/>
        <w:szCs w:val="24"/>
      </w:rPr>
    </w:pPr>
    <w:r>
      <w:rPr>
        <w:rFonts w:ascii="Arial Black" w:hAnsi="Arial Black"/>
        <w:b/>
        <w:szCs w:val="24"/>
      </w:rPr>
      <w:tab/>
    </w:r>
    <w:r>
      <w:rPr>
        <w:rFonts w:ascii="Arial Black" w:hAnsi="Arial Black"/>
        <w:b/>
        <w:szCs w:val="24"/>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10C12F" w14:textId="77777777" w:rsidR="00CA6143" w:rsidRDefault="00CA614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179E"/>
    <w:multiLevelType w:val="hybridMultilevel"/>
    <w:tmpl w:val="6DB2C9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34F1877"/>
    <w:multiLevelType w:val="hybridMultilevel"/>
    <w:tmpl w:val="7AA698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05ED10A3"/>
    <w:multiLevelType w:val="hybridMultilevel"/>
    <w:tmpl w:val="6A721184"/>
    <w:lvl w:ilvl="0" w:tplc="15F4A1D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D218AA"/>
    <w:multiLevelType w:val="hybridMultilevel"/>
    <w:tmpl w:val="26C484CC"/>
    <w:lvl w:ilvl="0" w:tplc="5FC80C66">
      <w:start w:val="5"/>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D6C09F1"/>
    <w:multiLevelType w:val="hybridMultilevel"/>
    <w:tmpl w:val="C0586358"/>
    <w:lvl w:ilvl="0" w:tplc="0809000F">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67A7A67"/>
    <w:multiLevelType w:val="hybridMultilevel"/>
    <w:tmpl w:val="095EAE0E"/>
    <w:lvl w:ilvl="0" w:tplc="00425AF0">
      <w:start w:val="8"/>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998003A"/>
    <w:multiLevelType w:val="hybridMultilevel"/>
    <w:tmpl w:val="504E27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A08552F"/>
    <w:multiLevelType w:val="hybridMultilevel"/>
    <w:tmpl w:val="7BBA22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0407943"/>
    <w:multiLevelType w:val="hybridMultilevel"/>
    <w:tmpl w:val="982A005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2543B67"/>
    <w:multiLevelType w:val="hybridMultilevel"/>
    <w:tmpl w:val="514096C6"/>
    <w:lvl w:ilvl="0" w:tplc="0809000F">
      <w:start w:val="1"/>
      <w:numFmt w:val="decimal"/>
      <w:lvlText w:val="%1."/>
      <w:lvlJc w:val="left"/>
      <w:pPr>
        <w:ind w:left="1080" w:hanging="360"/>
      </w:pPr>
    </w:lvl>
    <w:lvl w:ilvl="1" w:tplc="08090017">
      <w:start w:val="1"/>
      <w:numFmt w:val="lowerLetter"/>
      <w:lvlText w:val="%2)"/>
      <w:lvlJc w:val="left"/>
      <w:pPr>
        <w:ind w:left="1800" w:hanging="360"/>
      </w:pPr>
      <w:rPr>
        <w:rFonts w:hint="default"/>
      </w:r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0" w15:restartNumberingAfterBreak="0">
    <w:nsid w:val="22670DE6"/>
    <w:multiLevelType w:val="hybridMultilevel"/>
    <w:tmpl w:val="EC3659D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23CB606D"/>
    <w:multiLevelType w:val="hybridMultilevel"/>
    <w:tmpl w:val="EC42476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4CD7C64"/>
    <w:multiLevelType w:val="hybridMultilevel"/>
    <w:tmpl w:val="2D58D6B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1524ADE"/>
    <w:multiLevelType w:val="hybridMultilevel"/>
    <w:tmpl w:val="E60618E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38196361"/>
    <w:multiLevelType w:val="hybridMultilevel"/>
    <w:tmpl w:val="B9EC21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8A2553D"/>
    <w:multiLevelType w:val="hybridMultilevel"/>
    <w:tmpl w:val="896ED384"/>
    <w:lvl w:ilvl="0" w:tplc="72E8A7D6">
      <w:start w:val="7"/>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A312FE2"/>
    <w:multiLevelType w:val="hybridMultilevel"/>
    <w:tmpl w:val="50ECD894"/>
    <w:lvl w:ilvl="0" w:tplc="28CEEA28">
      <w:start w:val="1"/>
      <w:numFmt w:val="bullet"/>
      <w:lvlText w:val=""/>
      <w:lvlJc w:val="left"/>
      <w:pPr>
        <w:ind w:left="720" w:hanging="360"/>
      </w:pPr>
      <w:rPr>
        <w:rFonts w:ascii="Symbol" w:hAnsi="Symbol" w:hint="default"/>
        <w:color w:val="00000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F636A53"/>
    <w:multiLevelType w:val="hybridMultilevel"/>
    <w:tmpl w:val="1F1A9DC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8" w15:restartNumberingAfterBreak="0">
    <w:nsid w:val="42AE47F2"/>
    <w:multiLevelType w:val="hybridMultilevel"/>
    <w:tmpl w:val="9D50B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341485F"/>
    <w:multiLevelType w:val="hybridMultilevel"/>
    <w:tmpl w:val="8FBEF9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620789A"/>
    <w:multiLevelType w:val="hybridMultilevel"/>
    <w:tmpl w:val="D6CCC9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B93DFA"/>
    <w:multiLevelType w:val="hybridMultilevel"/>
    <w:tmpl w:val="B82033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91E39B8"/>
    <w:multiLevelType w:val="hybridMultilevel"/>
    <w:tmpl w:val="B3DEDC5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A2700A1"/>
    <w:multiLevelType w:val="hybridMultilevel"/>
    <w:tmpl w:val="7C228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CB175F4"/>
    <w:multiLevelType w:val="hybridMultilevel"/>
    <w:tmpl w:val="0CA46A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CBF72EB"/>
    <w:multiLevelType w:val="multilevel"/>
    <w:tmpl w:val="9A3448A6"/>
    <w:lvl w:ilvl="0">
      <w:start w:val="1"/>
      <w:numFmt w:val="decimal"/>
      <w:lvlText w:val="%1."/>
      <w:lvlJc w:val="left"/>
      <w:pPr>
        <w:tabs>
          <w:tab w:val="num" w:pos="1620"/>
        </w:tabs>
        <w:ind w:left="1620" w:hanging="360"/>
      </w:pPr>
      <w:rPr>
        <w:rFonts w:hint="default"/>
      </w:rPr>
    </w:lvl>
    <w:lvl w:ilvl="1">
      <w:start w:val="2"/>
      <w:numFmt w:val="decimal"/>
      <w:pStyle w:val="Title1"/>
      <w:lvlText w:val="%1.%2."/>
      <w:lvlJc w:val="left"/>
      <w:pPr>
        <w:tabs>
          <w:tab w:val="num" w:pos="792"/>
        </w:tabs>
        <w:ind w:left="792" w:hanging="432"/>
      </w:pPr>
      <w:rPr>
        <w:rFonts w:hint="default"/>
        <w:b w:val="0"/>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26" w15:restartNumberingAfterBreak="0">
    <w:nsid w:val="4E35036E"/>
    <w:multiLevelType w:val="hybridMultilevel"/>
    <w:tmpl w:val="16BC6A24"/>
    <w:lvl w:ilvl="0" w:tplc="BC709A6C">
      <w:start w:val="6"/>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0785FAF"/>
    <w:multiLevelType w:val="hybridMultilevel"/>
    <w:tmpl w:val="750E38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17F2C19"/>
    <w:multiLevelType w:val="hybridMultilevel"/>
    <w:tmpl w:val="01A68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3465C20"/>
    <w:multiLevelType w:val="hybridMultilevel"/>
    <w:tmpl w:val="DD00C3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41E3A03"/>
    <w:multiLevelType w:val="hybridMultilevel"/>
    <w:tmpl w:val="75944D7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755259B"/>
    <w:multiLevelType w:val="hybridMultilevel"/>
    <w:tmpl w:val="965E20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D6A0240"/>
    <w:multiLevelType w:val="hybridMultilevel"/>
    <w:tmpl w:val="0C1AC518"/>
    <w:lvl w:ilvl="0" w:tplc="B92EB926">
      <w:start w:val="1"/>
      <w:numFmt w:val="bullet"/>
      <w:lvlText w:val=""/>
      <w:lvlJc w:val="left"/>
      <w:pPr>
        <w:ind w:left="720" w:hanging="360"/>
      </w:pPr>
      <w:rPr>
        <w:rFonts w:ascii="Symbol" w:hAnsi="Symbol" w:hint="default"/>
        <w:sz w:val="24"/>
        <w:szCs w:val="24"/>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15:restartNumberingAfterBreak="0">
    <w:nsid w:val="5F657644"/>
    <w:multiLevelType w:val="hybridMultilevel"/>
    <w:tmpl w:val="B10CB2D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603A5C63"/>
    <w:multiLevelType w:val="hybridMultilevel"/>
    <w:tmpl w:val="1A4646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4722AA0"/>
    <w:multiLevelType w:val="hybridMultilevel"/>
    <w:tmpl w:val="E34A446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6" w15:restartNumberingAfterBreak="0">
    <w:nsid w:val="64D7560F"/>
    <w:multiLevelType w:val="hybridMultilevel"/>
    <w:tmpl w:val="0C2402F2"/>
    <w:lvl w:ilvl="0" w:tplc="0809000F">
      <w:start w:val="1"/>
      <w:numFmt w:val="decimal"/>
      <w:lvlText w:val="%1."/>
      <w:lvlJc w:val="left"/>
      <w:pPr>
        <w:ind w:left="360" w:hanging="360"/>
      </w:pPr>
    </w:lvl>
    <w:lvl w:ilvl="1" w:tplc="08090017">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7" w15:restartNumberingAfterBreak="0">
    <w:nsid w:val="65AB2E03"/>
    <w:multiLevelType w:val="hybridMultilevel"/>
    <w:tmpl w:val="B7BE81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D3C743E"/>
    <w:multiLevelType w:val="hybridMultilevel"/>
    <w:tmpl w:val="A26A48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9" w15:restartNumberingAfterBreak="0">
    <w:nsid w:val="71FB05CC"/>
    <w:multiLevelType w:val="hybridMultilevel"/>
    <w:tmpl w:val="4B50D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3C80C7A"/>
    <w:multiLevelType w:val="hybridMultilevel"/>
    <w:tmpl w:val="026C6AA4"/>
    <w:lvl w:ilvl="0" w:tplc="AA8C64DE">
      <w:start w:val="1"/>
      <w:numFmt w:val="bullet"/>
      <w:lvlText w:val=""/>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3CD52DC"/>
    <w:multiLevelType w:val="hybridMultilevel"/>
    <w:tmpl w:val="23CA70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D992637"/>
    <w:multiLevelType w:val="hybridMultilevel"/>
    <w:tmpl w:val="7A3CE5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1841701478">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315650864">
    <w:abstractNumId w:val="12"/>
  </w:num>
  <w:num w:numId="3" w16cid:durableId="839389814">
    <w:abstractNumId w:val="36"/>
  </w:num>
  <w:num w:numId="4" w16cid:durableId="1568105061">
    <w:abstractNumId w:val="17"/>
  </w:num>
  <w:num w:numId="5" w16cid:durableId="623275827">
    <w:abstractNumId w:val="33"/>
  </w:num>
  <w:num w:numId="6" w16cid:durableId="2036032614">
    <w:abstractNumId w:val="30"/>
  </w:num>
  <w:num w:numId="7" w16cid:durableId="2068450907">
    <w:abstractNumId w:val="0"/>
  </w:num>
  <w:num w:numId="8" w16cid:durableId="1617105088">
    <w:abstractNumId w:val="42"/>
  </w:num>
  <w:num w:numId="9" w16cid:durableId="705372603">
    <w:abstractNumId w:val="3"/>
  </w:num>
  <w:num w:numId="10" w16cid:durableId="1335298658">
    <w:abstractNumId w:val="26"/>
  </w:num>
  <w:num w:numId="11" w16cid:durableId="1986078795">
    <w:abstractNumId w:val="4"/>
  </w:num>
  <w:num w:numId="12" w16cid:durableId="1235776840">
    <w:abstractNumId w:val="15"/>
  </w:num>
  <w:num w:numId="13" w16cid:durableId="549340070">
    <w:abstractNumId w:val="5"/>
  </w:num>
  <w:num w:numId="14" w16cid:durableId="282420645">
    <w:abstractNumId w:val="1"/>
  </w:num>
  <w:num w:numId="15" w16cid:durableId="487400348">
    <w:abstractNumId w:val="38"/>
  </w:num>
  <w:num w:numId="16" w16cid:durableId="1110658538">
    <w:abstractNumId w:val="20"/>
  </w:num>
  <w:num w:numId="17" w16cid:durableId="85347344">
    <w:abstractNumId w:val="23"/>
  </w:num>
  <w:num w:numId="18" w16cid:durableId="68238413">
    <w:abstractNumId w:val="29"/>
  </w:num>
  <w:num w:numId="19" w16cid:durableId="861209579">
    <w:abstractNumId w:val="11"/>
  </w:num>
  <w:num w:numId="20" w16cid:durableId="718017310">
    <w:abstractNumId w:val="27"/>
  </w:num>
  <w:num w:numId="21" w16cid:durableId="44377626">
    <w:abstractNumId w:val="13"/>
  </w:num>
  <w:num w:numId="22" w16cid:durableId="1929774697">
    <w:abstractNumId w:val="22"/>
  </w:num>
  <w:num w:numId="23" w16cid:durableId="87510336">
    <w:abstractNumId w:val="35"/>
  </w:num>
  <w:num w:numId="24" w16cid:durableId="997225466">
    <w:abstractNumId w:val="34"/>
  </w:num>
  <w:num w:numId="25" w16cid:durableId="644555260">
    <w:abstractNumId w:val="9"/>
  </w:num>
  <w:num w:numId="26" w16cid:durableId="283780916">
    <w:abstractNumId w:val="8"/>
  </w:num>
  <w:num w:numId="27" w16cid:durableId="1799453589">
    <w:abstractNumId w:val="10"/>
  </w:num>
  <w:num w:numId="28" w16cid:durableId="964655781">
    <w:abstractNumId w:val="18"/>
  </w:num>
  <w:num w:numId="29" w16cid:durableId="2040544596">
    <w:abstractNumId w:val="6"/>
  </w:num>
  <w:num w:numId="30" w16cid:durableId="1754819655">
    <w:abstractNumId w:val="21"/>
  </w:num>
  <w:num w:numId="31" w16cid:durableId="1509296864">
    <w:abstractNumId w:val="2"/>
  </w:num>
  <w:num w:numId="32" w16cid:durableId="703284448">
    <w:abstractNumId w:val="32"/>
  </w:num>
  <w:num w:numId="33" w16cid:durableId="195042122">
    <w:abstractNumId w:val="41"/>
  </w:num>
  <w:num w:numId="34" w16cid:durableId="1557429835">
    <w:abstractNumId w:val="31"/>
  </w:num>
  <w:num w:numId="35" w16cid:durableId="499783781">
    <w:abstractNumId w:val="24"/>
  </w:num>
  <w:num w:numId="36" w16cid:durableId="385882952">
    <w:abstractNumId w:val="14"/>
  </w:num>
  <w:num w:numId="37" w16cid:durableId="1117413579">
    <w:abstractNumId w:val="19"/>
  </w:num>
  <w:num w:numId="38" w16cid:durableId="1265189748">
    <w:abstractNumId w:val="7"/>
  </w:num>
  <w:num w:numId="39" w16cid:durableId="1737045451">
    <w:abstractNumId w:val="16"/>
  </w:num>
  <w:num w:numId="40" w16cid:durableId="1530947292">
    <w:abstractNumId w:val="37"/>
  </w:num>
  <w:num w:numId="41" w16cid:durableId="128058941">
    <w:abstractNumId w:val="28"/>
  </w:num>
  <w:num w:numId="42" w16cid:durableId="1322541407">
    <w:abstractNumId w:val="39"/>
  </w:num>
  <w:num w:numId="43" w16cid:durableId="2082631780">
    <w:abstractNumId w:val="4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4B7F"/>
    <w:rsid w:val="0001227A"/>
    <w:rsid w:val="000252AD"/>
    <w:rsid w:val="00044E87"/>
    <w:rsid w:val="0005219C"/>
    <w:rsid w:val="000648CA"/>
    <w:rsid w:val="00083367"/>
    <w:rsid w:val="000B05CF"/>
    <w:rsid w:val="000B2BF5"/>
    <w:rsid w:val="000B2CF6"/>
    <w:rsid w:val="000B4CF2"/>
    <w:rsid w:val="000D724A"/>
    <w:rsid w:val="000E0755"/>
    <w:rsid w:val="001032FD"/>
    <w:rsid w:val="0012237A"/>
    <w:rsid w:val="00126F33"/>
    <w:rsid w:val="00132405"/>
    <w:rsid w:val="001366E1"/>
    <w:rsid w:val="001455C3"/>
    <w:rsid w:val="00161C69"/>
    <w:rsid w:val="0016347A"/>
    <w:rsid w:val="0016471D"/>
    <w:rsid w:val="00165822"/>
    <w:rsid w:val="00166258"/>
    <w:rsid w:val="00170879"/>
    <w:rsid w:val="001735FE"/>
    <w:rsid w:val="0017434C"/>
    <w:rsid w:val="001837FB"/>
    <w:rsid w:val="00184919"/>
    <w:rsid w:val="001B0767"/>
    <w:rsid w:val="001D096E"/>
    <w:rsid w:val="001D3EBF"/>
    <w:rsid w:val="001F1197"/>
    <w:rsid w:val="001F6A06"/>
    <w:rsid w:val="00213E10"/>
    <w:rsid w:val="002143A2"/>
    <w:rsid w:val="00222B23"/>
    <w:rsid w:val="002378E4"/>
    <w:rsid w:val="002451BF"/>
    <w:rsid w:val="00247152"/>
    <w:rsid w:val="002606F3"/>
    <w:rsid w:val="00261D48"/>
    <w:rsid w:val="002709FE"/>
    <w:rsid w:val="0027190A"/>
    <w:rsid w:val="00294A11"/>
    <w:rsid w:val="002A3F58"/>
    <w:rsid w:val="002D5412"/>
    <w:rsid w:val="002E184B"/>
    <w:rsid w:val="002F6369"/>
    <w:rsid w:val="00301D6D"/>
    <w:rsid w:val="00303402"/>
    <w:rsid w:val="003039DB"/>
    <w:rsid w:val="00305879"/>
    <w:rsid w:val="003112E3"/>
    <w:rsid w:val="003337B8"/>
    <w:rsid w:val="0033575B"/>
    <w:rsid w:val="00336712"/>
    <w:rsid w:val="00350927"/>
    <w:rsid w:val="00351C27"/>
    <w:rsid w:val="00367863"/>
    <w:rsid w:val="0039405B"/>
    <w:rsid w:val="003A346E"/>
    <w:rsid w:val="003A6849"/>
    <w:rsid w:val="003D281A"/>
    <w:rsid w:val="0041438B"/>
    <w:rsid w:val="00425C31"/>
    <w:rsid w:val="00434D64"/>
    <w:rsid w:val="00442864"/>
    <w:rsid w:val="00452C76"/>
    <w:rsid w:val="004546DC"/>
    <w:rsid w:val="004571AF"/>
    <w:rsid w:val="00473A68"/>
    <w:rsid w:val="00486F00"/>
    <w:rsid w:val="004907C0"/>
    <w:rsid w:val="00490BBA"/>
    <w:rsid w:val="00492C9A"/>
    <w:rsid w:val="004934C6"/>
    <w:rsid w:val="00496BEF"/>
    <w:rsid w:val="004A430E"/>
    <w:rsid w:val="004B21D7"/>
    <w:rsid w:val="004B48AB"/>
    <w:rsid w:val="004C079F"/>
    <w:rsid w:val="004D2E6B"/>
    <w:rsid w:val="004D3481"/>
    <w:rsid w:val="004F26FA"/>
    <w:rsid w:val="0051175A"/>
    <w:rsid w:val="00512D23"/>
    <w:rsid w:val="00513DB4"/>
    <w:rsid w:val="00530FF4"/>
    <w:rsid w:val="00531785"/>
    <w:rsid w:val="0053709F"/>
    <w:rsid w:val="0058278D"/>
    <w:rsid w:val="00593CC4"/>
    <w:rsid w:val="005A0062"/>
    <w:rsid w:val="005A6AB6"/>
    <w:rsid w:val="005A6DAE"/>
    <w:rsid w:val="005B46F8"/>
    <w:rsid w:val="005E44ED"/>
    <w:rsid w:val="005F2EF1"/>
    <w:rsid w:val="005F50C2"/>
    <w:rsid w:val="005F5627"/>
    <w:rsid w:val="006038B6"/>
    <w:rsid w:val="006455E2"/>
    <w:rsid w:val="00652E16"/>
    <w:rsid w:val="0065566C"/>
    <w:rsid w:val="00655889"/>
    <w:rsid w:val="00665C3D"/>
    <w:rsid w:val="006739DB"/>
    <w:rsid w:val="00673C36"/>
    <w:rsid w:val="006C7D8A"/>
    <w:rsid w:val="006D40F2"/>
    <w:rsid w:val="006E3B89"/>
    <w:rsid w:val="0070451C"/>
    <w:rsid w:val="00711286"/>
    <w:rsid w:val="00717072"/>
    <w:rsid w:val="007246A8"/>
    <w:rsid w:val="0073356A"/>
    <w:rsid w:val="00735213"/>
    <w:rsid w:val="00740C25"/>
    <w:rsid w:val="00750F21"/>
    <w:rsid w:val="00760175"/>
    <w:rsid w:val="00765717"/>
    <w:rsid w:val="00796541"/>
    <w:rsid w:val="007A2FC2"/>
    <w:rsid w:val="007B0BD8"/>
    <w:rsid w:val="007C29ED"/>
    <w:rsid w:val="007D3889"/>
    <w:rsid w:val="007E265B"/>
    <w:rsid w:val="008017CE"/>
    <w:rsid w:val="00805309"/>
    <w:rsid w:val="00824E40"/>
    <w:rsid w:val="008268F1"/>
    <w:rsid w:val="00844F36"/>
    <w:rsid w:val="00845E8C"/>
    <w:rsid w:val="0089065D"/>
    <w:rsid w:val="008B7BDE"/>
    <w:rsid w:val="008C05AE"/>
    <w:rsid w:val="008E30E9"/>
    <w:rsid w:val="008E7FEA"/>
    <w:rsid w:val="009153A5"/>
    <w:rsid w:val="00943DB6"/>
    <w:rsid w:val="009561C9"/>
    <w:rsid w:val="00957163"/>
    <w:rsid w:val="0097318C"/>
    <w:rsid w:val="00991FF2"/>
    <w:rsid w:val="009926AF"/>
    <w:rsid w:val="00997AD9"/>
    <w:rsid w:val="009A4F83"/>
    <w:rsid w:val="009B7B77"/>
    <w:rsid w:val="009E0114"/>
    <w:rsid w:val="009F0F9F"/>
    <w:rsid w:val="00A20D64"/>
    <w:rsid w:val="00A23789"/>
    <w:rsid w:val="00A26980"/>
    <w:rsid w:val="00A324B2"/>
    <w:rsid w:val="00A53830"/>
    <w:rsid w:val="00A651B3"/>
    <w:rsid w:val="00A722CC"/>
    <w:rsid w:val="00A736A0"/>
    <w:rsid w:val="00A840F1"/>
    <w:rsid w:val="00AA7CEC"/>
    <w:rsid w:val="00AD010E"/>
    <w:rsid w:val="00AD1044"/>
    <w:rsid w:val="00AD7598"/>
    <w:rsid w:val="00B038D5"/>
    <w:rsid w:val="00B03D4C"/>
    <w:rsid w:val="00B13CB1"/>
    <w:rsid w:val="00B14B7F"/>
    <w:rsid w:val="00B3109F"/>
    <w:rsid w:val="00B43709"/>
    <w:rsid w:val="00B5576D"/>
    <w:rsid w:val="00B82F8C"/>
    <w:rsid w:val="00BB0914"/>
    <w:rsid w:val="00BB10C1"/>
    <w:rsid w:val="00BB5C85"/>
    <w:rsid w:val="00BD2869"/>
    <w:rsid w:val="00BD2BCD"/>
    <w:rsid w:val="00BE1F1A"/>
    <w:rsid w:val="00BF6121"/>
    <w:rsid w:val="00C1145A"/>
    <w:rsid w:val="00C4193B"/>
    <w:rsid w:val="00C46229"/>
    <w:rsid w:val="00C50AAF"/>
    <w:rsid w:val="00C74CB8"/>
    <w:rsid w:val="00C87D00"/>
    <w:rsid w:val="00CA0933"/>
    <w:rsid w:val="00CA6143"/>
    <w:rsid w:val="00CB1259"/>
    <w:rsid w:val="00CC53DA"/>
    <w:rsid w:val="00CE356E"/>
    <w:rsid w:val="00CF37D7"/>
    <w:rsid w:val="00D04B2E"/>
    <w:rsid w:val="00D13A85"/>
    <w:rsid w:val="00D144A6"/>
    <w:rsid w:val="00D15431"/>
    <w:rsid w:val="00D200FC"/>
    <w:rsid w:val="00D2054D"/>
    <w:rsid w:val="00D73F55"/>
    <w:rsid w:val="00D92C4D"/>
    <w:rsid w:val="00DA47BF"/>
    <w:rsid w:val="00DB14F9"/>
    <w:rsid w:val="00DC2B79"/>
    <w:rsid w:val="00DC32A5"/>
    <w:rsid w:val="00DC5A6D"/>
    <w:rsid w:val="00DD19C7"/>
    <w:rsid w:val="00DE13C4"/>
    <w:rsid w:val="00DF4D9E"/>
    <w:rsid w:val="00E0152D"/>
    <w:rsid w:val="00E031C5"/>
    <w:rsid w:val="00E06BF5"/>
    <w:rsid w:val="00E0785C"/>
    <w:rsid w:val="00E22D31"/>
    <w:rsid w:val="00E23390"/>
    <w:rsid w:val="00E42B3C"/>
    <w:rsid w:val="00E70835"/>
    <w:rsid w:val="00E74798"/>
    <w:rsid w:val="00E9396A"/>
    <w:rsid w:val="00E9412B"/>
    <w:rsid w:val="00E97007"/>
    <w:rsid w:val="00EA1395"/>
    <w:rsid w:val="00EA221B"/>
    <w:rsid w:val="00EC5C5E"/>
    <w:rsid w:val="00ED4059"/>
    <w:rsid w:val="00F025C4"/>
    <w:rsid w:val="00F05892"/>
    <w:rsid w:val="00F57498"/>
    <w:rsid w:val="00F74615"/>
    <w:rsid w:val="00FA7971"/>
    <w:rsid w:val="00FE5A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51F943F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B6"/>
    <w:pPr>
      <w:spacing w:before="240" w:line="336" w:lineRule="auto"/>
    </w:pPr>
    <w:rPr>
      <w:rFonts w:ascii="Arial" w:hAnsi="Arial"/>
      <w:sz w:val="24"/>
      <w:szCs w:val="22"/>
    </w:rPr>
  </w:style>
  <w:style w:type="paragraph" w:styleId="Heading1">
    <w:name w:val="heading 1"/>
    <w:basedOn w:val="Normal"/>
    <w:next w:val="Normal"/>
    <w:link w:val="Heading1Char"/>
    <w:uiPriority w:val="9"/>
    <w:qFormat/>
    <w:rsid w:val="000252AD"/>
    <w:pPr>
      <w:keepNext/>
      <w:keepLines/>
      <w:spacing w:before="600" w:after="200"/>
      <w:outlineLvl w:val="0"/>
    </w:pPr>
    <w:rPr>
      <w:rFonts w:eastAsia="Times New Roman"/>
      <w:b/>
      <w:sz w:val="36"/>
      <w:szCs w:val="32"/>
    </w:rPr>
  </w:style>
  <w:style w:type="paragraph" w:styleId="Heading2">
    <w:name w:val="heading 2"/>
    <w:basedOn w:val="Normal"/>
    <w:next w:val="Normal"/>
    <w:link w:val="Heading2Char"/>
    <w:uiPriority w:val="9"/>
    <w:unhideWhenUsed/>
    <w:qFormat/>
    <w:rsid w:val="000252AD"/>
    <w:pPr>
      <w:keepNext/>
      <w:keepLines/>
      <w:spacing w:before="600" w:after="200"/>
      <w:outlineLvl w:val="1"/>
    </w:pPr>
    <w:rPr>
      <w:rFonts w:eastAsia="Times New Roman"/>
      <w:b/>
      <w:sz w:val="32"/>
      <w:szCs w:val="26"/>
    </w:rPr>
  </w:style>
  <w:style w:type="paragraph" w:styleId="Heading3">
    <w:name w:val="heading 3"/>
    <w:basedOn w:val="Normal"/>
    <w:next w:val="Normal"/>
    <w:link w:val="Heading3Char"/>
    <w:uiPriority w:val="9"/>
    <w:unhideWhenUsed/>
    <w:qFormat/>
    <w:rsid w:val="000252AD"/>
    <w:pPr>
      <w:keepNext/>
      <w:keepLines/>
      <w:spacing w:before="600" w:after="200"/>
      <w:outlineLvl w:val="2"/>
    </w:pPr>
    <w:rPr>
      <w:rFonts w:ascii="Arial Bold" w:eastAsia="Times New Roman" w:hAnsi="Arial Bold"/>
      <w:b/>
      <w:sz w:val="28"/>
      <w:szCs w:val="24"/>
    </w:rPr>
  </w:style>
  <w:style w:type="paragraph" w:styleId="Heading4">
    <w:name w:val="heading 4"/>
    <w:basedOn w:val="Normal"/>
    <w:next w:val="Normal"/>
    <w:link w:val="Heading4Char"/>
    <w:uiPriority w:val="9"/>
    <w:unhideWhenUsed/>
    <w:qFormat/>
    <w:rsid w:val="000252AD"/>
    <w:pPr>
      <w:keepNext/>
      <w:spacing w:before="600" w:after="200"/>
      <w:outlineLvl w:val="3"/>
    </w:pPr>
    <w:rPr>
      <w:rFonts w:eastAsia="Times New Roman"/>
      <w:b/>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5717"/>
    <w:pPr>
      <w:tabs>
        <w:tab w:val="center" w:pos="4513"/>
        <w:tab w:val="right" w:pos="9026"/>
      </w:tabs>
    </w:pPr>
  </w:style>
  <w:style w:type="character" w:customStyle="1" w:styleId="HeaderChar">
    <w:name w:val="Header Char"/>
    <w:basedOn w:val="DefaultParagraphFont"/>
    <w:link w:val="Header"/>
    <w:uiPriority w:val="99"/>
    <w:rsid w:val="00765717"/>
  </w:style>
  <w:style w:type="paragraph" w:styleId="Footer">
    <w:name w:val="footer"/>
    <w:basedOn w:val="Normal"/>
    <w:link w:val="FooterChar"/>
    <w:uiPriority w:val="99"/>
    <w:unhideWhenUsed/>
    <w:rsid w:val="00765717"/>
    <w:pPr>
      <w:tabs>
        <w:tab w:val="center" w:pos="4513"/>
        <w:tab w:val="right" w:pos="9026"/>
      </w:tabs>
    </w:pPr>
  </w:style>
  <w:style w:type="character" w:customStyle="1" w:styleId="FooterChar">
    <w:name w:val="Footer Char"/>
    <w:basedOn w:val="DefaultParagraphFont"/>
    <w:link w:val="Footer"/>
    <w:uiPriority w:val="99"/>
    <w:rsid w:val="00765717"/>
  </w:style>
  <w:style w:type="paragraph" w:customStyle="1" w:styleId="ReportTitleHere">
    <w:name w:val="Report Title Here"/>
    <w:basedOn w:val="Normal"/>
    <w:autoRedefine/>
    <w:rsid w:val="00765717"/>
    <w:pPr>
      <w:widowControl w:val="0"/>
      <w:overflowPunct w:val="0"/>
      <w:autoSpaceDE w:val="0"/>
      <w:autoSpaceDN w:val="0"/>
      <w:adjustRightInd w:val="0"/>
      <w:textAlignment w:val="baseline"/>
    </w:pPr>
    <w:rPr>
      <w:rFonts w:ascii="Arial Bold" w:eastAsia="Times New Roman" w:hAnsi="Arial Bold"/>
      <w:color w:val="FFFFFF"/>
      <w:spacing w:val="-2"/>
      <w:sz w:val="52"/>
      <w:szCs w:val="32"/>
      <w:lang w:eastAsia="en-US"/>
    </w:rPr>
  </w:style>
  <w:style w:type="table" w:styleId="TableGrid">
    <w:name w:val="Table Grid"/>
    <w:basedOn w:val="TableNormal"/>
    <w:uiPriority w:val="39"/>
    <w:rsid w:val="0076571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FieldHeading">
    <w:name w:val="Table Field Heading"/>
    <w:basedOn w:val="Normal"/>
    <w:rsid w:val="00CF37D7"/>
    <w:rPr>
      <w:rFonts w:eastAsia="Times New Roman"/>
      <w:b/>
      <w:szCs w:val="24"/>
    </w:rPr>
  </w:style>
  <w:style w:type="paragraph" w:customStyle="1" w:styleId="TableFieldContent">
    <w:name w:val="Table Field Content"/>
    <w:basedOn w:val="Normal"/>
    <w:autoRedefine/>
    <w:rsid w:val="00DA47BF"/>
    <w:rPr>
      <w:rFonts w:eastAsia="Times New Roman"/>
      <w:szCs w:val="24"/>
    </w:rPr>
  </w:style>
  <w:style w:type="paragraph" w:customStyle="1" w:styleId="TableTitle">
    <w:name w:val="Table Title"/>
    <w:basedOn w:val="Normal"/>
    <w:rsid w:val="00CF37D7"/>
    <w:pPr>
      <w:spacing w:after="240"/>
      <w:jc w:val="center"/>
    </w:pPr>
    <w:rPr>
      <w:rFonts w:eastAsia="Times New Roman"/>
      <w:b/>
      <w:szCs w:val="24"/>
    </w:rPr>
  </w:style>
  <w:style w:type="character" w:customStyle="1" w:styleId="Heading1Char">
    <w:name w:val="Heading 1 Char"/>
    <w:link w:val="Heading1"/>
    <w:uiPriority w:val="9"/>
    <w:rsid w:val="000252AD"/>
    <w:rPr>
      <w:rFonts w:ascii="Arial" w:eastAsia="Times New Roman" w:hAnsi="Arial"/>
      <w:b/>
      <w:sz w:val="36"/>
      <w:szCs w:val="32"/>
    </w:rPr>
  </w:style>
  <w:style w:type="paragraph" w:customStyle="1" w:styleId="Title1">
    <w:name w:val="Title1"/>
    <w:basedOn w:val="Heading1"/>
    <w:autoRedefine/>
    <w:rsid w:val="00E23390"/>
    <w:pPr>
      <w:keepLines w:val="0"/>
      <w:numPr>
        <w:ilvl w:val="1"/>
        <w:numId w:val="1"/>
      </w:numPr>
      <w:tabs>
        <w:tab w:val="clear" w:pos="792"/>
      </w:tabs>
      <w:ind w:left="709" w:hanging="709"/>
    </w:pPr>
    <w:rPr>
      <w:rFonts w:cs="MuseoSans-300"/>
      <w:bCs/>
      <w:color w:val="FFFFFF"/>
      <w:kern w:val="32"/>
      <w:sz w:val="44"/>
      <w:szCs w:val="36"/>
    </w:rPr>
  </w:style>
  <w:style w:type="character" w:customStyle="1" w:styleId="Heading2Char">
    <w:name w:val="Heading 2 Char"/>
    <w:link w:val="Heading2"/>
    <w:uiPriority w:val="9"/>
    <w:rsid w:val="000252AD"/>
    <w:rPr>
      <w:rFonts w:ascii="Arial" w:eastAsia="Times New Roman" w:hAnsi="Arial"/>
      <w:b/>
      <w:sz w:val="32"/>
      <w:szCs w:val="26"/>
    </w:rPr>
  </w:style>
  <w:style w:type="paragraph" w:styleId="ListParagraph">
    <w:name w:val="List Paragraph"/>
    <w:basedOn w:val="Normal"/>
    <w:uiPriority w:val="34"/>
    <w:qFormat/>
    <w:rsid w:val="005A6AB6"/>
    <w:pPr>
      <w:spacing w:after="240"/>
      <w:ind w:left="340"/>
      <w:contextualSpacing/>
    </w:pPr>
    <w:rPr>
      <w:rFonts w:eastAsia="Times New Roman"/>
      <w:szCs w:val="24"/>
    </w:rPr>
  </w:style>
  <w:style w:type="character" w:customStyle="1" w:styleId="Heading3Char">
    <w:name w:val="Heading 3 Char"/>
    <w:link w:val="Heading3"/>
    <w:uiPriority w:val="9"/>
    <w:rsid w:val="000252AD"/>
    <w:rPr>
      <w:rFonts w:ascii="Arial Bold" w:eastAsia="Times New Roman" w:hAnsi="Arial Bold"/>
      <w:b/>
      <w:sz w:val="28"/>
      <w:szCs w:val="24"/>
    </w:rPr>
  </w:style>
  <w:style w:type="character" w:styleId="CommentReference">
    <w:name w:val="annotation reference"/>
    <w:uiPriority w:val="99"/>
    <w:semiHidden/>
    <w:unhideWhenUsed/>
    <w:rsid w:val="00711286"/>
    <w:rPr>
      <w:sz w:val="16"/>
      <w:szCs w:val="16"/>
    </w:rPr>
  </w:style>
  <w:style w:type="paragraph" w:styleId="CommentText">
    <w:name w:val="annotation text"/>
    <w:basedOn w:val="Normal"/>
    <w:link w:val="CommentTextChar"/>
    <w:uiPriority w:val="99"/>
    <w:semiHidden/>
    <w:unhideWhenUsed/>
    <w:rsid w:val="00711286"/>
    <w:rPr>
      <w:sz w:val="20"/>
      <w:szCs w:val="20"/>
    </w:rPr>
  </w:style>
  <w:style w:type="character" w:customStyle="1" w:styleId="CommentTextChar">
    <w:name w:val="Comment Text Char"/>
    <w:link w:val="CommentText"/>
    <w:uiPriority w:val="99"/>
    <w:semiHidden/>
    <w:rsid w:val="00711286"/>
    <w:rPr>
      <w:rFonts w:ascii="Arial" w:hAnsi="Arial"/>
    </w:rPr>
  </w:style>
  <w:style w:type="paragraph" w:styleId="CommentSubject">
    <w:name w:val="annotation subject"/>
    <w:basedOn w:val="CommentText"/>
    <w:next w:val="CommentText"/>
    <w:link w:val="CommentSubjectChar"/>
    <w:uiPriority w:val="99"/>
    <w:semiHidden/>
    <w:unhideWhenUsed/>
    <w:rsid w:val="00711286"/>
    <w:rPr>
      <w:b/>
      <w:bCs/>
    </w:rPr>
  </w:style>
  <w:style w:type="character" w:customStyle="1" w:styleId="CommentSubjectChar">
    <w:name w:val="Comment Subject Char"/>
    <w:link w:val="CommentSubject"/>
    <w:uiPriority w:val="99"/>
    <w:semiHidden/>
    <w:rsid w:val="00711286"/>
    <w:rPr>
      <w:rFonts w:ascii="Arial" w:hAnsi="Arial"/>
      <w:b/>
      <w:bCs/>
    </w:rPr>
  </w:style>
  <w:style w:type="paragraph" w:styleId="BalloonText">
    <w:name w:val="Balloon Text"/>
    <w:basedOn w:val="Normal"/>
    <w:link w:val="BalloonTextChar"/>
    <w:uiPriority w:val="99"/>
    <w:semiHidden/>
    <w:unhideWhenUsed/>
    <w:rsid w:val="00711286"/>
    <w:rPr>
      <w:rFonts w:ascii="Segoe UI" w:hAnsi="Segoe UI" w:cs="Segoe UI"/>
      <w:sz w:val="18"/>
      <w:szCs w:val="18"/>
    </w:rPr>
  </w:style>
  <w:style w:type="character" w:customStyle="1" w:styleId="BalloonTextChar">
    <w:name w:val="Balloon Text Char"/>
    <w:link w:val="BalloonText"/>
    <w:uiPriority w:val="99"/>
    <w:semiHidden/>
    <w:rsid w:val="00711286"/>
    <w:rPr>
      <w:rFonts w:ascii="Segoe UI" w:hAnsi="Segoe UI" w:cs="Segoe UI"/>
      <w:sz w:val="18"/>
      <w:szCs w:val="18"/>
    </w:rPr>
  </w:style>
  <w:style w:type="character" w:styleId="Hyperlink">
    <w:name w:val="Hyperlink"/>
    <w:uiPriority w:val="99"/>
    <w:unhideWhenUsed/>
    <w:rsid w:val="003D281A"/>
    <w:rPr>
      <w:color w:val="0000FF"/>
      <w:u w:val="single"/>
    </w:rPr>
  </w:style>
  <w:style w:type="character" w:styleId="FollowedHyperlink">
    <w:name w:val="FollowedHyperlink"/>
    <w:uiPriority w:val="99"/>
    <w:semiHidden/>
    <w:unhideWhenUsed/>
    <w:rsid w:val="00B43709"/>
    <w:rPr>
      <w:color w:val="954F72"/>
      <w:u w:val="single"/>
    </w:rPr>
  </w:style>
  <w:style w:type="paragraph" w:styleId="Revision">
    <w:name w:val="Revision"/>
    <w:hidden/>
    <w:uiPriority w:val="99"/>
    <w:semiHidden/>
    <w:rsid w:val="00DA47BF"/>
    <w:rPr>
      <w:rFonts w:ascii="Arial" w:hAnsi="Arial"/>
      <w:sz w:val="24"/>
      <w:szCs w:val="22"/>
    </w:rPr>
  </w:style>
  <w:style w:type="character" w:customStyle="1" w:styleId="Heading4Char">
    <w:name w:val="Heading 4 Char"/>
    <w:link w:val="Heading4"/>
    <w:uiPriority w:val="9"/>
    <w:rsid w:val="000252AD"/>
    <w:rPr>
      <w:rFonts w:ascii="Arial" w:eastAsia="Times New Roman" w:hAnsi="Arial" w:cs="Times New Roman"/>
      <w:b/>
      <w:bCs/>
      <w:sz w:val="24"/>
      <w:szCs w:val="28"/>
    </w:rPr>
  </w:style>
  <w:style w:type="paragraph" w:customStyle="1" w:styleId="Bullet">
    <w:name w:val="Bullet"/>
    <w:basedOn w:val="ListBullet"/>
    <w:next w:val="ListBullet"/>
    <w:link w:val="BulletChar"/>
    <w:qFormat/>
    <w:rsid w:val="00367863"/>
    <w:pPr>
      <w:spacing w:after="240"/>
      <w:ind w:left="340" w:hanging="340"/>
    </w:pPr>
  </w:style>
  <w:style w:type="paragraph" w:styleId="NoSpacing">
    <w:name w:val="No Spacing"/>
    <w:uiPriority w:val="1"/>
    <w:qFormat/>
    <w:rsid w:val="0039405B"/>
    <w:rPr>
      <w:rFonts w:ascii="Arial" w:hAnsi="Arial"/>
      <w:sz w:val="24"/>
      <w:szCs w:val="22"/>
    </w:rPr>
  </w:style>
  <w:style w:type="paragraph" w:styleId="ListBullet">
    <w:name w:val="List Bullet"/>
    <w:basedOn w:val="Normal"/>
    <w:link w:val="ListBulletChar"/>
    <w:uiPriority w:val="99"/>
    <w:unhideWhenUsed/>
    <w:rsid w:val="000252AD"/>
    <w:pPr>
      <w:contextualSpacing/>
    </w:pPr>
  </w:style>
  <w:style w:type="character" w:customStyle="1" w:styleId="ListBulletChar">
    <w:name w:val="List Bullet Char"/>
    <w:link w:val="ListBullet"/>
    <w:uiPriority w:val="99"/>
    <w:rsid w:val="000252AD"/>
    <w:rPr>
      <w:rFonts w:ascii="Arial" w:hAnsi="Arial"/>
      <w:sz w:val="24"/>
      <w:szCs w:val="22"/>
    </w:rPr>
  </w:style>
  <w:style w:type="character" w:customStyle="1" w:styleId="BulletChar">
    <w:name w:val="Bullet Char"/>
    <w:basedOn w:val="ListBulletChar"/>
    <w:link w:val="Bullet"/>
    <w:rsid w:val="00367863"/>
    <w:rPr>
      <w:rFonts w:ascii="Arial" w:hAnsi="Arial"/>
      <w:sz w:val="24"/>
      <w:szCs w:val="22"/>
    </w:rPr>
  </w:style>
  <w:style w:type="paragraph" w:styleId="TOCHeading">
    <w:name w:val="TOC Heading"/>
    <w:basedOn w:val="Heading1"/>
    <w:next w:val="Normal"/>
    <w:uiPriority w:val="39"/>
    <w:unhideWhenUsed/>
    <w:qFormat/>
    <w:rsid w:val="004A430E"/>
    <w:pPr>
      <w:spacing w:line="240" w:lineRule="auto"/>
      <w:outlineLvl w:val="9"/>
    </w:pPr>
    <w:rPr>
      <w:color w:val="000000"/>
      <w:sz w:val="32"/>
      <w:lang w:val="en-US" w:eastAsia="en-US"/>
    </w:rPr>
  </w:style>
  <w:style w:type="paragraph" w:styleId="TOC1">
    <w:name w:val="toc 1"/>
    <w:basedOn w:val="Normal"/>
    <w:next w:val="Normal"/>
    <w:autoRedefine/>
    <w:uiPriority w:val="39"/>
    <w:unhideWhenUsed/>
    <w:rsid w:val="00161C69"/>
    <w:pPr>
      <w:tabs>
        <w:tab w:val="right" w:leader="dot" w:pos="9038"/>
      </w:tabs>
      <w:spacing w:before="0"/>
    </w:pPr>
  </w:style>
  <w:style w:type="paragraph" w:styleId="TOC2">
    <w:name w:val="toc 2"/>
    <w:basedOn w:val="Normal"/>
    <w:next w:val="Normal"/>
    <w:autoRedefine/>
    <w:uiPriority w:val="39"/>
    <w:unhideWhenUsed/>
    <w:rsid w:val="00E42B3C"/>
    <w:pPr>
      <w:tabs>
        <w:tab w:val="left" w:pos="709"/>
        <w:tab w:val="right" w:leader="dot" w:pos="9038"/>
      </w:tabs>
      <w:spacing w:before="0"/>
      <w:ind w:left="238"/>
    </w:pPr>
  </w:style>
  <w:style w:type="paragraph" w:styleId="TOC3">
    <w:name w:val="toc 3"/>
    <w:basedOn w:val="Normal"/>
    <w:next w:val="Normal"/>
    <w:autoRedefine/>
    <w:uiPriority w:val="39"/>
    <w:unhideWhenUsed/>
    <w:rsid w:val="00CE356E"/>
    <w:pPr>
      <w:tabs>
        <w:tab w:val="right" w:leader="dot" w:pos="9038"/>
      </w:tabs>
      <w:spacing w:before="0"/>
      <w:ind w:left="482" w:firstLine="369"/>
    </w:pPr>
  </w:style>
  <w:style w:type="paragraph" w:customStyle="1" w:styleId="SubBullet">
    <w:name w:val="Sub Bullet"/>
    <w:basedOn w:val="ListBullet"/>
    <w:link w:val="SubBulletChar"/>
    <w:qFormat/>
    <w:rsid w:val="00A20D64"/>
    <w:pPr>
      <w:spacing w:after="240"/>
      <w:ind w:left="340" w:hanging="340"/>
    </w:pPr>
  </w:style>
  <w:style w:type="character" w:customStyle="1" w:styleId="ParagraphContentChar">
    <w:name w:val="Paragraph Content Char"/>
    <w:link w:val="ParagraphContent"/>
    <w:rsid w:val="00AA7CEC"/>
    <w:rPr>
      <w:rFonts w:ascii="Arial" w:hAnsi="Arial"/>
      <w:sz w:val="24"/>
      <w:szCs w:val="24"/>
    </w:rPr>
  </w:style>
  <w:style w:type="character" w:customStyle="1" w:styleId="SubBulletChar">
    <w:name w:val="Sub Bullet Char"/>
    <w:basedOn w:val="ListBulletChar"/>
    <w:link w:val="SubBullet"/>
    <w:rsid w:val="00A20D64"/>
    <w:rPr>
      <w:rFonts w:ascii="Arial" w:hAnsi="Arial"/>
      <w:sz w:val="24"/>
      <w:szCs w:val="22"/>
    </w:rPr>
  </w:style>
  <w:style w:type="paragraph" w:customStyle="1" w:styleId="ParagraphContent">
    <w:name w:val="Paragraph Content"/>
    <w:basedOn w:val="Normal"/>
    <w:link w:val="ParagraphContentChar"/>
    <w:rsid w:val="00AA7CEC"/>
    <w:pPr>
      <w:spacing w:before="120" w:after="240"/>
    </w:pPr>
    <w:rPr>
      <w:szCs w:val="24"/>
    </w:rPr>
  </w:style>
  <w:style w:type="character" w:customStyle="1" w:styleId="legds2">
    <w:name w:val="legds2"/>
    <w:rsid w:val="0001227A"/>
    <w:rPr>
      <w:vanish w:val="0"/>
      <w:webHidden w:val="0"/>
      <w:specVanish w:val="0"/>
    </w:rPr>
  </w:style>
  <w:style w:type="paragraph" w:customStyle="1" w:styleId="Default">
    <w:name w:val="Default"/>
    <w:uiPriority w:val="99"/>
    <w:rsid w:val="00CE356E"/>
    <w:pPr>
      <w:autoSpaceDE w:val="0"/>
      <w:autoSpaceDN w:val="0"/>
      <w:adjustRightInd w:val="0"/>
    </w:pPr>
    <w:rPr>
      <w:rFonts w:ascii="Arial" w:eastAsia="Times New Roman"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Stage xmlns="6e9042f4-8f64-418e-97f9-34ec26e4f720">Live - On schedule</Stag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AC2645B01CD05D4A99938340C256BE70" ma:contentTypeVersion="3" ma:contentTypeDescription="Create a new document." ma:contentTypeScope="" ma:versionID="6778cc37c2cd17085e07adc5ae12e30c">
  <xsd:schema xmlns:xsd="http://www.w3.org/2001/XMLSchema" xmlns:xs="http://www.w3.org/2001/XMLSchema" xmlns:p="http://schemas.microsoft.com/office/2006/metadata/properties" xmlns:ns2="6e9042f4-8f64-418e-97f9-34ec26e4f720" targetNamespace="http://schemas.microsoft.com/office/2006/metadata/properties" ma:root="true" ma:fieldsID="7a2727dbed1738e72fe36ecca7f2eb3d" ns2:_="">
    <xsd:import namespace="6e9042f4-8f64-418e-97f9-34ec26e4f720"/>
    <xsd:element name="properties">
      <xsd:complexType>
        <xsd:sequence>
          <xsd:element name="documentManagement">
            <xsd:complexType>
              <xsd:all>
                <xsd:element ref="ns2:Stag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9042f4-8f64-418e-97f9-34ec26e4f720" elementFormDefault="qualified">
    <xsd:import namespace="http://schemas.microsoft.com/office/2006/documentManagement/types"/>
    <xsd:import namespace="http://schemas.microsoft.com/office/infopath/2007/PartnerControls"/>
    <xsd:element name="Stage" ma:index="8" nillable="true" ma:displayName="Stage" ma:default="Live - On schedule" ma:format="Dropdown" ma:internalName="Stage">
      <xsd:simpleType>
        <xsd:restriction base="dms:Choice">
          <xsd:enumeration value="Live - On schedule"/>
          <xsd:enumeration value="Live - Overdue"/>
          <xsd:enumeration value="Drafting"/>
          <xsd:enumeration value="Mandatory Consultation"/>
          <xsd:enumeration value="Re-drafting (after consultation)"/>
          <xsd:enumeration value="Awaiting Approval"/>
          <xsd:enumeration value="Preparing Publication Scheme"/>
          <xsd:enumeration value="On Hold - Delay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72A5C-105F-4CCB-B184-31034AF2D6DC}">
  <ds:schemaRefs>
    <ds:schemaRef ds:uri="http://schemas.microsoft.com/office/2006/metadata/longProperties"/>
  </ds:schemaRefs>
</ds:datastoreItem>
</file>

<file path=customXml/itemProps2.xml><?xml version="1.0" encoding="utf-8"?>
<ds:datastoreItem xmlns:ds="http://schemas.openxmlformats.org/officeDocument/2006/customXml" ds:itemID="{C8C8E229-8762-4292-8B78-3E6AA3AEF362}">
  <ds:schemaRefs>
    <ds:schemaRef ds:uri="http://purl.org/dc/terms/"/>
    <ds:schemaRef ds:uri="http://schemas.openxmlformats.org/package/2006/metadata/core-properties"/>
    <ds:schemaRef ds:uri="http://www.w3.org/XML/1998/namespace"/>
    <ds:schemaRef ds:uri="http://purl.org/dc/dcmitype/"/>
    <ds:schemaRef ds:uri="http://schemas.microsoft.com/office/2006/documentManagement/types"/>
    <ds:schemaRef ds:uri="http://schemas.microsoft.com/office/infopath/2007/PartnerControls"/>
    <ds:schemaRef ds:uri="6e9042f4-8f64-418e-97f9-34ec26e4f720"/>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6B6C01B8-82B6-4695-BBEC-0418FFCE0314}">
  <ds:schemaRefs>
    <ds:schemaRef ds:uri="http://schemas.openxmlformats.org/officeDocument/2006/bibliography"/>
  </ds:schemaRefs>
</ds:datastoreItem>
</file>

<file path=customXml/itemProps4.xml><?xml version="1.0" encoding="utf-8"?>
<ds:datastoreItem xmlns:ds="http://schemas.openxmlformats.org/officeDocument/2006/customXml" ds:itemID="{9AE279DD-C62F-4A04-B760-F577D2697338}">
  <ds:schemaRefs>
    <ds:schemaRef ds:uri="http://schemas.microsoft.com/sharepoint/v3/contenttype/forms"/>
  </ds:schemaRefs>
</ds:datastoreItem>
</file>

<file path=customXml/itemProps5.xml><?xml version="1.0" encoding="utf-8"?>
<ds:datastoreItem xmlns:ds="http://schemas.openxmlformats.org/officeDocument/2006/customXml" ds:itemID="{B51F7668-9207-4C3D-935D-77F52FA86B4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9042f4-8f64-418e-97f9-34ec26e4f7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5065</Words>
  <Characters>28873</Characters>
  <Application>Microsoft Office Word</Application>
  <DocSecurity>4</DocSecurity>
  <Lines>240</Lines>
  <Paragraphs>67</Paragraphs>
  <ScaleCrop>false</ScaleCrop>
  <HeadingPairs>
    <vt:vector size="2" baseType="variant">
      <vt:variant>
        <vt:lpstr>Title</vt:lpstr>
      </vt:variant>
      <vt:variant>
        <vt:i4>1</vt:i4>
      </vt:variant>
    </vt:vector>
  </HeadingPairs>
  <TitlesOfParts>
    <vt:vector size="1" baseType="lpstr">
      <vt:lpstr>Police Scotland SPA SOP</vt:lpstr>
    </vt:vector>
  </TitlesOfParts>
  <Company/>
  <LinksUpToDate>false</LinksUpToDate>
  <CharactersWithSpaces>33871</CharactersWithSpaces>
  <SharedDoc>false</SharedDoc>
  <HLinks>
    <vt:vector size="36" baseType="variant">
      <vt:variant>
        <vt:i4>6488159</vt:i4>
      </vt:variant>
      <vt:variant>
        <vt:i4>18</vt:i4>
      </vt:variant>
      <vt:variant>
        <vt:i4>0</vt:i4>
      </vt:variant>
      <vt:variant>
        <vt:i4>5</vt:i4>
      </vt:variant>
      <vt:variant>
        <vt:lpwstr>mailto:policysupport@scotland.pnn.police.uk</vt:lpwstr>
      </vt:variant>
      <vt:variant>
        <vt:lpwstr/>
      </vt:variant>
      <vt:variant>
        <vt:i4>7995515</vt:i4>
      </vt:variant>
      <vt:variant>
        <vt:i4>15</vt:i4>
      </vt:variant>
      <vt:variant>
        <vt:i4>0</vt:i4>
      </vt:variant>
      <vt:variant>
        <vt:i4>5</vt:i4>
      </vt:variant>
      <vt:variant>
        <vt:lpwstr>https://spi.spnet.local/policescotland/guidance/Standard Operating Procedures/Equality and Human Rights Impact Assessment (EqHRIA) PSoS SOP.pdf</vt:lpwstr>
      </vt:variant>
      <vt:variant>
        <vt:lpwstr/>
      </vt:variant>
      <vt:variant>
        <vt:i4>327737</vt:i4>
      </vt:variant>
      <vt:variant>
        <vt:i4>12</vt:i4>
      </vt:variant>
      <vt:variant>
        <vt:i4>0</vt:i4>
      </vt:variant>
      <vt:variant>
        <vt:i4>5</vt:i4>
      </vt:variant>
      <vt:variant>
        <vt:lpwstr>https://spi.spnet.local/policescotland/guidance/_layouts/DocIdRedir.aspx?ID=PSOS-258-550</vt:lpwstr>
      </vt:variant>
      <vt:variant>
        <vt:lpwstr/>
      </vt:variant>
      <vt:variant>
        <vt:i4>524341</vt:i4>
      </vt:variant>
      <vt:variant>
        <vt:i4>9</vt:i4>
      </vt:variant>
      <vt:variant>
        <vt:i4>0</vt:i4>
      </vt:variant>
      <vt:variant>
        <vt:i4>5</vt:i4>
      </vt:variant>
      <vt:variant>
        <vt:lpwstr>https://spi.spnet.local/policescotland/guidance/_layouts/DocIdRedir.aspx?ID=PSOS-253-1924</vt:lpwstr>
      </vt:variant>
      <vt:variant>
        <vt:lpwstr/>
      </vt:variant>
      <vt:variant>
        <vt:i4>327737</vt:i4>
      </vt:variant>
      <vt:variant>
        <vt:i4>6</vt:i4>
      </vt:variant>
      <vt:variant>
        <vt:i4>0</vt:i4>
      </vt:variant>
      <vt:variant>
        <vt:i4>5</vt:i4>
      </vt:variant>
      <vt:variant>
        <vt:lpwstr>https://spi.spnet.local/policescotland/guidance/_layouts/DocIdRedir.aspx?ID=PSOS-258-550</vt:lpwstr>
      </vt:variant>
      <vt:variant>
        <vt:lpwstr/>
      </vt:variant>
      <vt:variant>
        <vt:i4>7077928</vt:i4>
      </vt:variant>
      <vt:variant>
        <vt:i4>3</vt:i4>
      </vt:variant>
      <vt:variant>
        <vt:i4>0</vt:i4>
      </vt:variant>
      <vt:variant>
        <vt:i4>5</vt:i4>
      </vt:variant>
      <vt:variant>
        <vt:lpwstr>https://spi.spnet.local/policescotland/guidance/Policies/Equality, Diversity and Dignity Policy.pdf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Police Scotland SPA SOP</dc:title>
  <dc:subject/>
  <dc:creator/>
  <cp:keywords/>
  <dc:description/>
  <cp:lastModifiedBy/>
  <cp:revision>1</cp:revision>
  <dcterms:created xsi:type="dcterms:W3CDTF">2023-09-05T12:48:00Z</dcterms:created>
  <dcterms:modified xsi:type="dcterms:W3CDTF">2023-09-05T12:48:00Z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
  </property>
  <property fmtid="{D5CDD505-2E9C-101B-9397-08002B2CF9AE}" pid="3" name="ClassificationMarking">
    <vt:lpwstr/>
  </property>
  <property fmtid="{D5CDD505-2E9C-101B-9397-08002B2CF9AE}" pid="4" name="ClassificationMadeExternally">
    <vt:lpwstr>Yes</vt:lpwstr>
  </property>
  <property fmtid="{D5CDD505-2E9C-101B-9397-08002B2CF9AE}" pid="5" name="ClassificationMadeBy">
    <vt:lpwstr>SPNET\1930338</vt:lpwstr>
  </property>
  <property fmtid="{D5CDD505-2E9C-101B-9397-08002B2CF9AE}" pid="6" name="ClassificationMadeOn">
    <vt:filetime>2023-09-05T12:48:02Z</vt:filetime>
  </property>
  <property fmtid="{D5CDD505-2E9C-101B-9397-08002B2CF9AE}" pid="7" name="ContentTypeId">
    <vt:lpwstr>0x010100AC2645B01CD05D4A99938340C256BE70</vt:lpwstr>
  </property>
</Properties>
</file>