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9F4988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426F0">
              <w:t>3871</w:t>
            </w:r>
          </w:p>
          <w:p w14:paraId="34BDABA6" w14:textId="79FCF11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B1FE8">
              <w:t>6</w:t>
            </w:r>
            <w:r w:rsidR="001B1FE8" w:rsidRPr="001B1FE8">
              <w:rPr>
                <w:vertAlign w:val="superscript"/>
              </w:rPr>
              <w:t>th</w:t>
            </w:r>
            <w:r w:rsidR="001B1FE8">
              <w:t xml:space="preserve"> January</w:t>
            </w:r>
            <w:r>
              <w:t xml:space="preserve"> 202</w:t>
            </w:r>
            <w:r w:rsidR="001B1FE8">
              <w:t>6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C18572B" w14:textId="6A35716E" w:rsidR="006426F0" w:rsidRPr="006426F0" w:rsidRDefault="006426F0" w:rsidP="006426F0">
      <w:pPr>
        <w:pStyle w:val="Heading2"/>
      </w:pPr>
      <w:r w:rsidRPr="006426F0">
        <w:t>In relation to the Freedom of Information Act, please could you advise as to whether your organisation has introduced and implemented a policy covering the following:</w:t>
      </w:r>
    </w:p>
    <w:p w14:paraId="5CD4E842" w14:textId="77777777" w:rsidR="006426F0" w:rsidRPr="006426F0" w:rsidRDefault="006426F0" w:rsidP="006426F0">
      <w:pPr>
        <w:pStyle w:val="Heading2"/>
        <w:numPr>
          <w:ilvl w:val="0"/>
          <w:numId w:val="2"/>
        </w:numPr>
      </w:pPr>
      <w:r w:rsidRPr="006426F0">
        <w:t>Supporting Staff with the Installation of Electric Vehicle Charging Infrastructure at their home.</w:t>
      </w:r>
    </w:p>
    <w:p w14:paraId="01390333" w14:textId="6B0F86F1" w:rsidR="006426F0" w:rsidRPr="006426F0" w:rsidRDefault="006426F0" w:rsidP="006426F0">
      <w:pPr>
        <w:pStyle w:val="Heading2"/>
        <w:numPr>
          <w:ilvl w:val="0"/>
          <w:numId w:val="2"/>
        </w:numPr>
      </w:pPr>
      <w:r w:rsidRPr="006426F0">
        <w:t xml:space="preserve">Making a travel claim or any form of reimbursement for charging electrical vehicles at home (Personal or work provided) for the purpose of work-related travel. </w:t>
      </w:r>
    </w:p>
    <w:p w14:paraId="033C6D35" w14:textId="77777777" w:rsidR="006426F0" w:rsidRPr="006426F0" w:rsidRDefault="006426F0" w:rsidP="006426F0">
      <w:pPr>
        <w:pStyle w:val="Heading2"/>
      </w:pPr>
      <w:r w:rsidRPr="006426F0">
        <w:t>If so, could you please provide a copy of this policy.</w:t>
      </w:r>
    </w:p>
    <w:p w14:paraId="1DC2F36E" w14:textId="28EC735E" w:rsidR="006426F0" w:rsidRDefault="006426F0" w:rsidP="006426F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6E17D239" w14:textId="54598D1F" w:rsidR="006426F0" w:rsidRDefault="006426F0" w:rsidP="006426F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To explain, I can advise that based on the current HR procedures, as well as</w:t>
      </w:r>
      <w:r w:rsidR="006520DE">
        <w:rPr>
          <w:rFonts w:eastAsiaTheme="majorEastAsia" w:cstheme="majorBidi"/>
          <w:bCs/>
          <w:color w:val="000000" w:themeColor="text1"/>
          <w:szCs w:val="26"/>
        </w:rPr>
        <w:t xml:space="preserve"> the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available HR document set, there is no specific policy nor process which</w:t>
      </w:r>
      <w:r w:rsidR="00C2277B">
        <w:rPr>
          <w:rFonts w:eastAsiaTheme="majorEastAsia" w:cstheme="majorBidi"/>
          <w:bCs/>
          <w:color w:val="000000" w:themeColor="text1"/>
          <w:szCs w:val="26"/>
        </w:rPr>
        <w:t xml:space="preserve"> directly relates to the circumstances outline</w:t>
      </w:r>
      <w:r w:rsidR="006520DE">
        <w:rPr>
          <w:rFonts w:eastAsiaTheme="majorEastAsia" w:cstheme="majorBidi"/>
          <w:bCs/>
          <w:color w:val="000000" w:themeColor="text1"/>
          <w:szCs w:val="26"/>
        </w:rPr>
        <w:t>d</w:t>
      </w:r>
      <w:r w:rsidR="00C2277B">
        <w:rPr>
          <w:rFonts w:eastAsiaTheme="majorEastAsia" w:cstheme="majorBidi"/>
          <w:bCs/>
          <w:color w:val="000000" w:themeColor="text1"/>
          <w:szCs w:val="26"/>
        </w:rPr>
        <w:t xml:space="preserve"> in your request: </w:t>
      </w:r>
      <w:r>
        <w:rPr>
          <w:rFonts w:eastAsiaTheme="majorEastAsia" w:cstheme="majorBidi"/>
          <w:bCs/>
          <w:color w:val="000000" w:themeColor="text1"/>
          <w:szCs w:val="26"/>
        </w:rPr>
        <w:t>“Electric Vehicle Charging”.</w:t>
      </w:r>
    </w:p>
    <w:p w14:paraId="58727696" w14:textId="0ADF8E17" w:rsidR="006426F0" w:rsidRPr="006426F0" w:rsidRDefault="006426F0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Allowance and Expenses procedures and forms focus on</w:t>
      </w:r>
      <w:r w:rsidR="006520DE">
        <w:rPr>
          <w:rFonts w:eastAsiaTheme="majorEastAsia" w:cstheme="majorBidi"/>
          <w:bCs/>
          <w:color w:val="000000" w:themeColor="text1"/>
          <w:szCs w:val="26"/>
        </w:rPr>
        <w:t xml:space="preserve"> more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traditional travel and general expenses, but </w:t>
      </w:r>
      <w:r w:rsidR="006520DE">
        <w:rPr>
          <w:rFonts w:eastAsiaTheme="majorEastAsia" w:cstheme="majorBidi"/>
          <w:bCs/>
          <w:color w:val="000000" w:themeColor="text1"/>
          <w:szCs w:val="26"/>
        </w:rPr>
        <w:t>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o not make specific reference to EV charging at home or home installation support.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B84A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F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A6430A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F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4E6D0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F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83D2C0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F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41099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F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3743B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F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773FF"/>
    <w:multiLevelType w:val="hybridMultilevel"/>
    <w:tmpl w:val="86CA8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79031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B1FE8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26F0"/>
    <w:rsid w:val="00645CFA"/>
    <w:rsid w:val="006520DE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178BD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20EEA"/>
    <w:rsid w:val="00C2277B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2026-01-07T08:08:00Z</cp:lastPrinted>
  <dcterms:created xsi:type="dcterms:W3CDTF">2025-12-08T12:29:00Z</dcterms:created>
  <dcterms:modified xsi:type="dcterms:W3CDTF">2026-01-07T08:09:00Z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