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42C1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459DB">
              <w:t>2942</w:t>
            </w:r>
          </w:p>
          <w:p w14:paraId="34BDABA6" w14:textId="114E1D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59DB">
              <w:t>09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F90004" w14:textId="16C3B76B" w:rsidR="003725FB" w:rsidRDefault="003725FB" w:rsidP="003725F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25FB">
        <w:rPr>
          <w:rFonts w:eastAsiaTheme="majorEastAsia" w:cstheme="majorBidi"/>
          <w:b/>
          <w:color w:val="000000" w:themeColor="text1"/>
          <w:szCs w:val="26"/>
        </w:rPr>
        <w:t>Please can you provide the meter readings for Police Scotland, St Leonards Edinburgh Southside building EH8 9QW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the l</w:t>
      </w:r>
      <w:r w:rsidRPr="003725FB">
        <w:rPr>
          <w:rFonts w:eastAsiaTheme="majorEastAsia" w:cstheme="majorBidi"/>
          <w:b/>
          <w:color w:val="000000" w:themeColor="text1"/>
          <w:szCs w:val="26"/>
        </w:rPr>
        <w:t>ast submitted readings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25FB">
        <w:rPr>
          <w:rFonts w:eastAsiaTheme="majorEastAsia" w:cstheme="majorBidi"/>
          <w:b/>
          <w:color w:val="000000" w:themeColor="text1"/>
          <w:szCs w:val="26"/>
        </w:rPr>
        <w:t>In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25FB">
        <w:rPr>
          <w:rFonts w:eastAsiaTheme="majorEastAsia" w:cstheme="majorBidi"/>
          <w:b/>
          <w:color w:val="000000" w:themeColor="text1"/>
          <w:szCs w:val="26"/>
        </w:rPr>
        <w:t>Gas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a</w:t>
      </w:r>
      <w:r w:rsidRPr="003725FB">
        <w:rPr>
          <w:rFonts w:eastAsiaTheme="majorEastAsia" w:cstheme="majorBidi"/>
          <w:b/>
          <w:color w:val="000000" w:themeColor="text1"/>
          <w:szCs w:val="26"/>
        </w:rPr>
        <w:t>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3725FB">
        <w:rPr>
          <w:rFonts w:eastAsiaTheme="majorEastAsia" w:cstheme="majorBidi"/>
          <w:b/>
          <w:color w:val="000000" w:themeColor="text1"/>
          <w:szCs w:val="26"/>
        </w:rPr>
        <w:t>Electric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559F02F0" w14:textId="2DFC6AC0" w:rsidR="003725FB" w:rsidRDefault="003725FB" w:rsidP="003725FB">
      <w:r>
        <w:t>P</w:t>
      </w:r>
      <w:r w:rsidR="0067660E">
        <w:t>lease note that P</w:t>
      </w:r>
      <w:r>
        <w:t xml:space="preserve">olice Scotland have </w:t>
      </w:r>
      <w:r w:rsidR="00190F07">
        <w:t>a</w:t>
      </w:r>
      <w:r>
        <w:t xml:space="preserve">utomatic metre reader devices in place which send readings every 30 mins to the supplier for both gas and electricity. </w:t>
      </w:r>
    </w:p>
    <w:p w14:paraId="0377D6F5" w14:textId="77777777" w:rsidR="0067660E" w:rsidRDefault="003725FB" w:rsidP="003725FB">
      <w:r>
        <w:t>I can confirm that as of 31</w:t>
      </w:r>
      <w:r w:rsidRPr="003725FB">
        <w:rPr>
          <w:vertAlign w:val="superscript"/>
        </w:rPr>
        <w:t>st</w:t>
      </w:r>
      <w:r>
        <w:t xml:space="preserve"> October the meter reading for gas</w:t>
      </w:r>
      <w:r w:rsidR="0067660E">
        <w:t xml:space="preserve"> was </w:t>
      </w:r>
      <w:r w:rsidR="0067660E" w:rsidRPr="0067660E">
        <w:t>870826 </w:t>
      </w:r>
      <w:r w:rsidR="0067660E">
        <w:t xml:space="preserve">units. </w:t>
      </w:r>
      <w:r w:rsidR="0067660E" w:rsidRPr="0067660E">
        <w:t xml:space="preserve"> </w:t>
      </w:r>
    </w:p>
    <w:p w14:paraId="22CFF99F" w14:textId="49E91DF7" w:rsidR="003725FB" w:rsidRPr="009459DB" w:rsidRDefault="009459DB" w:rsidP="003725FB">
      <w:r w:rsidRPr="009459DB">
        <w:t xml:space="preserve">Police Scotland do not receive readings for electricity as it is done via smart </w:t>
      </w:r>
      <w:r w:rsidR="00190F07">
        <w:t>meter</w:t>
      </w:r>
      <w:r w:rsidRPr="009459DB">
        <w:t>, as such</w:t>
      </w:r>
      <w:r>
        <w:t>,</w:t>
      </w:r>
      <w:r>
        <w:rPr>
          <w:color w:val="FF0000"/>
        </w:rPr>
        <w:t xml:space="preserve"> </w:t>
      </w:r>
      <w:r>
        <w:t xml:space="preserve">the information sought is not held by </w:t>
      </w:r>
      <w:r w:rsidRPr="00646E3D">
        <w:t xml:space="preserve">Police Scotland </w:t>
      </w:r>
      <w:r>
        <w:t>and section 17 of the Act therefore applies.</w:t>
      </w:r>
    </w:p>
    <w:p w14:paraId="0EDB726E" w14:textId="3529F07D" w:rsidR="003725FB" w:rsidRDefault="003725FB" w:rsidP="003725F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25FB">
        <w:rPr>
          <w:rFonts w:eastAsiaTheme="majorEastAsia" w:cstheme="majorBidi"/>
          <w:b/>
          <w:color w:val="000000" w:themeColor="text1"/>
          <w:szCs w:val="26"/>
        </w:rPr>
        <w:t>And can you please provide the set tarrif for Police Scotland, St Leonards Edinburgh Southside building EH8 9QW</w:t>
      </w:r>
    </w:p>
    <w:p w14:paraId="08507268" w14:textId="58EF32D6" w:rsidR="0067660E" w:rsidRPr="00190F07" w:rsidRDefault="00190F07" w:rsidP="00190F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bookmarkStart w:id="0" w:name="_Toc47425055"/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14421BD2" w14:textId="2C9F6993" w:rsidR="0067660E" w:rsidRDefault="0067660E" w:rsidP="0067660E">
      <w:pPr>
        <w:pStyle w:val="ListParagraph"/>
        <w:numPr>
          <w:ilvl w:val="0"/>
          <w:numId w:val="2"/>
        </w:numPr>
      </w:pPr>
      <w:r>
        <w:t>S</w:t>
      </w:r>
      <w:r w:rsidR="00190F07">
        <w:t xml:space="preserve">ection </w:t>
      </w:r>
      <w:r>
        <w:t>33</w:t>
      </w:r>
      <w:r w:rsidR="00190F07">
        <w:t>(1)(b)</w:t>
      </w:r>
      <w:r>
        <w:t xml:space="preserve"> - </w:t>
      </w:r>
      <w:r w:rsidRPr="0067660E">
        <w:t>Commercial Interests and the economy</w:t>
      </w:r>
      <w:bookmarkEnd w:id="0"/>
      <w:r>
        <w:t xml:space="preserve">’ </w:t>
      </w:r>
    </w:p>
    <w:p w14:paraId="621BA947" w14:textId="2DBB1116" w:rsidR="008C2C77" w:rsidRDefault="008C2C77" w:rsidP="0067660E">
      <w:r>
        <w:t>Police Scotland utilise the Scottish Government Electricity and Natural Gas Framework Agreements for the public sector - further details of which can be found online:</w:t>
      </w:r>
    </w:p>
    <w:p w14:paraId="7D7B2732" w14:textId="41F49CBB" w:rsidR="008C2C77" w:rsidRDefault="008C2C77" w:rsidP="0067660E">
      <w:hyperlink r:id="rId11" w:history="1">
        <w:r w:rsidRPr="008C2C77">
          <w:rPr>
            <w:rStyle w:val="Hyperlink"/>
          </w:rPr>
          <w:t>Procurement: electricity framework agreement: 2024 to 2029 - gov.scot</w:t>
        </w:r>
      </w:hyperlink>
    </w:p>
    <w:p w14:paraId="0874015D" w14:textId="0DD36F74" w:rsidR="008C2C77" w:rsidRDefault="008C2C77" w:rsidP="0067660E">
      <w:hyperlink r:id="rId12" w:history="1">
        <w:r w:rsidRPr="008C2C77">
          <w:rPr>
            <w:rStyle w:val="Hyperlink"/>
          </w:rPr>
          <w:t>Procurement - natural gas: framework agreement - gov.scot</w:t>
        </w:r>
      </w:hyperlink>
    </w:p>
    <w:p w14:paraId="35DA950C" w14:textId="2FFE697F" w:rsidR="0067660E" w:rsidRPr="0030559E" w:rsidRDefault="0067660E" w:rsidP="008C2C77">
      <w:r w:rsidRPr="0030559E">
        <w:t xml:space="preserve">The </w:t>
      </w:r>
      <w:r w:rsidR="008C2C77">
        <w:t>tariff information is not in the public domain and it is assessed that disclosure via FOI would hamper the ability of the Scottish Government, on behalf of a number of Scottish Public Bodies, to obtain best value in such framework agreements in the future.</w:t>
      </w:r>
    </w:p>
    <w:p w14:paraId="6C9444C3" w14:textId="77777777" w:rsidR="0067660E" w:rsidRPr="00651E5D" w:rsidRDefault="0067660E" w:rsidP="0067660E">
      <w:pPr>
        <w:rPr>
          <w:b/>
          <w:bCs/>
        </w:rPr>
      </w:pPr>
      <w:r w:rsidRPr="00651E5D">
        <w:rPr>
          <w:b/>
          <w:bCs/>
        </w:rPr>
        <w:t>Public Interest Test</w:t>
      </w:r>
    </w:p>
    <w:p w14:paraId="0F1EDAFD" w14:textId="3ADE0857" w:rsidR="0067660E" w:rsidRPr="0030559E" w:rsidRDefault="008C2C77" w:rsidP="0067660E">
      <w:r>
        <w:lastRenderedPageBreak/>
        <w:t>D</w:t>
      </w:r>
      <w:r w:rsidR="0067660E">
        <w:t>isclosure w</w:t>
      </w:r>
      <w:r w:rsidR="0067660E" w:rsidRPr="0030559E">
        <w:t xml:space="preserve">ould </w:t>
      </w:r>
      <w:r>
        <w:t>lead to better</w:t>
      </w:r>
      <w:r w:rsidR="0067660E" w:rsidRPr="0030559E">
        <w:t xml:space="preserve"> </w:t>
      </w:r>
      <w:r>
        <w:t>understanding</w:t>
      </w:r>
      <w:r w:rsidR="0067660E" w:rsidRPr="0030559E">
        <w:t xml:space="preserve"> of the way public funds are spent</w:t>
      </w:r>
      <w:r>
        <w:t xml:space="preserve"> and</w:t>
      </w:r>
      <w:r w:rsidR="0067660E">
        <w:t xml:space="preserve"> it would increase </w:t>
      </w:r>
      <w:r w:rsidR="0067660E" w:rsidRPr="0030559E">
        <w:t xml:space="preserve">accountability and transparency in terms of this spending. </w:t>
      </w:r>
    </w:p>
    <w:p w14:paraId="2DC3CFFD" w14:textId="34AD49C6" w:rsidR="0067660E" w:rsidRPr="0030559E" w:rsidRDefault="008C2C77" w:rsidP="0067660E">
      <w:r>
        <w:t>Conversely,</w:t>
      </w:r>
      <w:r w:rsidR="0067660E">
        <w:t xml:space="preserve"> it w</w:t>
      </w:r>
      <w:r w:rsidR="0067660E" w:rsidRPr="0030559E">
        <w:t xml:space="preserve">ould be commercially unfair to </w:t>
      </w:r>
      <w:r>
        <w:t>the</w:t>
      </w:r>
      <w:r w:rsidR="0067660E" w:rsidRPr="0030559E">
        <w:t xml:space="preserve"> current suppliers</w:t>
      </w:r>
      <w:r>
        <w:t xml:space="preserve"> to disclose details of the more competitive pricing offered to Scottish Public Bodies through the framework agreement</w:t>
      </w:r>
      <w:r w:rsidR="0067660E" w:rsidRPr="0030559E">
        <w:t xml:space="preserve">. </w:t>
      </w:r>
    </w:p>
    <w:p w14:paraId="4C0ED99A" w14:textId="4F9EA96F" w:rsidR="0067660E" w:rsidRPr="0030559E" w:rsidRDefault="0067660E" w:rsidP="0067660E">
      <w:r w:rsidRPr="0030559E">
        <w:t xml:space="preserve">Police Scotland is a publicly funded organisation and has an obligation </w:t>
      </w:r>
      <w:r w:rsidR="008C2C77">
        <w:t xml:space="preserve">therefore </w:t>
      </w:r>
      <w:r w:rsidRPr="0030559E">
        <w:t xml:space="preserve">to obtain best value for money. </w:t>
      </w:r>
      <w:r>
        <w:t>T</w:t>
      </w:r>
      <w:r w:rsidRPr="0030559E">
        <w:t xml:space="preserve">o do this, it is essential to maintain working relationships with these companies that tender their services. </w:t>
      </w:r>
    </w:p>
    <w:p w14:paraId="4BD895D0" w14:textId="37AD87B0" w:rsidR="0067660E" w:rsidRDefault="00354D06" w:rsidP="0067660E">
      <w:r>
        <w:t>On balance, the public interest lies in favour of maintaining the exemption on this occasion and refusing to divulge the tariff information</w:t>
      </w:r>
      <w:r w:rsidR="0067660E" w:rsidRPr="0030559E">
        <w:t>.</w:t>
      </w:r>
    </w:p>
    <w:p w14:paraId="05A9898B" w14:textId="1B6D5167" w:rsidR="003725FB" w:rsidRDefault="003725FB" w:rsidP="0067660E">
      <w:pPr>
        <w:pStyle w:val="Heading2"/>
      </w:pPr>
      <w:r w:rsidRPr="003725FB">
        <w:t>And who is the supplier</w:t>
      </w:r>
    </w:p>
    <w:p w14:paraId="307BD50C" w14:textId="4DEA7F13" w:rsidR="001F4140" w:rsidRDefault="0067660E" w:rsidP="00793DD5">
      <w:r>
        <w:t xml:space="preserve">I can confirm that the supplier used by Police Scotland for </w:t>
      </w:r>
      <w:r w:rsidRPr="0067660E">
        <w:t>Electricity</w:t>
      </w:r>
      <w:r>
        <w:t xml:space="preserve"> is</w:t>
      </w:r>
      <w:r w:rsidRPr="0067660E">
        <w:t xml:space="preserve"> </w:t>
      </w:r>
      <w:r>
        <w:t>‘</w:t>
      </w:r>
      <w:r w:rsidRPr="0067660E">
        <w:t>EDF Major Business</w:t>
      </w:r>
      <w:r>
        <w:t xml:space="preserve">’ and that the supplier used by Police Scotland for </w:t>
      </w:r>
      <w:r w:rsidRPr="0067660E">
        <w:t xml:space="preserve">Gas </w:t>
      </w:r>
      <w:r>
        <w:t>is ‘</w:t>
      </w:r>
      <w:r w:rsidRPr="0067660E">
        <w:t>Total Energies Power &amp; Ga</w:t>
      </w:r>
      <w:r w:rsidR="001F4140">
        <w:t>s’.</w:t>
      </w:r>
    </w:p>
    <w:p w14:paraId="34BDABBE" w14:textId="53564AA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81765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6B9F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65B58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6F66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FD2E2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731A4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4D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113"/>
    <w:multiLevelType w:val="hybridMultilevel"/>
    <w:tmpl w:val="7A40508E"/>
    <w:lvl w:ilvl="0" w:tplc="6F603F0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002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0F07"/>
    <w:rsid w:val="00195CC4"/>
    <w:rsid w:val="001D532D"/>
    <w:rsid w:val="001F4140"/>
    <w:rsid w:val="00201727"/>
    <w:rsid w:val="00207326"/>
    <w:rsid w:val="00253DF6"/>
    <w:rsid w:val="00255F1E"/>
    <w:rsid w:val="002B7114"/>
    <w:rsid w:val="00332319"/>
    <w:rsid w:val="00354D06"/>
    <w:rsid w:val="0036503B"/>
    <w:rsid w:val="003725F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1D0D"/>
    <w:rsid w:val="0060183F"/>
    <w:rsid w:val="0061452A"/>
    <w:rsid w:val="00645CFA"/>
    <w:rsid w:val="00657A5E"/>
    <w:rsid w:val="0067660E"/>
    <w:rsid w:val="006D2F3C"/>
    <w:rsid w:val="006D5799"/>
    <w:rsid w:val="00743BB0"/>
    <w:rsid w:val="00750D83"/>
    <w:rsid w:val="00752ED6"/>
    <w:rsid w:val="00785DBC"/>
    <w:rsid w:val="00793DD5"/>
    <w:rsid w:val="007D5561"/>
    <w:rsid w:val="007D55F6"/>
    <w:rsid w:val="007F490F"/>
    <w:rsid w:val="0080345C"/>
    <w:rsid w:val="008060E5"/>
    <w:rsid w:val="0086779C"/>
    <w:rsid w:val="00874BFD"/>
    <w:rsid w:val="008964EF"/>
    <w:rsid w:val="008C2C77"/>
    <w:rsid w:val="00915E01"/>
    <w:rsid w:val="009459DB"/>
    <w:rsid w:val="009631A4"/>
    <w:rsid w:val="00977296"/>
    <w:rsid w:val="00A061E3"/>
    <w:rsid w:val="00A25E93"/>
    <w:rsid w:val="00A320FF"/>
    <w:rsid w:val="00A70AC0"/>
    <w:rsid w:val="00A725F0"/>
    <w:rsid w:val="00A84EA9"/>
    <w:rsid w:val="00AB5A4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510A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0DC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C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natural-gas-framework-agreemen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procurement-electricity-framewor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2024-12-11T15:38:00Z</dcterms:created>
  <dcterms:modified xsi:type="dcterms:W3CDTF">2024-12-11T15:38:00Z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