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>
              <w:t>-</w:t>
            </w:r>
            <w:r w:rsidR="00230F9D">
              <w:t>0278</w:t>
            </w:r>
          </w:p>
          <w:p w:rsidR="00B17211" w:rsidRDefault="00456324" w:rsidP="00DB213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B213F">
              <w:t>17 February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</w:t>
      </w:r>
      <w:r w:rsidR="00230F9D">
        <w:t xml:space="preserve"> in relation to a police report.</w:t>
      </w:r>
    </w:p>
    <w:p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:rsidR="00953C67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21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21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21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21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21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21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30F9D"/>
    <w:rsid w:val="00253DF6"/>
    <w:rsid w:val="00255F1E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DB213F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1851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2023-02-17T14:52:00Z</cp:lastPrinted>
  <dcterms:created xsi:type="dcterms:W3CDTF">2022-12-22T14:21:00Z</dcterms:created>
  <dcterms:modified xsi:type="dcterms:W3CDTF">2023-02-17T14:52:00Z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