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8C209E" w:rsidRDefault="00B17211" w:rsidP="008C209E">
            <w:r w:rsidRPr="007F490F">
              <w:rPr>
                <w:rStyle w:val="Heading2Char"/>
              </w:rPr>
              <w:t>Our reference:</w:t>
            </w:r>
            <w:r>
              <w:t xml:space="preserve">  FOI 2</w:t>
            </w:r>
            <w:r w:rsidR="00AC443C">
              <w:t>3</w:t>
            </w:r>
            <w:r w:rsidR="008C209E">
              <w:t>-0893</w:t>
            </w:r>
          </w:p>
          <w:p w:rsidR="00B17211" w:rsidRDefault="00456324" w:rsidP="00AC5B79">
            <w:r w:rsidRPr="007F490F">
              <w:rPr>
                <w:rStyle w:val="Heading2Char"/>
              </w:rPr>
              <w:t>Respon</w:t>
            </w:r>
            <w:r w:rsidR="007D55F6">
              <w:rPr>
                <w:rStyle w:val="Heading2Char"/>
              </w:rPr>
              <w:t>ded to:</w:t>
            </w:r>
            <w:r w:rsidR="007F490F">
              <w:t xml:space="preserve">  </w:t>
            </w:r>
            <w:r w:rsidR="00AC5B79">
              <w:t>2</w:t>
            </w:r>
            <w:r w:rsidR="00AC5B79" w:rsidRPr="00AC5B79">
              <w:rPr>
                <w:vertAlign w:val="superscript"/>
              </w:rPr>
              <w:t>nd</w:t>
            </w:r>
            <w:r w:rsidR="00AC5B79">
              <w:t xml:space="preserve"> May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C209E" w:rsidRDefault="008C209E" w:rsidP="008C209E">
      <w:pPr>
        <w:pStyle w:val="Heading2"/>
        <w:rPr>
          <w:rFonts w:eastAsia="Times New Roman"/>
        </w:rPr>
      </w:pPr>
      <w:r>
        <w:rPr>
          <w:rFonts w:eastAsia="Times New Roman"/>
        </w:rPr>
        <w:t xml:space="preserve">Is your force delivering formal training to improve the internal culture regarding sexism and misogyny? </w:t>
      </w:r>
    </w:p>
    <w:p w:rsidR="008C209E" w:rsidRDefault="008C209E" w:rsidP="008C209E">
      <w:pPr>
        <w:pStyle w:val="Heading2"/>
        <w:rPr>
          <w:rFonts w:eastAsia="Times New Roman"/>
        </w:rPr>
      </w:pPr>
      <w:r>
        <w:rPr>
          <w:rFonts w:eastAsia="Times New Roman"/>
        </w:rPr>
        <w:t xml:space="preserve">If yes: </w:t>
      </w:r>
    </w:p>
    <w:p w:rsidR="008C209E" w:rsidRDefault="008C209E" w:rsidP="008C209E">
      <w:pPr>
        <w:pStyle w:val="Heading2"/>
        <w:rPr>
          <w:rFonts w:eastAsia="Times New Roman"/>
        </w:rPr>
      </w:pPr>
      <w:r>
        <w:rPr>
          <w:rFonts w:eastAsia="Times New Roman"/>
        </w:rPr>
        <w:t xml:space="preserve">What is this training/what does it look like? </w:t>
      </w:r>
    </w:p>
    <w:p w:rsidR="008C209E" w:rsidRPr="008C209E" w:rsidRDefault="008C209E" w:rsidP="008C209E">
      <w:pPr>
        <w:shd w:val="clear" w:color="auto" w:fill="FFFFFF"/>
        <w:rPr>
          <w:bCs/>
          <w:color w:val="000000" w:themeColor="text1"/>
        </w:rPr>
      </w:pPr>
      <w:r w:rsidRPr="008C209E">
        <w:rPr>
          <w:color w:val="000000" w:themeColor="text1"/>
        </w:rPr>
        <w:t>Police Scotland has</w:t>
      </w:r>
      <w:r w:rsidRPr="008C209E">
        <w:rPr>
          <w:bCs/>
          <w:color w:val="000000" w:themeColor="text1"/>
        </w:rPr>
        <w:t xml:space="preserve"> a blended learning programme that supports colleague’s at all different stages in their career and covers all forms of discrimination and prejudice. </w:t>
      </w:r>
    </w:p>
    <w:p w:rsidR="008C209E" w:rsidRPr="008C209E" w:rsidRDefault="00B2799B" w:rsidP="00B2799B">
      <w:pPr>
        <w:shd w:val="clear" w:color="auto" w:fill="FFFFFF"/>
      </w:pPr>
      <w:r>
        <w:t>For a training overview p</w:t>
      </w:r>
      <w:r w:rsidR="008C209E">
        <w:t>lease see the attached document t</w:t>
      </w:r>
      <w:r>
        <w:t xml:space="preserve">itled 23-0893 Applicant Data 01.  This provides information relating to </w:t>
      </w:r>
      <w:r w:rsidRPr="00B2799B">
        <w:rPr>
          <w:bCs/>
          <w:color w:val="000000" w:themeColor="text1"/>
        </w:rPr>
        <w:t>all Learning, Training and Development (LTD) products that have an E</w:t>
      </w:r>
      <w:r>
        <w:rPr>
          <w:bCs/>
          <w:color w:val="000000" w:themeColor="text1"/>
        </w:rPr>
        <w:t>quality, Diversity and Inclusion (EDI)</w:t>
      </w:r>
      <w:r w:rsidRPr="00B2799B">
        <w:rPr>
          <w:bCs/>
          <w:color w:val="000000" w:themeColor="text1"/>
        </w:rPr>
        <w:t xml:space="preserve"> focus and are delivered by the LTD team</w:t>
      </w:r>
      <w:r>
        <w:rPr>
          <w:bCs/>
          <w:color w:val="000000" w:themeColor="text1"/>
        </w:rPr>
        <w:t>.</w:t>
      </w:r>
    </w:p>
    <w:p w:rsidR="00683618" w:rsidRDefault="00683618" w:rsidP="008C209E">
      <w:pPr>
        <w:pStyle w:val="Heading2"/>
        <w:rPr>
          <w:rFonts w:eastAsia="Times New Roman"/>
        </w:rPr>
      </w:pPr>
    </w:p>
    <w:p w:rsidR="008C209E" w:rsidRDefault="008C209E" w:rsidP="008C209E">
      <w:pPr>
        <w:pStyle w:val="Heading2"/>
        <w:rPr>
          <w:rFonts w:eastAsia="Times New Roman"/>
        </w:rPr>
      </w:pPr>
      <w:r>
        <w:rPr>
          <w:rFonts w:eastAsia="Times New Roman"/>
        </w:rPr>
        <w:t xml:space="preserve">Who delivers it? </w:t>
      </w:r>
    </w:p>
    <w:p w:rsidR="00B2799B" w:rsidRPr="00B2799B" w:rsidRDefault="00B2799B" w:rsidP="00B2799B">
      <w:r>
        <w:t xml:space="preserve">The training is delivered by the </w:t>
      </w:r>
      <w:r w:rsidR="003E5654">
        <w:t>LTD</w:t>
      </w:r>
      <w:r>
        <w:t xml:space="preserve"> team and</w:t>
      </w:r>
      <w:r w:rsidR="00242625">
        <w:t xml:space="preserve"> when appropriate, </w:t>
      </w:r>
      <w:r w:rsidR="00E3323B">
        <w:t xml:space="preserve">by </w:t>
      </w:r>
      <w:r w:rsidR="00242625">
        <w:t>LTD partners.</w:t>
      </w:r>
      <w:r>
        <w:t xml:space="preserve"> </w:t>
      </w:r>
    </w:p>
    <w:p w:rsidR="00683618" w:rsidRDefault="00683618" w:rsidP="00714A35">
      <w:pPr>
        <w:pStyle w:val="Heading2"/>
      </w:pPr>
    </w:p>
    <w:p w:rsidR="008C209E" w:rsidRPr="00714A35" w:rsidRDefault="008C209E" w:rsidP="00714A35">
      <w:pPr>
        <w:pStyle w:val="Heading2"/>
      </w:pPr>
      <w:r w:rsidRPr="00714A35">
        <w:t xml:space="preserve">Is this delivered to all staff members (e.g., police officers and senior leaders) </w:t>
      </w:r>
    </w:p>
    <w:p w:rsidR="009D33DF" w:rsidRPr="00683618" w:rsidRDefault="00714A35" w:rsidP="00683618">
      <w:pPr>
        <w:shd w:val="clear" w:color="auto" w:fill="FFFFFF"/>
        <w:rPr>
          <w:bCs/>
          <w:color w:val="000000" w:themeColor="text1"/>
        </w:rPr>
      </w:pPr>
      <w:r w:rsidRPr="00714A35">
        <w:rPr>
          <w:bCs/>
          <w:color w:val="000000" w:themeColor="text1"/>
        </w:rPr>
        <w:t>The training is specifically targeted, for example the induction and probationer training programme is targeted to all new officers and staff. The EDI module is provided to all colleagues, both officers and staff a</w:t>
      </w:r>
      <w:r>
        <w:rPr>
          <w:bCs/>
          <w:color w:val="000000" w:themeColor="text1"/>
        </w:rPr>
        <w:t>s a mandatory refresher and r</w:t>
      </w:r>
      <w:r w:rsidRPr="00714A35">
        <w:rPr>
          <w:bCs/>
          <w:color w:val="000000" w:themeColor="text1"/>
        </w:rPr>
        <w:t xml:space="preserve">elevant leadership programmes </w:t>
      </w:r>
      <w:r>
        <w:rPr>
          <w:bCs/>
          <w:color w:val="000000" w:themeColor="text1"/>
        </w:rPr>
        <w:t xml:space="preserve">are targeted to </w:t>
      </w:r>
      <w:r w:rsidRPr="00714A35">
        <w:rPr>
          <w:bCs/>
          <w:color w:val="000000" w:themeColor="text1"/>
        </w:rPr>
        <w:t xml:space="preserve">colleagues </w:t>
      </w:r>
      <w:r>
        <w:rPr>
          <w:bCs/>
          <w:color w:val="000000" w:themeColor="text1"/>
        </w:rPr>
        <w:t xml:space="preserve">when they </w:t>
      </w:r>
      <w:r w:rsidRPr="00714A35">
        <w:rPr>
          <w:bCs/>
          <w:color w:val="000000" w:themeColor="text1"/>
        </w:rPr>
        <w:t xml:space="preserve">are promoted into leadership roles. </w:t>
      </w:r>
    </w:p>
    <w:p w:rsidR="00683618" w:rsidRDefault="00683618" w:rsidP="008C209E">
      <w:pPr>
        <w:pStyle w:val="Heading2"/>
        <w:rPr>
          <w:rFonts w:eastAsia="Times New Roman"/>
        </w:rPr>
      </w:pPr>
    </w:p>
    <w:p w:rsidR="008C209E" w:rsidRDefault="008C209E" w:rsidP="008C209E">
      <w:pPr>
        <w:pStyle w:val="Heading2"/>
        <w:rPr>
          <w:rFonts w:eastAsia="Times New Roman"/>
        </w:rPr>
      </w:pPr>
      <w:r>
        <w:rPr>
          <w:rFonts w:eastAsia="Times New Roman"/>
        </w:rPr>
        <w:t>How long have you offered this p</w:t>
      </w:r>
      <w:r w:rsidR="009D33DF">
        <w:rPr>
          <w:rFonts w:eastAsia="Times New Roman"/>
        </w:rPr>
        <w:t>articular form of training for?</w:t>
      </w:r>
    </w:p>
    <w:p w:rsidR="00305424" w:rsidRDefault="00305424" w:rsidP="005E420B">
      <w:r>
        <w:t xml:space="preserve">Police Scotland have offered EDI </w:t>
      </w:r>
      <w:r w:rsidR="0005793A">
        <w:t>related</w:t>
      </w:r>
      <w:r>
        <w:t xml:space="preserve"> programmes since its conception in 2013. Over the past 3 years the EDI development team have worked to improve the EDI focus in </w:t>
      </w:r>
      <w:r>
        <w:lastRenderedPageBreak/>
        <w:t xml:space="preserve">provided training including Operation Safety Training, Tutor Constables, and Critical Incident Management.  </w:t>
      </w:r>
    </w:p>
    <w:p w:rsidR="00305424" w:rsidRDefault="00684ABE" w:rsidP="005E420B">
      <w:r>
        <w:t>Additionally, there has been focus on the improvement of the EDI content of leadership products for example within the Transforming Clima</w:t>
      </w:r>
      <w:r w:rsidR="0010216C">
        <w:t xml:space="preserve">te Senior Leadership Programme.  </w:t>
      </w:r>
      <w:r>
        <w:t>Role specific Continued Professional Development (CPD) with ED</w:t>
      </w:r>
      <w:r w:rsidR="0010216C">
        <w:t>I elements has</w:t>
      </w:r>
      <w:r>
        <w:t xml:space="preserve"> been created</w:t>
      </w:r>
      <w:r w:rsidR="0010216C">
        <w:t xml:space="preserve"> most recently in 2022 </w:t>
      </w:r>
      <w:r>
        <w:t>the “Empower Hour” sessions</w:t>
      </w:r>
      <w:r w:rsidR="0010216C">
        <w:t xml:space="preserve"> were introduced. </w:t>
      </w:r>
    </w:p>
    <w:p w:rsidR="00683618" w:rsidRDefault="00683618" w:rsidP="008C209E">
      <w:pPr>
        <w:pStyle w:val="Heading2"/>
        <w:rPr>
          <w:rFonts w:eastAsia="Times New Roman"/>
        </w:rPr>
      </w:pPr>
    </w:p>
    <w:p w:rsidR="008C209E" w:rsidRDefault="008C209E" w:rsidP="008C209E">
      <w:pPr>
        <w:pStyle w:val="Heading2"/>
        <w:rPr>
          <w:rFonts w:eastAsia="Times New Roman"/>
        </w:rPr>
      </w:pPr>
      <w:r>
        <w:rPr>
          <w:rFonts w:eastAsia="Times New Roman"/>
        </w:rPr>
        <w:t xml:space="preserve">What is the duration of the training – e.g., an hour, a day? </w:t>
      </w:r>
    </w:p>
    <w:p w:rsidR="00D816EA" w:rsidRPr="00D816EA" w:rsidRDefault="00D816EA" w:rsidP="00D816EA">
      <w:r>
        <w:t xml:space="preserve">Each training is unique and therefore the duration varies. Please see the above noted attachment for further details. </w:t>
      </w:r>
    </w:p>
    <w:p w:rsidR="00683618" w:rsidRDefault="00683618" w:rsidP="008C209E">
      <w:pPr>
        <w:pStyle w:val="Heading2"/>
        <w:rPr>
          <w:rFonts w:eastAsia="Times New Roman"/>
        </w:rPr>
      </w:pPr>
    </w:p>
    <w:p w:rsidR="008C209E" w:rsidRDefault="008C209E" w:rsidP="008C209E">
      <w:pPr>
        <w:pStyle w:val="Heading2"/>
        <w:rPr>
          <w:rFonts w:eastAsia="Times New Roman"/>
        </w:rPr>
      </w:pPr>
      <w:r>
        <w:rPr>
          <w:rFonts w:eastAsia="Times New Roman"/>
        </w:rPr>
        <w:t xml:space="preserve">Is the training in person, or online? </w:t>
      </w:r>
    </w:p>
    <w:p w:rsidR="00D816EA" w:rsidRPr="00683618" w:rsidRDefault="00D816EA" w:rsidP="00683618">
      <w:pPr>
        <w:shd w:val="clear" w:color="auto" w:fill="FFFFFF"/>
        <w:rPr>
          <w:b/>
          <w:bCs/>
          <w:color w:val="000000"/>
        </w:rPr>
      </w:pPr>
      <w:r>
        <w:t xml:space="preserve">Both in person and online training is offered depending on the original nature of the training </w:t>
      </w:r>
      <w:r w:rsidRPr="00D816EA">
        <w:rPr>
          <w:color w:val="000000" w:themeColor="text1"/>
        </w:rPr>
        <w:t xml:space="preserve">course. </w:t>
      </w:r>
      <w:r w:rsidRPr="00D816EA">
        <w:rPr>
          <w:bCs/>
          <w:color w:val="000000" w:themeColor="text1"/>
        </w:rPr>
        <w:t xml:space="preserve">Self-directed learning resources are </w:t>
      </w:r>
      <w:r w:rsidR="00683618">
        <w:rPr>
          <w:bCs/>
          <w:color w:val="000000" w:themeColor="text1"/>
        </w:rPr>
        <w:t xml:space="preserve">also </w:t>
      </w:r>
      <w:r w:rsidRPr="00D816EA">
        <w:rPr>
          <w:bCs/>
          <w:color w:val="000000" w:themeColor="text1"/>
        </w:rPr>
        <w:t>provided and are available from our intranet and online learning resource How-To</w:t>
      </w:r>
      <w:r>
        <w:rPr>
          <w:bCs/>
          <w:color w:val="000000" w:themeColor="text1"/>
        </w:rPr>
        <w:t>.</w:t>
      </w:r>
    </w:p>
    <w:p w:rsidR="007F25AB" w:rsidRDefault="007F25AB" w:rsidP="008C209E">
      <w:pPr>
        <w:pStyle w:val="Heading2"/>
        <w:rPr>
          <w:rFonts w:eastAsia="Times New Roman"/>
        </w:rPr>
      </w:pPr>
    </w:p>
    <w:p w:rsidR="008C209E" w:rsidRDefault="008C209E" w:rsidP="008C209E">
      <w:pPr>
        <w:pStyle w:val="Heading2"/>
        <w:rPr>
          <w:rFonts w:eastAsia="Times New Roman"/>
        </w:rPr>
      </w:pPr>
      <w:r>
        <w:rPr>
          <w:rFonts w:eastAsia="Times New Roman"/>
        </w:rPr>
        <w:t xml:space="preserve">Is it mandatory to complete it, or optional? </w:t>
      </w:r>
    </w:p>
    <w:p w:rsidR="00683618" w:rsidRPr="00683618" w:rsidRDefault="00683618" w:rsidP="00683618">
      <w:pPr>
        <w:shd w:val="clear" w:color="auto" w:fill="FFFFFF"/>
        <w:rPr>
          <w:bCs/>
          <w:color w:val="000000" w:themeColor="text1"/>
        </w:rPr>
      </w:pPr>
      <w:r w:rsidRPr="00683618">
        <w:rPr>
          <w:bCs/>
          <w:color w:val="000000" w:themeColor="text1"/>
        </w:rPr>
        <w:t>The induction training and EDI e-learning module is mandatory for all colleagues.</w:t>
      </w:r>
    </w:p>
    <w:p w:rsidR="007F25AB" w:rsidRDefault="007F25AB" w:rsidP="00BB7AFA">
      <w:pPr>
        <w:pStyle w:val="Heading2"/>
        <w:rPr>
          <w:rFonts w:eastAsia="Times New Roman"/>
        </w:rPr>
      </w:pPr>
    </w:p>
    <w:p w:rsidR="008C209E" w:rsidRDefault="008C209E" w:rsidP="00BB7AFA">
      <w:pPr>
        <w:pStyle w:val="Heading2"/>
        <w:rPr>
          <w:rFonts w:eastAsia="Times New Roman"/>
        </w:rPr>
      </w:pPr>
      <w:r>
        <w:rPr>
          <w:rFonts w:eastAsia="Times New Roman"/>
        </w:rPr>
        <w:t xml:space="preserve">How do you track who has completed it, and its impact? </w:t>
      </w:r>
    </w:p>
    <w:p w:rsidR="007F25AB" w:rsidRPr="007F25AB" w:rsidRDefault="007F25AB" w:rsidP="007F25AB">
      <w:pPr>
        <w:shd w:val="clear" w:color="auto" w:fill="FFFFFF"/>
        <w:rPr>
          <w:bCs/>
          <w:color w:val="000000" w:themeColor="text1"/>
        </w:rPr>
      </w:pPr>
      <w:r w:rsidRPr="007F25AB">
        <w:rPr>
          <w:bCs/>
          <w:color w:val="000000" w:themeColor="text1"/>
        </w:rPr>
        <w:t>Completion of learning is monitored and updated on Police Scotland’s HR system SCoPE.</w:t>
      </w:r>
    </w:p>
    <w:p w:rsidR="00B704D6" w:rsidRDefault="00B704D6"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B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B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B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B7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B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B7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93A"/>
    <w:rsid w:val="00090F3B"/>
    <w:rsid w:val="000E6526"/>
    <w:rsid w:val="000F0B83"/>
    <w:rsid w:val="0010216C"/>
    <w:rsid w:val="00141533"/>
    <w:rsid w:val="00167528"/>
    <w:rsid w:val="00195CC4"/>
    <w:rsid w:val="00242625"/>
    <w:rsid w:val="00253DF6"/>
    <w:rsid w:val="00255F1E"/>
    <w:rsid w:val="002E2D9E"/>
    <w:rsid w:val="00305424"/>
    <w:rsid w:val="0036503B"/>
    <w:rsid w:val="003D6D03"/>
    <w:rsid w:val="003E12CA"/>
    <w:rsid w:val="003E5654"/>
    <w:rsid w:val="004010DC"/>
    <w:rsid w:val="004341F0"/>
    <w:rsid w:val="00456324"/>
    <w:rsid w:val="00475460"/>
    <w:rsid w:val="00490317"/>
    <w:rsid w:val="00491644"/>
    <w:rsid w:val="00496A08"/>
    <w:rsid w:val="004E1605"/>
    <w:rsid w:val="004F653C"/>
    <w:rsid w:val="00540A52"/>
    <w:rsid w:val="00557306"/>
    <w:rsid w:val="005E420B"/>
    <w:rsid w:val="00683618"/>
    <w:rsid w:val="00684ABE"/>
    <w:rsid w:val="006D5799"/>
    <w:rsid w:val="00714A35"/>
    <w:rsid w:val="00750D83"/>
    <w:rsid w:val="00793DD5"/>
    <w:rsid w:val="007D55F6"/>
    <w:rsid w:val="007F25AB"/>
    <w:rsid w:val="007F490F"/>
    <w:rsid w:val="0086779C"/>
    <w:rsid w:val="00874BFD"/>
    <w:rsid w:val="008964EF"/>
    <w:rsid w:val="008C209E"/>
    <w:rsid w:val="009631A4"/>
    <w:rsid w:val="00977296"/>
    <w:rsid w:val="009C4EFB"/>
    <w:rsid w:val="009D33DF"/>
    <w:rsid w:val="00A25E93"/>
    <w:rsid w:val="00A320FF"/>
    <w:rsid w:val="00A52FEB"/>
    <w:rsid w:val="00A70AC0"/>
    <w:rsid w:val="00A84EA9"/>
    <w:rsid w:val="00AC443C"/>
    <w:rsid w:val="00AC5B79"/>
    <w:rsid w:val="00B11A55"/>
    <w:rsid w:val="00B17211"/>
    <w:rsid w:val="00B2799B"/>
    <w:rsid w:val="00B461B2"/>
    <w:rsid w:val="00B704D6"/>
    <w:rsid w:val="00B71B3C"/>
    <w:rsid w:val="00BB7AFA"/>
    <w:rsid w:val="00BC389E"/>
    <w:rsid w:val="00BE1888"/>
    <w:rsid w:val="00BF6B81"/>
    <w:rsid w:val="00C077A8"/>
    <w:rsid w:val="00C606A2"/>
    <w:rsid w:val="00C63872"/>
    <w:rsid w:val="00C84948"/>
    <w:rsid w:val="00C85150"/>
    <w:rsid w:val="00CF1111"/>
    <w:rsid w:val="00D05706"/>
    <w:rsid w:val="00D27DC5"/>
    <w:rsid w:val="00D47E36"/>
    <w:rsid w:val="00D816EA"/>
    <w:rsid w:val="00E3323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3748">
      <w:bodyDiv w:val="1"/>
      <w:marLeft w:val="0"/>
      <w:marRight w:val="0"/>
      <w:marTop w:val="0"/>
      <w:marBottom w:val="0"/>
      <w:divBdr>
        <w:top w:val="none" w:sz="0" w:space="0" w:color="auto"/>
        <w:left w:val="none" w:sz="0" w:space="0" w:color="auto"/>
        <w:bottom w:val="none" w:sz="0" w:space="0" w:color="auto"/>
        <w:right w:val="none" w:sz="0" w:space="0" w:color="auto"/>
      </w:divBdr>
    </w:div>
    <w:div w:id="433673415">
      <w:bodyDiv w:val="1"/>
      <w:marLeft w:val="0"/>
      <w:marRight w:val="0"/>
      <w:marTop w:val="0"/>
      <w:marBottom w:val="0"/>
      <w:divBdr>
        <w:top w:val="none" w:sz="0" w:space="0" w:color="auto"/>
        <w:left w:val="none" w:sz="0" w:space="0" w:color="auto"/>
        <w:bottom w:val="none" w:sz="0" w:space="0" w:color="auto"/>
        <w:right w:val="none" w:sz="0" w:space="0" w:color="auto"/>
      </w:divBdr>
    </w:div>
    <w:div w:id="556862634">
      <w:bodyDiv w:val="1"/>
      <w:marLeft w:val="0"/>
      <w:marRight w:val="0"/>
      <w:marTop w:val="0"/>
      <w:marBottom w:val="0"/>
      <w:divBdr>
        <w:top w:val="none" w:sz="0" w:space="0" w:color="auto"/>
        <w:left w:val="none" w:sz="0" w:space="0" w:color="auto"/>
        <w:bottom w:val="none" w:sz="0" w:space="0" w:color="auto"/>
        <w:right w:val="none" w:sz="0" w:space="0" w:color="auto"/>
      </w:divBdr>
    </w:div>
    <w:div w:id="895510506">
      <w:bodyDiv w:val="1"/>
      <w:marLeft w:val="0"/>
      <w:marRight w:val="0"/>
      <w:marTop w:val="0"/>
      <w:marBottom w:val="0"/>
      <w:divBdr>
        <w:top w:val="none" w:sz="0" w:space="0" w:color="auto"/>
        <w:left w:val="none" w:sz="0" w:space="0" w:color="auto"/>
        <w:bottom w:val="none" w:sz="0" w:space="0" w:color="auto"/>
        <w:right w:val="none" w:sz="0" w:space="0" w:color="auto"/>
      </w:divBdr>
    </w:div>
    <w:div w:id="1391149793">
      <w:bodyDiv w:val="1"/>
      <w:marLeft w:val="0"/>
      <w:marRight w:val="0"/>
      <w:marTop w:val="0"/>
      <w:marBottom w:val="0"/>
      <w:divBdr>
        <w:top w:val="none" w:sz="0" w:space="0" w:color="auto"/>
        <w:left w:val="none" w:sz="0" w:space="0" w:color="auto"/>
        <w:bottom w:val="none" w:sz="0" w:space="0" w:color="auto"/>
        <w:right w:val="none" w:sz="0" w:space="0" w:color="auto"/>
      </w:divBdr>
    </w:div>
    <w:div w:id="1493764614">
      <w:bodyDiv w:val="1"/>
      <w:marLeft w:val="0"/>
      <w:marRight w:val="0"/>
      <w:marTop w:val="0"/>
      <w:marBottom w:val="0"/>
      <w:divBdr>
        <w:top w:val="none" w:sz="0" w:space="0" w:color="auto"/>
        <w:left w:val="none" w:sz="0" w:space="0" w:color="auto"/>
        <w:bottom w:val="none" w:sz="0" w:space="0" w:color="auto"/>
        <w:right w:val="none" w:sz="0" w:space="0" w:color="auto"/>
      </w:divBdr>
    </w:div>
    <w:div w:id="1693333599">
      <w:bodyDiv w:val="1"/>
      <w:marLeft w:val="0"/>
      <w:marRight w:val="0"/>
      <w:marTop w:val="0"/>
      <w:marBottom w:val="0"/>
      <w:divBdr>
        <w:top w:val="none" w:sz="0" w:space="0" w:color="auto"/>
        <w:left w:val="none" w:sz="0" w:space="0" w:color="auto"/>
        <w:bottom w:val="none" w:sz="0" w:space="0" w:color="auto"/>
        <w:right w:val="none" w:sz="0" w:space="0" w:color="auto"/>
      </w:divBdr>
    </w:div>
    <w:div w:id="20383116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582</Words>
  <Characters>3319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