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5E6F44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A87455">
              <w:t>2076</w:t>
            </w:r>
          </w:p>
          <w:p w14:paraId="34BDABA6" w14:textId="2CFA6F1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D1F07">
              <w:t>24</w:t>
            </w:r>
            <w:r w:rsidR="006D1F07" w:rsidRPr="006D1F07">
              <w:rPr>
                <w:vertAlign w:val="superscript"/>
              </w:rPr>
              <w:t>th</w:t>
            </w:r>
            <w:r w:rsidR="006D5799">
              <w:t xml:space="preserve"> </w:t>
            </w:r>
            <w:r w:rsidR="009D2AA5">
              <w:t>July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3907826" w14:textId="33449DC0" w:rsidR="00DB2064" w:rsidRDefault="00DB2064" w:rsidP="00DB2064">
      <w:pPr>
        <w:pStyle w:val="Heading2"/>
        <w:numPr>
          <w:ilvl w:val="0"/>
          <w:numId w:val="2"/>
        </w:numPr>
      </w:pPr>
      <w:r>
        <w:t>How many incidents involving vandalism or criminal damage targeting public EV charge points were recorded by your force for each of the following years:</w:t>
      </w:r>
    </w:p>
    <w:p w14:paraId="485E2A76" w14:textId="77777777" w:rsidR="00DB2064" w:rsidRDefault="00DB2064" w:rsidP="00DB2064">
      <w:pPr>
        <w:pStyle w:val="Heading2"/>
      </w:pPr>
      <w:r>
        <w:t>•       2022</w:t>
      </w:r>
    </w:p>
    <w:p w14:paraId="5F8FD6D8" w14:textId="77777777" w:rsidR="00DB2064" w:rsidRDefault="00DB2064" w:rsidP="00DB2064">
      <w:pPr>
        <w:pStyle w:val="Heading2"/>
      </w:pPr>
      <w:r>
        <w:t>•       2023</w:t>
      </w:r>
    </w:p>
    <w:p w14:paraId="2C31FE7A" w14:textId="77777777" w:rsidR="00DB2064" w:rsidRDefault="00DB2064" w:rsidP="00DB2064">
      <w:pPr>
        <w:pStyle w:val="Heading2"/>
      </w:pPr>
      <w:r>
        <w:t>•       2024</w:t>
      </w:r>
    </w:p>
    <w:p w14:paraId="34BDABA9" w14:textId="14FC5847" w:rsidR="00496A08" w:rsidRDefault="00DB2064" w:rsidP="00DB2064">
      <w:pPr>
        <w:pStyle w:val="Heading2"/>
      </w:pPr>
      <w:r>
        <w:t>•       2025 (to date)</w:t>
      </w:r>
    </w:p>
    <w:p w14:paraId="6B122C6E" w14:textId="77777777" w:rsidR="00DB2064" w:rsidRPr="00DB2064" w:rsidRDefault="00DB2064" w:rsidP="00DB2064">
      <w:pPr>
        <w:rPr>
          <w:b/>
          <w:bCs/>
        </w:rPr>
      </w:pPr>
      <w:r w:rsidRPr="00DB2064">
        <w:rPr>
          <w:b/>
          <w:bCs/>
        </w:rPr>
        <w:t>2.      How many incidents involving theft targeting public EV charge points were recorded by your force for each of the following years:</w:t>
      </w:r>
    </w:p>
    <w:p w14:paraId="333F5F70" w14:textId="77777777" w:rsidR="00DB2064" w:rsidRPr="00DB2064" w:rsidRDefault="00DB2064" w:rsidP="00DB2064">
      <w:pPr>
        <w:rPr>
          <w:b/>
          <w:bCs/>
        </w:rPr>
      </w:pPr>
      <w:r w:rsidRPr="00DB2064">
        <w:rPr>
          <w:b/>
          <w:bCs/>
        </w:rPr>
        <w:t>•       2022</w:t>
      </w:r>
    </w:p>
    <w:p w14:paraId="213D1FAF" w14:textId="77777777" w:rsidR="00DB2064" w:rsidRPr="00DB2064" w:rsidRDefault="00DB2064" w:rsidP="00DB2064">
      <w:pPr>
        <w:rPr>
          <w:b/>
          <w:bCs/>
        </w:rPr>
      </w:pPr>
      <w:r w:rsidRPr="00DB2064">
        <w:rPr>
          <w:b/>
          <w:bCs/>
        </w:rPr>
        <w:t>•       2023</w:t>
      </w:r>
    </w:p>
    <w:p w14:paraId="40F547CD" w14:textId="77777777" w:rsidR="00DB2064" w:rsidRPr="00DB2064" w:rsidRDefault="00DB2064" w:rsidP="00DB2064">
      <w:pPr>
        <w:rPr>
          <w:b/>
          <w:bCs/>
        </w:rPr>
      </w:pPr>
      <w:r w:rsidRPr="00DB2064">
        <w:rPr>
          <w:b/>
          <w:bCs/>
        </w:rPr>
        <w:t>•       2024</w:t>
      </w:r>
    </w:p>
    <w:p w14:paraId="49BA6061" w14:textId="1CD06B67" w:rsidR="00DB2064" w:rsidRDefault="00DB2064" w:rsidP="00DB2064">
      <w:pPr>
        <w:rPr>
          <w:b/>
          <w:bCs/>
        </w:rPr>
      </w:pPr>
      <w:r w:rsidRPr="00DB2064">
        <w:rPr>
          <w:b/>
          <w:bCs/>
        </w:rPr>
        <w:t>•       2025 (to date)</w:t>
      </w:r>
    </w:p>
    <w:p w14:paraId="044DDD12" w14:textId="77777777" w:rsidR="00DB2064" w:rsidRPr="00DB2064" w:rsidRDefault="00DB2064" w:rsidP="00DB2064">
      <w:pPr>
        <w:rPr>
          <w:b/>
          <w:bCs/>
        </w:rPr>
      </w:pPr>
      <w:r w:rsidRPr="00DB2064">
        <w:rPr>
          <w:b/>
          <w:bCs/>
        </w:rPr>
        <w:t>3.      For the incidents identified in questions 1 and 2, how many led to:</w:t>
      </w:r>
    </w:p>
    <w:p w14:paraId="3A26A700" w14:textId="77777777" w:rsidR="00DB2064" w:rsidRPr="00DB2064" w:rsidRDefault="00DB2064" w:rsidP="00DB2064">
      <w:pPr>
        <w:rPr>
          <w:b/>
          <w:bCs/>
        </w:rPr>
      </w:pPr>
      <w:r w:rsidRPr="00DB2064">
        <w:rPr>
          <w:b/>
          <w:bCs/>
        </w:rPr>
        <w:t>•       Investigations being opened</w:t>
      </w:r>
    </w:p>
    <w:p w14:paraId="77E16BF6" w14:textId="77777777" w:rsidR="00DB2064" w:rsidRPr="00DB2064" w:rsidRDefault="00DB2064" w:rsidP="00DB2064">
      <w:pPr>
        <w:rPr>
          <w:b/>
          <w:bCs/>
        </w:rPr>
      </w:pPr>
      <w:r w:rsidRPr="00DB2064">
        <w:rPr>
          <w:b/>
          <w:bCs/>
        </w:rPr>
        <w:t>•       Arrests being made</w:t>
      </w:r>
    </w:p>
    <w:p w14:paraId="403DA1A8" w14:textId="1DF7A8B7" w:rsidR="00DB2064" w:rsidRDefault="00DB2064" w:rsidP="00DB2064">
      <w:pPr>
        <w:rPr>
          <w:b/>
          <w:bCs/>
        </w:rPr>
      </w:pPr>
      <w:r w:rsidRPr="00DB2064">
        <w:rPr>
          <w:b/>
          <w:bCs/>
        </w:rPr>
        <w:t>•       Charges or prosecutions</w:t>
      </w:r>
    </w:p>
    <w:p w14:paraId="59865972" w14:textId="77777777" w:rsidR="00DB2064" w:rsidRPr="00DB2064" w:rsidRDefault="00DB2064" w:rsidP="00DB2064">
      <w:pPr>
        <w:rPr>
          <w:b/>
          <w:bCs/>
        </w:rPr>
      </w:pPr>
      <w:r w:rsidRPr="00DB2064">
        <w:rPr>
          <w:b/>
          <w:bCs/>
        </w:rPr>
        <w:t>4.      What was the total amount of fines issued in relation to these offences – please break down for the years:</w:t>
      </w:r>
    </w:p>
    <w:p w14:paraId="12226274" w14:textId="77777777" w:rsidR="00DB2064" w:rsidRPr="00DB2064" w:rsidRDefault="00DB2064" w:rsidP="00DB2064">
      <w:pPr>
        <w:rPr>
          <w:b/>
          <w:bCs/>
        </w:rPr>
      </w:pPr>
      <w:r w:rsidRPr="00DB2064">
        <w:rPr>
          <w:b/>
          <w:bCs/>
        </w:rPr>
        <w:t>•       2022</w:t>
      </w:r>
    </w:p>
    <w:p w14:paraId="4C27AF2B" w14:textId="77777777" w:rsidR="00DB2064" w:rsidRPr="00DB2064" w:rsidRDefault="00DB2064" w:rsidP="00DB2064">
      <w:pPr>
        <w:rPr>
          <w:b/>
          <w:bCs/>
        </w:rPr>
      </w:pPr>
      <w:r w:rsidRPr="00DB2064">
        <w:rPr>
          <w:b/>
          <w:bCs/>
        </w:rPr>
        <w:t>•       2023</w:t>
      </w:r>
    </w:p>
    <w:p w14:paraId="2977D2D9" w14:textId="77777777" w:rsidR="00DB2064" w:rsidRPr="00DB2064" w:rsidRDefault="00DB2064" w:rsidP="00DB2064">
      <w:pPr>
        <w:rPr>
          <w:b/>
          <w:bCs/>
        </w:rPr>
      </w:pPr>
      <w:r w:rsidRPr="00DB2064">
        <w:rPr>
          <w:b/>
          <w:bCs/>
        </w:rPr>
        <w:t>•       2024</w:t>
      </w:r>
    </w:p>
    <w:p w14:paraId="279F8839" w14:textId="74E09A95" w:rsidR="00DB2064" w:rsidRPr="00DB2064" w:rsidRDefault="00DB2064" w:rsidP="00DB2064">
      <w:pPr>
        <w:rPr>
          <w:b/>
          <w:bCs/>
        </w:rPr>
      </w:pPr>
      <w:r w:rsidRPr="00DB2064">
        <w:rPr>
          <w:b/>
          <w:bCs/>
        </w:rPr>
        <w:lastRenderedPageBreak/>
        <w:t>•       2025 (to date)</w:t>
      </w:r>
    </w:p>
    <w:p w14:paraId="2EB034A3" w14:textId="204065C6" w:rsidR="00291056" w:rsidRDefault="00DB2064" w:rsidP="007723C5">
      <w:pPr>
        <w:tabs>
          <w:tab w:val="left" w:pos="5400"/>
        </w:tabs>
        <w:jc w:val="both"/>
      </w:pPr>
      <w:r>
        <w:t xml:space="preserve">Unfortunately, I regret to inform you that </w:t>
      </w:r>
      <w:r w:rsidR="00E534EF" w:rsidRPr="00453F0A">
        <w:t>I estimate it would cost well in excess</w:t>
      </w:r>
      <w:r w:rsidR="00E534EF">
        <w:t xml:space="preserve"> of</w:t>
      </w:r>
      <w:r w:rsidR="00E534EF" w:rsidRPr="00453F0A">
        <w:t xml:space="preserve"> </w:t>
      </w:r>
      <w:r w:rsidR="00E534EF">
        <w:t>t</w:t>
      </w:r>
      <w:r w:rsidR="00E534EF" w:rsidRPr="00453F0A">
        <w:t xml:space="preserve">he </w:t>
      </w:r>
      <w:r w:rsidR="00E534EF" w:rsidRPr="00982D19">
        <w:t>current FOI cost threshold</w:t>
      </w:r>
      <w:r w:rsidR="00E534EF">
        <w:t xml:space="preserve"> of </w:t>
      </w:r>
      <w:r w:rsidR="00E534EF" w:rsidRPr="00453F0A">
        <w:t>£600</w:t>
      </w:r>
      <w:r w:rsidR="00E534EF">
        <w:t xml:space="preserve"> to process your request.  I am therefore refusing to provide the information sought in terms of s</w:t>
      </w:r>
      <w:r w:rsidR="00E534EF" w:rsidRPr="00453F0A">
        <w:t xml:space="preserve">ection 12(1) </w:t>
      </w:r>
      <w:r w:rsidR="00E534EF">
        <w:t xml:space="preserve">of the Act - </w:t>
      </w:r>
      <w:r w:rsidR="00E534EF" w:rsidRPr="00453F0A">
        <w:t>Excessive Cost of Compliance.</w:t>
      </w:r>
    </w:p>
    <w:p w14:paraId="28CC21E6" w14:textId="68BECE14" w:rsidR="00291056" w:rsidRDefault="00291056" w:rsidP="007723C5">
      <w:pPr>
        <w:tabs>
          <w:tab w:val="left" w:pos="5400"/>
        </w:tabs>
        <w:jc w:val="both"/>
      </w:pPr>
      <w:r w:rsidRPr="00291056">
        <w:t xml:space="preserve">By way of explanation, I can advise </w:t>
      </w:r>
      <w:r>
        <w:t xml:space="preserve">that </w:t>
      </w:r>
      <w:r w:rsidRPr="00291056">
        <w:t xml:space="preserve">we are unable to automatically search </w:t>
      </w:r>
      <w:r w:rsidR="007723C5">
        <w:t>the Police Scotland</w:t>
      </w:r>
      <w:r w:rsidRPr="00291056">
        <w:t xml:space="preserve"> incident recording system</w:t>
      </w:r>
      <w:r w:rsidR="000D0344">
        <w:t>s</w:t>
      </w:r>
      <w:r w:rsidRPr="00291056">
        <w:t xml:space="preserve"> to extract incident data based on the use of a general locus, in this case: “</w:t>
      </w:r>
      <w:r>
        <w:t>EV charge points</w:t>
      </w:r>
      <w:r w:rsidRPr="00291056">
        <w:t>”.</w:t>
      </w:r>
      <w:r w:rsidR="007723C5">
        <w:t xml:space="preserve"> </w:t>
      </w:r>
      <w:r>
        <w:t xml:space="preserve">There are no relevant markers available on </w:t>
      </w:r>
      <w:r w:rsidR="007723C5">
        <w:t xml:space="preserve">our incident </w:t>
      </w:r>
      <w:r>
        <w:t xml:space="preserve">recording systems, nor is there a search facility available, which would allow for the automatic retrieval of </w:t>
      </w:r>
      <w:r w:rsidR="007723C5">
        <w:t xml:space="preserve">this level of locus information from any relevant reports. </w:t>
      </w:r>
    </w:p>
    <w:p w14:paraId="1F35443E" w14:textId="03B3D208" w:rsidR="00EF0FBB" w:rsidRDefault="007723C5" w:rsidP="000D0344">
      <w:pPr>
        <w:tabs>
          <w:tab w:val="left" w:pos="5400"/>
        </w:tabs>
        <w:jc w:val="both"/>
      </w:pPr>
      <w:r>
        <w:t xml:space="preserve">Therefore, the only </w:t>
      </w:r>
      <w:r w:rsidR="00291056" w:rsidRPr="00291056">
        <w:t xml:space="preserve">way to provide an accurate </w:t>
      </w:r>
      <w:r>
        <w:t xml:space="preserve">and consistent </w:t>
      </w:r>
      <w:r w:rsidR="00291056" w:rsidRPr="00291056">
        <w:t xml:space="preserve">response to your request would be to manually review </w:t>
      </w:r>
      <w:r>
        <w:t>each</w:t>
      </w:r>
      <w:r w:rsidR="005C060D">
        <w:t xml:space="preserve"> </w:t>
      </w:r>
      <w:r>
        <w:t xml:space="preserve">report relating to both theft and vandalism from </w:t>
      </w:r>
      <w:r w:rsidR="005C060D">
        <w:t>January 1</w:t>
      </w:r>
      <w:r w:rsidR="005C060D" w:rsidRPr="005C060D">
        <w:rPr>
          <w:vertAlign w:val="superscript"/>
        </w:rPr>
        <w:t>st</w:t>
      </w:r>
      <w:r w:rsidR="003F32FA">
        <w:t>, 2022</w:t>
      </w:r>
      <w:r w:rsidR="005C060D">
        <w:t xml:space="preserve">, onwards case-by-case to ascertain whether </w:t>
      </w:r>
      <w:r w:rsidR="000D0344">
        <w:t xml:space="preserve">the incident occurred at an electric car charging point. </w:t>
      </w:r>
      <w:r w:rsidR="005C060D">
        <w:t>Unfortunately, given the volume of reports that would be required to be read through for that nearly four-year period requested, this exercise would far exceed the</w:t>
      </w:r>
      <w:r w:rsidR="000D0344">
        <w:t xml:space="preserve"> </w:t>
      </w:r>
      <w:r w:rsidR="00291056" w:rsidRPr="00291056">
        <w:t>cost limit set out in the Fees Regulations.</w:t>
      </w:r>
    </w:p>
    <w:p w14:paraId="34BDABBD" w14:textId="77777777" w:rsidR="00BF6B81" w:rsidRDefault="00BF6B81" w:rsidP="009D2AA5">
      <w:pPr>
        <w:tabs>
          <w:tab w:val="left" w:pos="5400"/>
        </w:tabs>
      </w:pPr>
    </w:p>
    <w:p w14:paraId="5096B8E5" w14:textId="77777777" w:rsidR="00EE106A" w:rsidRPr="00B11A55" w:rsidRDefault="00EE106A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3E3AC75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163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C34FA8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163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0D19CF1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163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11966D2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163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06069FD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163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527DC3E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163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DC35B4"/>
    <w:multiLevelType w:val="hybridMultilevel"/>
    <w:tmpl w:val="8E18A77C"/>
    <w:lvl w:ilvl="0" w:tplc="85720852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A1A87"/>
    <w:multiLevelType w:val="hybridMultilevel"/>
    <w:tmpl w:val="C22C95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2"/>
  </w:num>
  <w:num w:numId="2" w16cid:durableId="1195536484">
    <w:abstractNumId w:val="1"/>
  </w:num>
  <w:num w:numId="3" w16cid:durableId="585383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D0344"/>
    <w:rsid w:val="000E2F19"/>
    <w:rsid w:val="000E6526"/>
    <w:rsid w:val="00141533"/>
    <w:rsid w:val="00167528"/>
    <w:rsid w:val="00195CC4"/>
    <w:rsid w:val="001F2261"/>
    <w:rsid w:val="00207326"/>
    <w:rsid w:val="00253DF6"/>
    <w:rsid w:val="00255F1E"/>
    <w:rsid w:val="00291056"/>
    <w:rsid w:val="0036503B"/>
    <w:rsid w:val="00376A4A"/>
    <w:rsid w:val="00381234"/>
    <w:rsid w:val="003D6D03"/>
    <w:rsid w:val="003E12CA"/>
    <w:rsid w:val="003F32F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C060D"/>
    <w:rsid w:val="00645CFA"/>
    <w:rsid w:val="00685219"/>
    <w:rsid w:val="006D1F07"/>
    <w:rsid w:val="006D5799"/>
    <w:rsid w:val="007163A8"/>
    <w:rsid w:val="007440EA"/>
    <w:rsid w:val="00750D83"/>
    <w:rsid w:val="007723C5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D2AA5"/>
    <w:rsid w:val="00A25E93"/>
    <w:rsid w:val="00A320FF"/>
    <w:rsid w:val="00A70AC0"/>
    <w:rsid w:val="00A84EA9"/>
    <w:rsid w:val="00A87455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80E9D"/>
    <w:rsid w:val="00DB2064"/>
    <w:rsid w:val="00E534EF"/>
    <w:rsid w:val="00E55D79"/>
    <w:rsid w:val="00EE106A"/>
    <w:rsid w:val="00EE2373"/>
    <w:rsid w:val="00EF0FBB"/>
    <w:rsid w:val="00EF4761"/>
    <w:rsid w:val="00FC2DA7"/>
    <w:rsid w:val="00FD3201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0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purl.org/dc/dcmitype/"/>
    <ds:schemaRef ds:uri="http://schemas.microsoft.com/office/2006/documentManagement/types"/>
    <ds:schemaRef ds:uri="http://purl.org/dc/terms/"/>
    <ds:schemaRef ds:uri="0e32d40b-a8f5-4c24-a46b-b72b5f0b9b52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2828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2025-07-24T16:03:00Z</cp:lastPrinted>
  <dcterms:created xsi:type="dcterms:W3CDTF">2025-07-24T16:01:00Z</dcterms:created>
  <dcterms:modified xsi:type="dcterms:W3CDTF">2025-07-24T16:03:00Z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