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09A44" w14:textId="77777777" w:rsidR="004113E0" w:rsidRDefault="004113E0" w:rsidP="002F5D5D">
      <w:pPr>
        <w:pStyle w:val="Heading1"/>
      </w:pPr>
      <w:r>
        <w:t xml:space="preserve">Strategic Leadership Board - Discussion Summary </w:t>
      </w:r>
    </w:p>
    <w:p w14:paraId="3F8AF546" w14:textId="2D312DD6" w:rsidR="004113E0" w:rsidRPr="00793867" w:rsidRDefault="00734FED">
      <w:pPr>
        <w:rPr>
          <w:b/>
          <w:bCs/>
        </w:rPr>
      </w:pPr>
      <w:r>
        <w:rPr>
          <w:b/>
          <w:bCs/>
        </w:rPr>
        <w:t xml:space="preserve">Wednesday </w:t>
      </w:r>
      <w:r w:rsidR="001D7738">
        <w:rPr>
          <w:b/>
          <w:bCs/>
        </w:rPr>
        <w:t>16 April</w:t>
      </w:r>
      <w:r>
        <w:rPr>
          <w:b/>
          <w:bCs/>
        </w:rPr>
        <w:t xml:space="preserve"> 2025</w:t>
      </w:r>
    </w:p>
    <w:p w14:paraId="50F05EB6" w14:textId="77777777" w:rsidR="004113E0" w:rsidRDefault="004113E0" w:rsidP="00EE5127">
      <w:pPr>
        <w:pStyle w:val="Heading2"/>
      </w:pPr>
      <w:r w:rsidRPr="00AF03C7">
        <w:t xml:space="preserve">Board Members in Attendance </w:t>
      </w:r>
    </w:p>
    <w:p w14:paraId="6C6E557B" w14:textId="6711C789" w:rsidR="00346E80" w:rsidRPr="00346E80" w:rsidRDefault="00346E80" w:rsidP="00346E80">
      <w:r>
        <w:t>Jo Farrell Chief Constable (Chair)</w:t>
      </w:r>
    </w:p>
    <w:p w14:paraId="2489F3B5" w14:textId="77777777" w:rsidR="001D7738" w:rsidRDefault="001D7738" w:rsidP="001D7738">
      <w:r>
        <w:t xml:space="preserve">Alan Speirs DCC Professionalism and Enabling Services </w:t>
      </w:r>
    </w:p>
    <w:p w14:paraId="39482794" w14:textId="77777777" w:rsidR="001D7738" w:rsidRDefault="00394772" w:rsidP="00394772">
      <w:r>
        <w:t>Jane Connors DCC Local Policing</w:t>
      </w:r>
    </w:p>
    <w:p w14:paraId="0DE36E03" w14:textId="462F9977" w:rsidR="00394772" w:rsidRPr="00394772" w:rsidRDefault="001D7738" w:rsidP="00394772">
      <w:r>
        <w:t xml:space="preserve">Stuart Houston </w:t>
      </w:r>
      <w:r>
        <w:rPr>
          <w:rFonts w:cs="Arial"/>
        </w:rPr>
        <w:t>ACC Organised Crime, CT and Intelligence</w:t>
      </w:r>
      <w:r w:rsidR="00394772">
        <w:t xml:space="preserve"> </w:t>
      </w:r>
    </w:p>
    <w:p w14:paraId="23786D38" w14:textId="77777777" w:rsidR="00394772" w:rsidRDefault="00394772" w:rsidP="00394772">
      <w:r>
        <w:t>Emma Bond ACC Local Policing North</w:t>
      </w:r>
    </w:p>
    <w:p w14:paraId="40B61326" w14:textId="695AC291" w:rsidR="001D7738" w:rsidRDefault="001D7738" w:rsidP="00394772">
      <w:r>
        <w:rPr>
          <w:rFonts w:cs="Arial"/>
        </w:rPr>
        <w:t xml:space="preserve">Alan Waddell </w:t>
      </w:r>
      <w:r w:rsidRPr="0075742C">
        <w:rPr>
          <w:rFonts w:cs="Arial"/>
          <w:bCs/>
        </w:rPr>
        <w:t>ACC Operational Support</w:t>
      </w:r>
    </w:p>
    <w:p w14:paraId="097DDA33" w14:textId="3C2889C7" w:rsidR="00346E80" w:rsidRDefault="00346E80" w:rsidP="00394772">
      <w:r>
        <w:t>Steve Johnson ACC Major Crime, Public Protection and Local Crime</w:t>
      </w:r>
    </w:p>
    <w:p w14:paraId="597EB3AE" w14:textId="0E3254B8" w:rsidR="00394772" w:rsidRDefault="00394772" w:rsidP="00394772">
      <w:r>
        <w:t>Cat</w:t>
      </w:r>
      <w:r w:rsidR="005C6C80">
        <w:t>riona</w:t>
      </w:r>
      <w:r>
        <w:t xml:space="preserve"> Paton ACC Policing Together</w:t>
      </w:r>
    </w:p>
    <w:p w14:paraId="6BF607AD" w14:textId="77777777" w:rsidR="001D7738" w:rsidRDefault="001D7738" w:rsidP="001D7738">
      <w:r>
        <w:t>Mark Sutherland ACC Local Policing West</w:t>
      </w:r>
    </w:p>
    <w:p w14:paraId="0B5145B9" w14:textId="0012E815" w:rsidR="001D7738" w:rsidRPr="00734FED" w:rsidRDefault="001D7738" w:rsidP="001D7738">
      <w:r>
        <w:rPr>
          <w:rFonts w:cs="Arial"/>
        </w:rPr>
        <w:t>Breeda McCaffrey Director of Transformation (Rep for DCC Smith)</w:t>
      </w:r>
    </w:p>
    <w:p w14:paraId="621DB4CD" w14:textId="77777777" w:rsidR="00394772" w:rsidRDefault="00394772" w:rsidP="00394772">
      <w:r>
        <w:t xml:space="preserve">Andrew Hendry Chief Digital Information Officer </w:t>
      </w:r>
    </w:p>
    <w:p w14:paraId="2379D599" w14:textId="77777777" w:rsidR="00394772" w:rsidRDefault="00394772" w:rsidP="00394772">
      <w:r>
        <w:t xml:space="preserve">Patrick Brown T/Director of Strategy and Analysis </w:t>
      </w:r>
    </w:p>
    <w:p w14:paraId="768CA20B" w14:textId="163363B4" w:rsidR="001D7738" w:rsidRPr="00B04287" w:rsidRDefault="001D7738" w:rsidP="00394772">
      <w:r>
        <w:rPr>
          <w:rFonts w:cs="Arial"/>
        </w:rPr>
        <w:t>Duncan Campbell Chief Legal Officer</w:t>
      </w:r>
    </w:p>
    <w:p w14:paraId="1BE29FEB" w14:textId="77777777" w:rsidR="004113E0" w:rsidRDefault="004113E0" w:rsidP="00EE5127">
      <w:pPr>
        <w:pStyle w:val="Heading2"/>
      </w:pPr>
      <w:r>
        <w:t xml:space="preserve">Others In Attendance </w:t>
      </w:r>
    </w:p>
    <w:p w14:paraId="31BBBB1B" w14:textId="3BD6C7C1" w:rsidR="005C6C80" w:rsidRDefault="005C6C80">
      <w:pPr>
        <w:rPr>
          <w:rFonts w:cs="Arial"/>
          <w:color w:val="FF0000"/>
        </w:rPr>
      </w:pPr>
      <w:r>
        <w:rPr>
          <w:rFonts w:cs="Arial"/>
        </w:rPr>
        <w:t>Nicola Russell</w:t>
      </w:r>
      <w:r w:rsidRPr="001D7738">
        <w:rPr>
          <w:rFonts w:cs="Arial"/>
          <w:color w:val="FF0000"/>
        </w:rPr>
        <w:t xml:space="preserve"> </w:t>
      </w:r>
      <w:r>
        <w:rPr>
          <w:rFonts w:cs="Arial"/>
        </w:rPr>
        <w:t>Chief Supt, D Division, Divisional Commander Representative</w:t>
      </w:r>
    </w:p>
    <w:p w14:paraId="24DC7A4E" w14:textId="77777777" w:rsidR="005C6C80" w:rsidRPr="005C6C80" w:rsidRDefault="005C6C80" w:rsidP="005C6C80">
      <w:pPr>
        <w:rPr>
          <w:rFonts w:cs="Arial"/>
        </w:rPr>
      </w:pPr>
      <w:r w:rsidRPr="005C6C80">
        <w:rPr>
          <w:rFonts w:cs="Arial"/>
        </w:rPr>
        <w:t>Head of Corporate Communications (Rep for Chris Starrs)</w:t>
      </w:r>
    </w:p>
    <w:p w14:paraId="72E49983" w14:textId="478DD235" w:rsidR="005C6C80" w:rsidRDefault="005C6C80">
      <w:pPr>
        <w:rPr>
          <w:rFonts w:cs="Arial"/>
        </w:rPr>
      </w:pPr>
      <w:r>
        <w:rPr>
          <w:rFonts w:cs="Arial"/>
        </w:rPr>
        <w:t>Head of Human Resources (Rep for Director Miller)</w:t>
      </w:r>
    </w:p>
    <w:p w14:paraId="5909DC19" w14:textId="71171701" w:rsidR="005C6C80" w:rsidRDefault="005C6C80">
      <w:pPr>
        <w:rPr>
          <w:rFonts w:cs="Arial"/>
        </w:rPr>
      </w:pPr>
      <w:r>
        <w:rPr>
          <w:rFonts w:cs="Arial"/>
        </w:rPr>
        <w:t>T/Head of Finance (Rep for CFO Gray)</w:t>
      </w:r>
    </w:p>
    <w:p w14:paraId="041CD7FE" w14:textId="1B4817AF" w:rsidR="005C6C80" w:rsidRDefault="009E2721">
      <w:pPr>
        <w:rPr>
          <w:rFonts w:cs="Arial"/>
        </w:rPr>
      </w:pPr>
      <w:r>
        <w:rPr>
          <w:rFonts w:cs="Arial"/>
        </w:rPr>
        <w:t>Superintendent, Chief of Staff</w:t>
      </w:r>
    </w:p>
    <w:p w14:paraId="537610A5" w14:textId="222B3940" w:rsidR="009E2721" w:rsidRDefault="009E2721">
      <w:pPr>
        <w:rPr>
          <w:rFonts w:cs="Arial"/>
        </w:rPr>
      </w:pPr>
      <w:r>
        <w:rPr>
          <w:rFonts w:cs="Arial"/>
        </w:rPr>
        <w:t>Chief Inspector, Executive Support</w:t>
      </w:r>
    </w:p>
    <w:p w14:paraId="0B182621" w14:textId="029F7C7D" w:rsidR="009E2721" w:rsidRDefault="009E2721">
      <w:pPr>
        <w:rPr>
          <w:rFonts w:cs="Arial"/>
        </w:rPr>
      </w:pPr>
      <w:r>
        <w:rPr>
          <w:rFonts w:cs="Arial"/>
        </w:rPr>
        <w:lastRenderedPageBreak/>
        <w:t>Sergeant, Executive Support</w:t>
      </w:r>
    </w:p>
    <w:p w14:paraId="607C9C97" w14:textId="279044BE" w:rsidR="009E2721" w:rsidRDefault="009E2721">
      <w:pPr>
        <w:rPr>
          <w:rFonts w:cs="Arial"/>
        </w:rPr>
      </w:pPr>
      <w:r>
        <w:rPr>
          <w:rFonts w:cs="Arial"/>
        </w:rPr>
        <w:t>Sergeant, Executive Support</w:t>
      </w:r>
    </w:p>
    <w:p w14:paraId="54C58E45" w14:textId="716F13A7" w:rsidR="009E2721" w:rsidRDefault="009E2721">
      <w:pPr>
        <w:rPr>
          <w:rFonts w:cs="Arial"/>
        </w:rPr>
      </w:pPr>
      <w:r>
        <w:rPr>
          <w:rFonts w:cs="Arial"/>
        </w:rPr>
        <w:t>Secretariat, Committee Services</w:t>
      </w:r>
    </w:p>
    <w:p w14:paraId="2F6012D1" w14:textId="13BEA535" w:rsidR="009E2721" w:rsidRDefault="009E2721">
      <w:pPr>
        <w:rPr>
          <w:rFonts w:cs="Arial"/>
        </w:rPr>
      </w:pPr>
      <w:r>
        <w:rPr>
          <w:rFonts w:cs="Arial"/>
        </w:rPr>
        <w:t>Chief Superintendent (Presenting Best Value Items)</w:t>
      </w:r>
    </w:p>
    <w:p w14:paraId="342E05B3" w14:textId="4483E7F1" w:rsidR="009E2721" w:rsidRDefault="009E2721">
      <w:pPr>
        <w:rPr>
          <w:rFonts w:cs="Arial"/>
        </w:rPr>
      </w:pPr>
      <w:r>
        <w:rPr>
          <w:rFonts w:cs="Arial"/>
        </w:rPr>
        <w:t>Best Value Manager (Presenting Best Value Items)</w:t>
      </w:r>
    </w:p>
    <w:p w14:paraId="31221ECD" w14:textId="4DE244A4" w:rsidR="009E2721" w:rsidRDefault="009E2721">
      <w:pPr>
        <w:rPr>
          <w:rFonts w:cs="Arial"/>
        </w:rPr>
      </w:pPr>
      <w:r>
        <w:rPr>
          <w:rFonts w:cs="Arial"/>
        </w:rPr>
        <w:t>Head of Best Value (Presenting Best Value Items)</w:t>
      </w:r>
    </w:p>
    <w:p w14:paraId="0AAD6B2F" w14:textId="58C42E88" w:rsidR="009E2721" w:rsidRDefault="009E2721">
      <w:pPr>
        <w:rPr>
          <w:rFonts w:cs="Arial"/>
        </w:rPr>
      </w:pPr>
      <w:r>
        <w:rPr>
          <w:rFonts w:cs="Arial"/>
        </w:rPr>
        <w:t>Inspector (Presenting Best Value Items)</w:t>
      </w:r>
    </w:p>
    <w:p w14:paraId="155EA961" w14:textId="09BF678A" w:rsidR="009E2721" w:rsidRDefault="009E2721">
      <w:pPr>
        <w:rPr>
          <w:rFonts w:cs="Arial"/>
        </w:rPr>
      </w:pPr>
      <w:r>
        <w:rPr>
          <w:rFonts w:cs="Arial"/>
        </w:rPr>
        <w:t>Audit Manager Transformation (Presenting Best Value Items)</w:t>
      </w:r>
    </w:p>
    <w:p w14:paraId="2767CB2D" w14:textId="7BD4B082" w:rsidR="009E2721" w:rsidRDefault="009E2721">
      <w:pPr>
        <w:rPr>
          <w:rFonts w:cs="Arial"/>
        </w:rPr>
      </w:pPr>
      <w:r>
        <w:rPr>
          <w:rFonts w:cs="Arial"/>
        </w:rPr>
        <w:t>Principal Analyst (Presenting Best Value Items)</w:t>
      </w:r>
    </w:p>
    <w:p w14:paraId="451EE691" w14:textId="294CE754" w:rsidR="009E2721" w:rsidRDefault="009E2721">
      <w:pPr>
        <w:rPr>
          <w:rFonts w:cs="Arial"/>
        </w:rPr>
      </w:pPr>
      <w:r>
        <w:rPr>
          <w:rFonts w:cs="Arial"/>
        </w:rPr>
        <w:t>Chief Superintendent (Presenting Best Value Items)</w:t>
      </w:r>
    </w:p>
    <w:p w14:paraId="1BDE45A0" w14:textId="7CFD8AA3" w:rsidR="009E2721" w:rsidRDefault="009E2721">
      <w:pPr>
        <w:rPr>
          <w:rFonts w:cs="Arial"/>
        </w:rPr>
      </w:pPr>
      <w:r>
        <w:rPr>
          <w:rFonts w:cs="Arial"/>
        </w:rPr>
        <w:t>Estates (Presenting item 6.3)</w:t>
      </w:r>
    </w:p>
    <w:p w14:paraId="1A59FFF0" w14:textId="1F6F3D03" w:rsidR="00706544" w:rsidRDefault="00706544">
      <w:pPr>
        <w:rPr>
          <w:rFonts w:cs="Arial"/>
          <w:color w:val="FF0000"/>
        </w:rPr>
      </w:pPr>
      <w:r>
        <w:rPr>
          <w:rFonts w:cs="Arial"/>
        </w:rPr>
        <w:t>Committee Services Officer (Secretariat)</w:t>
      </w:r>
    </w:p>
    <w:p w14:paraId="6F4DF25C" w14:textId="317D4FFD" w:rsidR="00B04287" w:rsidRDefault="004113E0" w:rsidP="00B04287">
      <w:pPr>
        <w:pStyle w:val="Heading2"/>
      </w:pPr>
      <w:r>
        <w:t>Apologies</w:t>
      </w:r>
    </w:p>
    <w:p w14:paraId="16953893" w14:textId="2E2ED40C" w:rsidR="001D7738" w:rsidRDefault="001D7738" w:rsidP="00394772">
      <w:pPr>
        <w:rPr>
          <w:rFonts w:cs="Arial"/>
        </w:rPr>
      </w:pPr>
      <w:r>
        <w:rPr>
          <w:rFonts w:cs="Arial"/>
        </w:rPr>
        <w:t>Bex Smith DCC Transformation</w:t>
      </w:r>
    </w:p>
    <w:p w14:paraId="1DB8B735" w14:textId="5C600ACE" w:rsidR="001D7738" w:rsidRDefault="001D7738" w:rsidP="00394772">
      <w:pPr>
        <w:rPr>
          <w:rFonts w:cs="Arial"/>
        </w:rPr>
      </w:pPr>
      <w:r>
        <w:rPr>
          <w:rFonts w:cs="Arial"/>
        </w:rPr>
        <w:t>Vacant ACC Professionalism and Assurance</w:t>
      </w:r>
    </w:p>
    <w:p w14:paraId="3C655D84" w14:textId="75D0E4DC" w:rsidR="001D7738" w:rsidRDefault="001D7738" w:rsidP="00394772">
      <w:pPr>
        <w:rPr>
          <w:rFonts w:cs="Arial"/>
        </w:rPr>
      </w:pPr>
      <w:r>
        <w:rPr>
          <w:rFonts w:cs="Arial"/>
        </w:rPr>
        <w:t>Tim Mairs ACC Local Policing East</w:t>
      </w:r>
    </w:p>
    <w:p w14:paraId="3B0D477E" w14:textId="18813C55" w:rsidR="001D7738" w:rsidRDefault="001D7738" w:rsidP="00394772">
      <w:pPr>
        <w:rPr>
          <w:rFonts w:cs="Arial"/>
        </w:rPr>
      </w:pPr>
      <w:r>
        <w:rPr>
          <w:rFonts w:cs="Arial"/>
        </w:rPr>
        <w:t>Wendy Middleton ACC Criminal Justice</w:t>
      </w:r>
    </w:p>
    <w:p w14:paraId="05856F36" w14:textId="4857DBF6" w:rsidR="001D7738" w:rsidRDefault="001D7738" w:rsidP="00394772">
      <w:pPr>
        <w:rPr>
          <w:rFonts w:cs="Arial"/>
        </w:rPr>
      </w:pPr>
      <w:r>
        <w:rPr>
          <w:rFonts w:cs="Arial"/>
        </w:rPr>
        <w:t>James Gray Chief Financial Officer</w:t>
      </w:r>
    </w:p>
    <w:p w14:paraId="2D82B310" w14:textId="50FF3694" w:rsidR="001D7738" w:rsidRDefault="001D7738" w:rsidP="00394772">
      <w:r>
        <w:rPr>
          <w:rFonts w:cs="Arial"/>
        </w:rPr>
        <w:t>Katy Miller Director of People and Development</w:t>
      </w:r>
    </w:p>
    <w:p w14:paraId="755EC578" w14:textId="4C849D59" w:rsidR="00346E80" w:rsidRDefault="00346E80" w:rsidP="00394772">
      <w:r>
        <w:t xml:space="preserve">Chris Starrs Head of Corporate Communications </w:t>
      </w:r>
    </w:p>
    <w:p w14:paraId="73BA66A2" w14:textId="0E83FD89" w:rsidR="004113E0" w:rsidRPr="00A3479A" w:rsidRDefault="00CE4333" w:rsidP="00A3479A">
      <w:pPr>
        <w:pStyle w:val="Heading2"/>
      </w:pPr>
      <w:r w:rsidRPr="00A3479A">
        <w:t>Standing Items</w:t>
      </w:r>
    </w:p>
    <w:p w14:paraId="77983EE6" w14:textId="073E42CC" w:rsidR="00CE4333" w:rsidRDefault="00CE4333" w:rsidP="00A3479A">
      <w:pPr>
        <w:pStyle w:val="Heading3"/>
      </w:pPr>
      <w:r>
        <w:t>1.1 Introduction</w:t>
      </w:r>
    </w:p>
    <w:p w14:paraId="1269EF5E" w14:textId="47DCBE14" w:rsidR="00CE4333" w:rsidRPr="00A3479A" w:rsidRDefault="00CE4333" w:rsidP="00CE4333">
      <w:pPr>
        <w:rPr>
          <w:rFonts w:cs="Arial"/>
          <w:bCs/>
        </w:rPr>
      </w:pPr>
      <w:r w:rsidRPr="004931FE">
        <w:rPr>
          <w:rFonts w:cs="Arial"/>
          <w:bCs/>
        </w:rPr>
        <w:t>The Chair welcomed all members and attendees.</w:t>
      </w:r>
    </w:p>
    <w:p w14:paraId="0510B0EF" w14:textId="2DB04034" w:rsidR="00CE4333" w:rsidRDefault="00CE4333" w:rsidP="00A3479A">
      <w:pPr>
        <w:pStyle w:val="Heading3"/>
      </w:pPr>
      <w:r>
        <w:lastRenderedPageBreak/>
        <w:t xml:space="preserve">1.2 Apologies </w:t>
      </w:r>
    </w:p>
    <w:p w14:paraId="4B6BBEDE" w14:textId="5A645FF9" w:rsidR="00CE4333" w:rsidRPr="00A3479A" w:rsidRDefault="00CE4333" w:rsidP="00A3479A">
      <w:pPr>
        <w:rPr>
          <w:rFonts w:cs="Arial"/>
          <w:bCs/>
        </w:rPr>
      </w:pPr>
      <w:r w:rsidRPr="004931FE">
        <w:rPr>
          <w:rFonts w:cs="Arial"/>
          <w:bCs/>
        </w:rPr>
        <w:t xml:space="preserve">Apologies </w:t>
      </w:r>
      <w:r>
        <w:rPr>
          <w:rFonts w:cs="Arial"/>
          <w:bCs/>
        </w:rPr>
        <w:t xml:space="preserve">and representatives </w:t>
      </w:r>
      <w:r w:rsidRPr="004931FE">
        <w:rPr>
          <w:rFonts w:cs="Arial"/>
          <w:bCs/>
        </w:rPr>
        <w:t>were noted as detailed above.</w:t>
      </w:r>
      <w:r>
        <w:rPr>
          <w:rFonts w:cs="Arial"/>
          <w:bCs/>
        </w:rPr>
        <w:t xml:space="preserve">  The meeting was quorate.</w:t>
      </w:r>
    </w:p>
    <w:p w14:paraId="7F8631AC" w14:textId="6E94B804" w:rsidR="00CE4333" w:rsidRDefault="00CE4333" w:rsidP="00A3479A">
      <w:pPr>
        <w:pStyle w:val="Heading3"/>
      </w:pPr>
      <w:r>
        <w:t>1.3 D</w:t>
      </w:r>
      <w:r w:rsidR="00A3479A">
        <w:t>e</w:t>
      </w:r>
      <w:r>
        <w:t>claration of Interest</w:t>
      </w:r>
    </w:p>
    <w:p w14:paraId="79C348EC" w14:textId="57C2AA4C" w:rsidR="00CE4333" w:rsidRPr="00A3479A" w:rsidRDefault="00CE4333" w:rsidP="00CE4333">
      <w:pPr>
        <w:rPr>
          <w:rFonts w:cs="Arial"/>
          <w:bCs/>
        </w:rPr>
      </w:pPr>
      <w:r w:rsidRPr="004931FE">
        <w:rPr>
          <w:rFonts w:cs="Arial"/>
          <w:bCs/>
        </w:rPr>
        <w:t>No declarations of interest were made.</w:t>
      </w:r>
    </w:p>
    <w:p w14:paraId="53D17D78" w14:textId="6C5CF3C4" w:rsidR="00CE4333" w:rsidRDefault="001D7738" w:rsidP="00A3479A">
      <w:pPr>
        <w:pStyle w:val="Heading3"/>
      </w:pPr>
      <w:r>
        <w:t>1</w:t>
      </w:r>
      <w:r w:rsidR="00CE4333">
        <w:t>.4 Review of Action Log</w:t>
      </w:r>
      <w:r w:rsidR="00CE4333" w:rsidRPr="004931FE">
        <w:t xml:space="preserve"> </w:t>
      </w:r>
      <w:r w:rsidR="00C9355E">
        <w:t>and Decisions</w:t>
      </w:r>
    </w:p>
    <w:p w14:paraId="4639E868" w14:textId="411ABFA2" w:rsidR="00CE4333" w:rsidRPr="00A3479A" w:rsidRDefault="00CE4333" w:rsidP="00A3479A">
      <w:pPr>
        <w:pStyle w:val="TableParagraph"/>
        <w:keepNext/>
        <w:keepLines/>
        <w:kinsoku w:val="0"/>
        <w:overflowPunct w:val="0"/>
        <w:rPr>
          <w:bCs/>
        </w:rPr>
      </w:pPr>
      <w:r w:rsidRPr="004931FE">
        <w:rPr>
          <w:bCs/>
        </w:rPr>
        <w:t>Actions were reviewed and the action log updated accordingly</w:t>
      </w:r>
      <w:r w:rsidR="00C9355E">
        <w:rPr>
          <w:bCs/>
        </w:rPr>
        <w:t>, no decisions noted</w:t>
      </w:r>
      <w:r w:rsidRPr="004931FE">
        <w:rPr>
          <w:bCs/>
        </w:rPr>
        <w:t>.</w:t>
      </w:r>
    </w:p>
    <w:p w14:paraId="2A6FD10B" w14:textId="54034AF1" w:rsidR="00CE4333" w:rsidRDefault="00C9355E" w:rsidP="00A3479A">
      <w:pPr>
        <w:pStyle w:val="Heading3"/>
      </w:pPr>
      <w:r>
        <w:t>1</w:t>
      </w:r>
      <w:r w:rsidR="00CE4333">
        <w:t>.5 Summary of Discussion from previous meeting</w:t>
      </w:r>
    </w:p>
    <w:p w14:paraId="7A9CEC68" w14:textId="2AA20895" w:rsidR="00CE4333" w:rsidRPr="00A3479A" w:rsidRDefault="00CE4333" w:rsidP="00A3479A">
      <w:pPr>
        <w:pStyle w:val="TableParagraph"/>
        <w:keepNext/>
        <w:keepLines/>
        <w:kinsoku w:val="0"/>
        <w:overflowPunct w:val="0"/>
        <w:rPr>
          <w:bCs/>
        </w:rPr>
      </w:pPr>
      <w:r w:rsidRPr="004931FE">
        <w:rPr>
          <w:bCs/>
        </w:rPr>
        <w:t>The discussion summary was approved as a true and accurate</w:t>
      </w:r>
      <w:r>
        <w:rPr>
          <w:bCs/>
        </w:rPr>
        <w:t xml:space="preserve"> </w:t>
      </w:r>
      <w:r w:rsidRPr="004931FE">
        <w:rPr>
          <w:bCs/>
        </w:rPr>
        <w:t xml:space="preserve">reflection of the meeting held on </w:t>
      </w:r>
      <w:r w:rsidR="00C9355E">
        <w:rPr>
          <w:bCs/>
        </w:rPr>
        <w:t>18 March</w:t>
      </w:r>
      <w:r>
        <w:rPr>
          <w:bCs/>
        </w:rPr>
        <w:t xml:space="preserve"> 2025. </w:t>
      </w:r>
    </w:p>
    <w:p w14:paraId="578B2399" w14:textId="77777777" w:rsidR="00C9355E" w:rsidRDefault="00C9355E" w:rsidP="00A3479A">
      <w:pPr>
        <w:pStyle w:val="Heading2"/>
      </w:pPr>
      <w:r>
        <w:t>Presentations</w:t>
      </w:r>
    </w:p>
    <w:p w14:paraId="1677DF16" w14:textId="72D21BFE" w:rsidR="00C9355E" w:rsidRDefault="00606A87" w:rsidP="00C9355E">
      <w:pPr>
        <w:rPr>
          <w:rFonts w:cs="Arial"/>
          <w:b/>
        </w:rPr>
      </w:pPr>
      <w:r>
        <w:rPr>
          <w:rFonts w:cs="Arial"/>
          <w:b/>
        </w:rPr>
        <w:t>2.1</w:t>
      </w:r>
      <w:r w:rsidR="009E2721">
        <w:rPr>
          <w:rFonts w:cs="Arial"/>
          <w:b/>
        </w:rPr>
        <w:t xml:space="preserve"> </w:t>
      </w:r>
      <w:r w:rsidR="00C9355E">
        <w:rPr>
          <w:rFonts w:cs="Arial"/>
          <w:b/>
        </w:rPr>
        <w:t>Best Value</w:t>
      </w:r>
    </w:p>
    <w:p w14:paraId="533C1644" w14:textId="77777777" w:rsidR="00C9355E" w:rsidRDefault="00C9355E" w:rsidP="00C9355E">
      <w:pPr>
        <w:rPr>
          <w:rFonts w:cs="Arial"/>
          <w:bCs/>
        </w:rPr>
      </w:pPr>
      <w:r>
        <w:rPr>
          <w:rFonts w:cs="Arial"/>
          <w:bCs/>
        </w:rPr>
        <w:t xml:space="preserve">Director Brown introduced the Best Value session for continuous improvement, organisational learning and how we capture.   </w:t>
      </w:r>
    </w:p>
    <w:p w14:paraId="00FCB06D" w14:textId="77777777" w:rsidR="00C9355E" w:rsidRDefault="00C9355E" w:rsidP="00C9355E">
      <w:pPr>
        <w:rPr>
          <w:rFonts w:cs="Arial"/>
          <w:bCs/>
        </w:rPr>
      </w:pPr>
      <w:r>
        <w:rPr>
          <w:rFonts w:cs="Arial"/>
          <w:bCs/>
        </w:rPr>
        <w:t>Slides were shared before the presentation and 4 were covered in detail at the meeting:</w:t>
      </w:r>
    </w:p>
    <w:p w14:paraId="790903DC" w14:textId="75CE4647" w:rsidR="00C9355E" w:rsidRPr="008A1580" w:rsidRDefault="00C9355E" w:rsidP="00C9355E">
      <w:pPr>
        <w:pStyle w:val="ListParagraph"/>
        <w:numPr>
          <w:ilvl w:val="0"/>
          <w:numId w:val="18"/>
        </w:numPr>
        <w:spacing w:before="0" w:after="160" w:line="259" w:lineRule="auto"/>
        <w:rPr>
          <w:rFonts w:cs="Arial"/>
          <w:bCs/>
        </w:rPr>
      </w:pPr>
      <w:r w:rsidRPr="008A1580">
        <w:rPr>
          <w:rFonts w:cs="Arial"/>
          <w:bCs/>
        </w:rPr>
        <w:t xml:space="preserve">Performance Management – presented by </w:t>
      </w:r>
      <w:r w:rsidR="008D1E80" w:rsidRPr="008D1E80">
        <w:rPr>
          <w:rFonts w:cs="Arial"/>
          <w:bCs/>
        </w:rPr>
        <w:t>Principal Analyst</w:t>
      </w:r>
    </w:p>
    <w:p w14:paraId="69E60CF3" w14:textId="77777777" w:rsidR="00C9355E" w:rsidRPr="008A1580" w:rsidRDefault="00C9355E" w:rsidP="00C9355E">
      <w:pPr>
        <w:pStyle w:val="ListParagraph"/>
        <w:numPr>
          <w:ilvl w:val="0"/>
          <w:numId w:val="18"/>
        </w:numPr>
        <w:spacing w:before="0" w:after="160" w:line="259" w:lineRule="auto"/>
        <w:rPr>
          <w:rFonts w:cs="Arial"/>
          <w:bCs/>
        </w:rPr>
      </w:pPr>
      <w:r w:rsidRPr="008A1580">
        <w:rPr>
          <w:rFonts w:cs="Arial"/>
          <w:bCs/>
        </w:rPr>
        <w:t>Equality and Diversity – presented by ACC Paton</w:t>
      </w:r>
    </w:p>
    <w:p w14:paraId="398BBF96" w14:textId="77777777" w:rsidR="00C9355E" w:rsidRPr="0069056C" w:rsidRDefault="00C9355E" w:rsidP="00C9355E">
      <w:pPr>
        <w:pStyle w:val="ListParagraph"/>
        <w:numPr>
          <w:ilvl w:val="0"/>
          <w:numId w:val="18"/>
        </w:numPr>
        <w:spacing w:before="0" w:after="160" w:line="259" w:lineRule="auto"/>
        <w:rPr>
          <w:rFonts w:cs="Arial"/>
          <w:bCs/>
        </w:rPr>
      </w:pPr>
      <w:r w:rsidRPr="008A1580">
        <w:rPr>
          <w:rFonts w:cs="Arial"/>
          <w:bCs/>
        </w:rPr>
        <w:t>Leadership – presented by Supt Corrigan</w:t>
      </w:r>
    </w:p>
    <w:p w14:paraId="4141BA41" w14:textId="77777777" w:rsidR="00C9355E" w:rsidRDefault="00C9355E" w:rsidP="00C9355E">
      <w:pPr>
        <w:pStyle w:val="ListParagraph"/>
        <w:numPr>
          <w:ilvl w:val="0"/>
          <w:numId w:val="18"/>
        </w:numPr>
        <w:spacing w:before="0" w:after="160" w:line="259" w:lineRule="auto"/>
        <w:rPr>
          <w:rFonts w:cs="Arial"/>
          <w:bCs/>
        </w:rPr>
      </w:pPr>
      <w:r w:rsidRPr="008A1580">
        <w:rPr>
          <w:rFonts w:cs="Arial"/>
          <w:bCs/>
        </w:rPr>
        <w:t>Working with Partners and Communities – presented by Chief Superintendent Davison</w:t>
      </w:r>
    </w:p>
    <w:p w14:paraId="11932483" w14:textId="77777777" w:rsidR="00C9355E" w:rsidRPr="00606A87" w:rsidRDefault="00C9355E" w:rsidP="00606A87">
      <w:pPr>
        <w:ind w:left="360"/>
        <w:rPr>
          <w:rFonts w:cs="Arial"/>
          <w:bCs/>
        </w:rPr>
      </w:pPr>
    </w:p>
    <w:p w14:paraId="5C92DAAD" w14:textId="098469A5" w:rsidR="00C9355E" w:rsidRPr="00706544" w:rsidRDefault="00C9355E" w:rsidP="00706544">
      <w:pPr>
        <w:rPr>
          <w:rFonts w:cs="Arial"/>
          <w:bCs/>
        </w:rPr>
      </w:pPr>
      <w:r>
        <w:rPr>
          <w:rFonts w:cs="Arial"/>
          <w:bCs/>
        </w:rPr>
        <w:t>This generated considerable discussion and sources for evidence gathering.  This was noted by members.</w:t>
      </w:r>
    </w:p>
    <w:p w14:paraId="1EEABA59" w14:textId="0FE1980D" w:rsidR="006F6E40" w:rsidRPr="006F6E40" w:rsidRDefault="003B084D" w:rsidP="00A3479A">
      <w:pPr>
        <w:pStyle w:val="Heading2"/>
      </w:pPr>
      <w:r>
        <w:lastRenderedPageBreak/>
        <w:t>Primary Boards</w:t>
      </w:r>
    </w:p>
    <w:p w14:paraId="4F3CA4E6" w14:textId="5180FD27" w:rsidR="003B084D" w:rsidRPr="00CE4333" w:rsidRDefault="004C2E2C" w:rsidP="00A3479A">
      <w:pPr>
        <w:pStyle w:val="Heading3"/>
      </w:pPr>
      <w:r w:rsidRPr="003B084D">
        <w:t>3.1</w:t>
      </w:r>
      <w:r>
        <w:t xml:space="preserve"> </w:t>
      </w:r>
      <w:r w:rsidR="003B084D">
        <w:t xml:space="preserve">Finance </w:t>
      </w:r>
      <w:r w:rsidR="00C9355E">
        <w:t xml:space="preserve">and People </w:t>
      </w:r>
      <w:r w:rsidR="003B084D">
        <w:t>Board</w:t>
      </w:r>
    </w:p>
    <w:p w14:paraId="2B44A6F4" w14:textId="149E8913" w:rsidR="00C9355E" w:rsidRDefault="00C9355E" w:rsidP="00C9355E">
      <w:pPr>
        <w:rPr>
          <w:rFonts w:cs="Arial"/>
          <w:bCs/>
        </w:rPr>
      </w:pPr>
      <w:r w:rsidRPr="00834466">
        <w:rPr>
          <w:rFonts w:cs="Arial"/>
          <w:bCs/>
        </w:rPr>
        <w:t>DCC Speirs presented the discussion summaries from the</w:t>
      </w:r>
      <w:r>
        <w:rPr>
          <w:rFonts w:cs="Arial"/>
          <w:bCs/>
        </w:rPr>
        <w:t xml:space="preserve"> new</w:t>
      </w:r>
      <w:r w:rsidRPr="00834466">
        <w:rPr>
          <w:rFonts w:cs="Arial"/>
          <w:bCs/>
        </w:rPr>
        <w:t xml:space="preserve"> Finance and People Board that was held on 1 April 2025. </w:t>
      </w:r>
      <w:r>
        <w:rPr>
          <w:rFonts w:cs="Arial"/>
          <w:bCs/>
        </w:rPr>
        <w:t xml:space="preserve"> There was nothing by exception and noted that the </w:t>
      </w:r>
      <w:r w:rsidRPr="00834466">
        <w:rPr>
          <w:rFonts w:cs="Arial"/>
          <w:bCs/>
        </w:rPr>
        <w:t>P11 financial monitoring report</w:t>
      </w:r>
      <w:r>
        <w:rPr>
          <w:rFonts w:cs="Arial"/>
          <w:bCs/>
        </w:rPr>
        <w:t xml:space="preserve"> is covered on the SLB agenda.  The Chief enquired about modified duties and </w:t>
      </w:r>
      <w:r w:rsidR="00606A87">
        <w:rPr>
          <w:rFonts w:cs="Arial"/>
        </w:rPr>
        <w:t xml:space="preserve">Head of Human Resources </w:t>
      </w:r>
      <w:r>
        <w:rPr>
          <w:rFonts w:cs="Arial"/>
          <w:bCs/>
        </w:rPr>
        <w:t>will produce a dashboard of PNE posts for members information</w:t>
      </w:r>
      <w:r w:rsidRPr="00834466">
        <w:rPr>
          <w:rFonts w:cs="Arial"/>
          <w:bCs/>
        </w:rPr>
        <w:t>. This was noted by members.</w:t>
      </w:r>
      <w:r>
        <w:rPr>
          <w:rFonts w:cs="Arial"/>
          <w:bCs/>
        </w:rPr>
        <w:t xml:space="preserve"> </w:t>
      </w:r>
    </w:p>
    <w:p w14:paraId="52F85BB8" w14:textId="77777777" w:rsidR="00C9355E" w:rsidRPr="00706544" w:rsidRDefault="00C9355E" w:rsidP="00C9355E">
      <w:pPr>
        <w:rPr>
          <w:rFonts w:cs="Arial"/>
          <w:bCs/>
        </w:rPr>
      </w:pPr>
      <w:r w:rsidRPr="00706544">
        <w:rPr>
          <w:rFonts w:cs="Arial"/>
          <w:bCs/>
        </w:rPr>
        <w:t>ACTION: Produce a dashboard of PNE posts within Divisions to facilitate duty modification</w:t>
      </w:r>
    </w:p>
    <w:p w14:paraId="47B25746" w14:textId="22BF01F3" w:rsidR="003B084D" w:rsidRPr="00A3479A" w:rsidRDefault="003B084D" w:rsidP="00A3479A">
      <w:pPr>
        <w:pStyle w:val="Heading3"/>
      </w:pPr>
      <w:r>
        <w:t xml:space="preserve">3.2 </w:t>
      </w:r>
      <w:r w:rsidR="00C9355E">
        <w:t>Transformation</w:t>
      </w:r>
      <w:r w:rsidRPr="0039104F">
        <w:t xml:space="preserve"> Board</w:t>
      </w:r>
    </w:p>
    <w:p w14:paraId="51B647C4" w14:textId="77777777" w:rsidR="00C9355E" w:rsidRPr="00094508" w:rsidRDefault="00C9355E" w:rsidP="00C9355E">
      <w:pPr>
        <w:rPr>
          <w:rFonts w:cs="Arial"/>
          <w:bCs/>
        </w:rPr>
      </w:pPr>
      <w:r w:rsidRPr="00094508">
        <w:rPr>
          <w:rFonts w:cs="Arial"/>
          <w:bCs/>
        </w:rPr>
        <w:t xml:space="preserve">Director McCaffrey presented the discussion summary from the new Transformation Board that was held on 1 April 2025.  Highlights included the Forensic Services Long Term Sustainable Model for Criminal Toxicology IBC which will look to increase demand for toxicology analysis over the next 10 years from 3,000 to 22.000 samples and </w:t>
      </w:r>
      <w:r>
        <w:rPr>
          <w:rFonts w:cs="Arial"/>
          <w:bCs/>
        </w:rPr>
        <w:t>i</w:t>
      </w:r>
      <w:r w:rsidRPr="00094508">
        <w:rPr>
          <w:rFonts w:cs="Arial"/>
          <w:bCs/>
        </w:rPr>
        <w:t xml:space="preserve">nvestment to automate, and we will support them.  </w:t>
      </w:r>
      <w:r>
        <w:rPr>
          <w:rFonts w:cs="Arial"/>
          <w:bCs/>
        </w:rPr>
        <w:t>The change request</w:t>
      </w:r>
      <w:r w:rsidRPr="00094508">
        <w:rPr>
          <w:rFonts w:cs="Arial"/>
          <w:bCs/>
        </w:rPr>
        <w:t xml:space="preserve"> </w:t>
      </w:r>
      <w:r>
        <w:rPr>
          <w:rFonts w:cs="Arial"/>
          <w:bCs/>
        </w:rPr>
        <w:t>for</w:t>
      </w:r>
      <w:r w:rsidRPr="00094508">
        <w:rPr>
          <w:rFonts w:cs="Arial"/>
          <w:bCs/>
        </w:rPr>
        <w:t xml:space="preserve"> policing our communities on the Local Policing Service Delivery Review</w:t>
      </w:r>
      <w:r>
        <w:rPr>
          <w:rFonts w:cs="Arial"/>
          <w:bCs/>
        </w:rPr>
        <w:t xml:space="preserve"> was approved</w:t>
      </w:r>
      <w:r w:rsidRPr="00094508">
        <w:rPr>
          <w:rFonts w:cs="Arial"/>
          <w:bCs/>
        </w:rPr>
        <w:t>. Noted by members.</w:t>
      </w:r>
    </w:p>
    <w:p w14:paraId="72B7798C" w14:textId="50BA88C1" w:rsidR="003B084D" w:rsidRDefault="003B084D" w:rsidP="00A3479A">
      <w:pPr>
        <w:pStyle w:val="Heading3"/>
      </w:pPr>
      <w:r>
        <w:t xml:space="preserve">3.3 </w:t>
      </w:r>
      <w:r w:rsidR="00C9355E">
        <w:t>Data and Digital</w:t>
      </w:r>
      <w:r w:rsidRPr="00A11673">
        <w:t xml:space="preserve"> Board</w:t>
      </w:r>
    </w:p>
    <w:p w14:paraId="03BED877" w14:textId="77777777" w:rsidR="003B084D" w:rsidRDefault="003B084D" w:rsidP="003B084D">
      <w:pPr>
        <w:rPr>
          <w:rFonts w:cs="Arial"/>
          <w:b/>
        </w:rPr>
      </w:pPr>
    </w:p>
    <w:p w14:paraId="0D218976" w14:textId="77777777" w:rsidR="00C9355E" w:rsidRDefault="00C9355E" w:rsidP="00C9355E">
      <w:pPr>
        <w:rPr>
          <w:rFonts w:cs="Arial"/>
          <w:bCs/>
        </w:rPr>
      </w:pPr>
      <w:r>
        <w:rPr>
          <w:rFonts w:cs="Arial"/>
          <w:bCs/>
        </w:rPr>
        <w:t>CDIO Hendry presented the discussion summary from the first Data and Digital Board and highlighted the number of projects ongoing and the 1,000 users using DESC.  Ongoing development with Crime Unit and will arrange to get internal communications published for officers’ information.</w:t>
      </w:r>
    </w:p>
    <w:p w14:paraId="5AA32F82" w14:textId="77777777" w:rsidR="00C9355E" w:rsidRDefault="00C9355E" w:rsidP="00C9355E">
      <w:pPr>
        <w:rPr>
          <w:rFonts w:cs="Arial"/>
          <w:bCs/>
        </w:rPr>
      </w:pPr>
    </w:p>
    <w:p w14:paraId="41627E8B" w14:textId="37D59DD8" w:rsidR="00C9355E" w:rsidRPr="00706544" w:rsidRDefault="00C9355E" w:rsidP="00C9355E">
      <w:pPr>
        <w:rPr>
          <w:rFonts w:cs="Arial"/>
          <w:bCs/>
        </w:rPr>
      </w:pPr>
      <w:r w:rsidRPr="00706544">
        <w:rPr>
          <w:rFonts w:cs="Arial"/>
          <w:bCs/>
        </w:rPr>
        <w:t>ACTION: CDIO Hendry to discuss with ACC Johnson the approach to lifetime management and changes to Crime systems via DSEG Group</w:t>
      </w:r>
      <w:r w:rsidR="00706544">
        <w:rPr>
          <w:rFonts w:cs="Arial"/>
          <w:bCs/>
        </w:rPr>
        <w:t>.</w:t>
      </w:r>
    </w:p>
    <w:p w14:paraId="5933E5BE" w14:textId="6C51ABC0" w:rsidR="003B084D" w:rsidRPr="00926699" w:rsidRDefault="00CE4333" w:rsidP="00A3479A">
      <w:pPr>
        <w:pStyle w:val="Heading2"/>
      </w:pPr>
      <w:r>
        <w:lastRenderedPageBreak/>
        <w:t>DC</w:t>
      </w:r>
      <w:r w:rsidR="00B04287" w:rsidRPr="003B084D">
        <w:t xml:space="preserve">C </w:t>
      </w:r>
      <w:r w:rsidR="00C9355E">
        <w:t>Transformation</w:t>
      </w:r>
    </w:p>
    <w:p w14:paraId="538C0C99" w14:textId="725A0BCF" w:rsidR="00CE4333" w:rsidRDefault="00CE4333" w:rsidP="00A3479A">
      <w:pPr>
        <w:pStyle w:val="Heading3"/>
      </w:pPr>
      <w:r>
        <w:t>4.1 Management Update</w:t>
      </w:r>
    </w:p>
    <w:p w14:paraId="15905DB5" w14:textId="77777777" w:rsidR="00C9355E" w:rsidRDefault="00C9355E" w:rsidP="00C9355E">
      <w:pPr>
        <w:rPr>
          <w:rFonts w:cs="Arial"/>
          <w:bCs/>
        </w:rPr>
      </w:pPr>
      <w:r w:rsidRPr="009D4FFC">
        <w:rPr>
          <w:rFonts w:cs="Arial"/>
          <w:bCs/>
        </w:rPr>
        <w:t xml:space="preserve">Director McCaffrey presented </w:t>
      </w:r>
      <w:r>
        <w:rPr>
          <w:rFonts w:cs="Arial"/>
          <w:bCs/>
        </w:rPr>
        <w:t>the paper</w:t>
      </w:r>
      <w:r w:rsidRPr="009D4FFC">
        <w:rPr>
          <w:rFonts w:cs="Arial"/>
          <w:bCs/>
        </w:rPr>
        <w:t xml:space="preserve"> on DCC Smith’s portfolio area and </w:t>
      </w:r>
      <w:r>
        <w:rPr>
          <w:rFonts w:cs="Arial"/>
          <w:bCs/>
        </w:rPr>
        <w:t xml:space="preserve">highlighted that she </w:t>
      </w:r>
      <w:r w:rsidRPr="009D4FFC">
        <w:rPr>
          <w:rFonts w:cs="Arial"/>
          <w:bCs/>
        </w:rPr>
        <w:t xml:space="preserve">has produced a one-page document on what is happening </w:t>
      </w:r>
      <w:r w:rsidRPr="009D4FFC">
        <w:rPr>
          <w:rFonts w:cs="Arial"/>
        </w:rPr>
        <w:t xml:space="preserve">within the organisation.  </w:t>
      </w:r>
      <w:r w:rsidRPr="009D4FFC">
        <w:rPr>
          <w:rFonts w:cs="Arial"/>
          <w:bCs/>
        </w:rPr>
        <w:t xml:space="preserve">This was noted by members. </w:t>
      </w:r>
    </w:p>
    <w:p w14:paraId="226EEF4E" w14:textId="77777777" w:rsidR="00C9355E" w:rsidRDefault="00C9355E" w:rsidP="00A3479A">
      <w:pPr>
        <w:pStyle w:val="Heading3"/>
      </w:pPr>
      <w:r>
        <w:t>DCC Operational Support</w:t>
      </w:r>
    </w:p>
    <w:p w14:paraId="13040C0C" w14:textId="375B4567" w:rsidR="009E2721" w:rsidRPr="009E2721" w:rsidRDefault="009E2721" w:rsidP="009E2721">
      <w:pPr>
        <w:rPr>
          <w:b/>
          <w:bCs/>
        </w:rPr>
      </w:pPr>
      <w:r w:rsidRPr="009E2721">
        <w:rPr>
          <w:b/>
          <w:bCs/>
        </w:rPr>
        <w:t>5.1 Management Update</w:t>
      </w:r>
    </w:p>
    <w:p w14:paraId="0DA8FA43" w14:textId="77777777" w:rsidR="009E2721" w:rsidRDefault="009E2721" w:rsidP="009E2721">
      <w:pPr>
        <w:rPr>
          <w:rFonts w:cs="Arial"/>
          <w:bCs/>
        </w:rPr>
      </w:pPr>
      <w:bookmarkStart w:id="0" w:name="_Hlk201148639"/>
      <w:r>
        <w:rPr>
          <w:rFonts w:cs="Arial"/>
          <w:bCs/>
        </w:rPr>
        <w:t xml:space="preserve">DCC Connors provided an update on her portfolio highlighted they discussed Best Value, Workforce Survey and Finance.  The Firearms Licensing paper was approved and starting process for nominees for the Bravery and Excellence Awards. This was noted by members. </w:t>
      </w:r>
    </w:p>
    <w:bookmarkEnd w:id="0"/>
    <w:p w14:paraId="1CE716A3" w14:textId="31AA6E89" w:rsidR="00CE4333" w:rsidRPr="00CE4333" w:rsidRDefault="00CE4333" w:rsidP="00A3479A">
      <w:pPr>
        <w:pStyle w:val="Heading2"/>
      </w:pPr>
      <w:r w:rsidRPr="00CE4333">
        <w:t>DCC Professionalism and Enabling Services</w:t>
      </w:r>
    </w:p>
    <w:p w14:paraId="33D5B6A0" w14:textId="335AD09B" w:rsidR="00CE4333" w:rsidRPr="00A3479A" w:rsidRDefault="00CE4333" w:rsidP="00A3479A">
      <w:pPr>
        <w:pStyle w:val="Heading3"/>
      </w:pPr>
      <w:r>
        <w:t>6.1 Management Update</w:t>
      </w:r>
    </w:p>
    <w:p w14:paraId="2FC9CABC" w14:textId="776B528B" w:rsidR="00C9355E" w:rsidRDefault="00C9355E" w:rsidP="00C9355E">
      <w:pPr>
        <w:rPr>
          <w:rFonts w:cs="Arial"/>
          <w:bCs/>
        </w:rPr>
      </w:pPr>
      <w:r>
        <w:rPr>
          <w:rFonts w:cs="Arial"/>
          <w:bCs/>
        </w:rPr>
        <w:t>DCC Speirs provided an update on his portfolio area, highlighting motor insurance renewal, Crime compliance audit, and d</w:t>
      </w:r>
      <w:r w:rsidRPr="006A0994">
        <w:rPr>
          <w:rFonts w:cs="Arial"/>
          <w:bCs/>
        </w:rPr>
        <w:t>emand on PSD</w:t>
      </w:r>
      <w:r>
        <w:rPr>
          <w:rFonts w:cs="Arial"/>
          <w:bCs/>
        </w:rPr>
        <w:t>.</w:t>
      </w:r>
      <w:r w:rsidRPr="006A0994">
        <w:rPr>
          <w:rFonts w:cs="Arial"/>
          <w:bCs/>
        </w:rPr>
        <w:t xml:space="preserve"> </w:t>
      </w:r>
      <w:r>
        <w:rPr>
          <w:rFonts w:cs="Arial"/>
          <w:bCs/>
        </w:rPr>
        <w:t xml:space="preserve">PRG will be replaced by Independent Advisory Group and more detail will be provided after the launch in June. This was noted by members. </w:t>
      </w:r>
    </w:p>
    <w:p w14:paraId="4204FFB4" w14:textId="77777777" w:rsidR="00C9355E" w:rsidRPr="00706544" w:rsidRDefault="00C9355E" w:rsidP="00C9355E">
      <w:pPr>
        <w:rPr>
          <w:rFonts w:cs="Arial"/>
          <w:bCs/>
        </w:rPr>
      </w:pPr>
      <w:r w:rsidRPr="00706544">
        <w:rPr>
          <w:rFonts w:cs="Arial"/>
          <w:bCs/>
        </w:rPr>
        <w:t>ACTION: To provide an overview of all audit/inspection activity planned for this year and specific risk areas.</w:t>
      </w:r>
    </w:p>
    <w:p w14:paraId="4FDD8406" w14:textId="70EADB16" w:rsidR="00CE4333" w:rsidRPr="00A3479A" w:rsidRDefault="00CE4333" w:rsidP="00A3479A">
      <w:pPr>
        <w:pStyle w:val="Heading3"/>
      </w:pPr>
      <w:r>
        <w:t xml:space="preserve">6.2 </w:t>
      </w:r>
      <w:r w:rsidR="00C9355E">
        <w:t xml:space="preserve">P11 </w:t>
      </w:r>
      <w:r w:rsidRPr="00570AC4">
        <w:t>Financial Monitoring</w:t>
      </w:r>
    </w:p>
    <w:p w14:paraId="4B93A7F7" w14:textId="48299E92" w:rsidR="00C9355E" w:rsidRDefault="00606A87" w:rsidP="00C9355E">
      <w:pPr>
        <w:rPr>
          <w:rFonts w:cs="Arial"/>
          <w:bCs/>
        </w:rPr>
      </w:pPr>
      <w:r>
        <w:rPr>
          <w:rFonts w:cs="Arial"/>
        </w:rPr>
        <w:t xml:space="preserve">T/Head of Finance </w:t>
      </w:r>
      <w:r w:rsidR="00C9355E">
        <w:rPr>
          <w:rFonts w:cs="Arial"/>
          <w:bCs/>
        </w:rPr>
        <w:t xml:space="preserve">presented the Period 11 Financial Monitoring Report that reports to the end of February.  Revenue, Reform and Capital on track for delivery following a huge effort from the organisation to make the savings. Overall position will be produced in June but confident it will be green so in a good position.  This was noted by members. </w:t>
      </w:r>
    </w:p>
    <w:p w14:paraId="08ABC7E5" w14:textId="0B0C29F9" w:rsidR="00CE4333" w:rsidRPr="00A3479A" w:rsidRDefault="00CE4333" w:rsidP="00A3479A">
      <w:pPr>
        <w:pStyle w:val="Heading3"/>
      </w:pPr>
      <w:r>
        <w:lastRenderedPageBreak/>
        <w:t xml:space="preserve">6.3 </w:t>
      </w:r>
      <w:r w:rsidR="00C9355E">
        <w:t>Estates</w:t>
      </w:r>
      <w:r w:rsidRPr="009A4D76">
        <w:t xml:space="preserve"> Update </w:t>
      </w:r>
    </w:p>
    <w:p w14:paraId="25659898" w14:textId="3DBC9061" w:rsidR="00C9355E" w:rsidRPr="00D809C5" w:rsidRDefault="00C9355E" w:rsidP="00C9355E">
      <w:r w:rsidRPr="00D809C5">
        <w:rPr>
          <w:rFonts w:cs="Arial"/>
          <w:bCs/>
        </w:rPr>
        <w:t xml:space="preserve">ACC Sutherland presented the paper, with the support of </w:t>
      </w:r>
      <w:r w:rsidR="008D1E80" w:rsidRPr="008D1E80">
        <w:rPr>
          <w:rFonts w:cs="Arial"/>
          <w:bCs/>
        </w:rPr>
        <w:t>Sergeant, Exec Support</w:t>
      </w:r>
      <w:r w:rsidRPr="00D809C5">
        <w:rPr>
          <w:rFonts w:cs="Arial"/>
          <w:bCs/>
        </w:rPr>
        <w:t xml:space="preserve">, </w:t>
      </w:r>
      <w:r>
        <w:rPr>
          <w:rFonts w:cs="Arial"/>
          <w:bCs/>
        </w:rPr>
        <w:t xml:space="preserve">listing the </w:t>
      </w:r>
      <w:r w:rsidRPr="00D809C5">
        <w:rPr>
          <w:rFonts w:cs="Arial"/>
        </w:rPr>
        <w:t>comprehensive programme of work that is underway to both develop the capability and capacity required to deliver the Masterplan</w:t>
      </w:r>
      <w:r>
        <w:rPr>
          <w:rFonts w:cs="Arial"/>
        </w:rPr>
        <w:t xml:space="preserve">.  Police Scotland currently lacks the skills and experience to deliver a planned, strategic capital programme, as all the experience has been in tactical, and largely reactive, estates work. </w:t>
      </w:r>
      <w:r w:rsidRPr="00D809C5">
        <w:rPr>
          <w:rFonts w:cs="Arial"/>
        </w:rPr>
        <w:t xml:space="preserve">The </w:t>
      </w:r>
      <w:r>
        <w:rPr>
          <w:rFonts w:cs="Arial"/>
        </w:rPr>
        <w:t>20</w:t>
      </w:r>
      <w:r w:rsidRPr="00D809C5">
        <w:rPr>
          <w:rFonts w:cs="Arial"/>
        </w:rPr>
        <w:t>25/</w:t>
      </w:r>
      <w:r>
        <w:rPr>
          <w:rFonts w:cs="Arial"/>
        </w:rPr>
        <w:t>20</w:t>
      </w:r>
      <w:r w:rsidRPr="00D809C5">
        <w:rPr>
          <w:rFonts w:cs="Arial"/>
        </w:rPr>
        <w:t xml:space="preserve">26 Capital Plan development should be a transition from a maintenance plan to early Year 1 Master delivery.  There is a strategic asset management plan for the future of the estate and this allows us to plan and prioritise investment using a data led and operational policing informed evidence base and a 12-month business plan has been developed. </w:t>
      </w:r>
    </w:p>
    <w:p w14:paraId="71302473" w14:textId="24F875A6" w:rsidR="00CE4333" w:rsidRPr="00A3479A" w:rsidRDefault="00CE4333" w:rsidP="00A3479A">
      <w:pPr>
        <w:pStyle w:val="Heading3"/>
      </w:pPr>
      <w:r>
        <w:t xml:space="preserve">6.4 </w:t>
      </w:r>
      <w:r w:rsidR="00C9355E">
        <w:t>CVF Framework</w:t>
      </w:r>
    </w:p>
    <w:p w14:paraId="13F8E251" w14:textId="7B67889E" w:rsidR="00C9355E" w:rsidRDefault="00606A87" w:rsidP="00C9355E">
      <w:pPr>
        <w:rPr>
          <w:rFonts w:cs="Arial"/>
          <w:bCs/>
        </w:rPr>
      </w:pPr>
      <w:r>
        <w:rPr>
          <w:rFonts w:cs="Arial"/>
        </w:rPr>
        <w:t xml:space="preserve">Head of Human Resources </w:t>
      </w:r>
      <w:r w:rsidR="00C9355E">
        <w:rPr>
          <w:rFonts w:cs="Arial"/>
          <w:bCs/>
        </w:rPr>
        <w:t>presented the report where they are looking for approval on 4 recommendations;</w:t>
      </w:r>
    </w:p>
    <w:p w14:paraId="4E0F0296" w14:textId="77777777" w:rsidR="00C9355E" w:rsidRDefault="00C9355E" w:rsidP="00C9355E">
      <w:pPr>
        <w:pStyle w:val="ListParagraph"/>
        <w:numPr>
          <w:ilvl w:val="0"/>
          <w:numId w:val="20"/>
        </w:numPr>
        <w:spacing w:before="0" w:after="160" w:line="259" w:lineRule="auto"/>
        <w:ind w:left="1155"/>
        <w:rPr>
          <w:rFonts w:cs="Arial"/>
        </w:rPr>
      </w:pPr>
      <w:r w:rsidRPr="00C951BF">
        <w:rPr>
          <w:rFonts w:cs="Arial"/>
        </w:rPr>
        <w:t xml:space="preserve">Adopt the 2024 revised College of Policing (CoP) CVF </w:t>
      </w:r>
      <w:r w:rsidRPr="00893E22">
        <w:rPr>
          <w:rFonts w:cs="Arial"/>
        </w:rPr>
        <w:t>however with an amendment to retain Police Scotland Values in the model</w:t>
      </w:r>
    </w:p>
    <w:p w14:paraId="30E30112" w14:textId="77777777" w:rsidR="00C9355E" w:rsidRPr="00C951BF" w:rsidRDefault="00C9355E" w:rsidP="00C9355E">
      <w:pPr>
        <w:pStyle w:val="ListParagraph"/>
        <w:numPr>
          <w:ilvl w:val="0"/>
          <w:numId w:val="20"/>
        </w:numPr>
        <w:spacing w:before="0" w:after="160" w:line="259" w:lineRule="auto"/>
        <w:ind w:left="1155"/>
        <w:rPr>
          <w:rFonts w:cs="Arial"/>
        </w:rPr>
      </w:pPr>
      <w:r w:rsidRPr="00C951BF">
        <w:rPr>
          <w:rFonts w:cs="Arial"/>
        </w:rPr>
        <w:t>Adopt the College of Policing Leadership Standards to support the CVF and</w:t>
      </w:r>
      <w:r>
        <w:rPr>
          <w:rFonts w:cs="Arial"/>
        </w:rPr>
        <w:t xml:space="preserve"> </w:t>
      </w:r>
      <w:r w:rsidRPr="00C951BF">
        <w:rPr>
          <w:rFonts w:cs="Arial"/>
        </w:rPr>
        <w:t>leadership approaches across Police Scotland</w:t>
      </w:r>
    </w:p>
    <w:p w14:paraId="0FACDB72" w14:textId="77777777" w:rsidR="00C9355E" w:rsidRPr="00893E22" w:rsidRDefault="00C9355E" w:rsidP="00C9355E">
      <w:pPr>
        <w:pStyle w:val="ListParagraph"/>
        <w:numPr>
          <w:ilvl w:val="0"/>
          <w:numId w:val="20"/>
        </w:numPr>
        <w:spacing w:before="0" w:after="160" w:line="259" w:lineRule="auto"/>
        <w:ind w:left="1155"/>
        <w:rPr>
          <w:rFonts w:cs="Arial"/>
        </w:rPr>
      </w:pPr>
      <w:r w:rsidRPr="00893E22">
        <w:rPr>
          <w:rFonts w:cs="Arial"/>
        </w:rPr>
        <w:t>Evaluate the pilot to remove the MyCareer Gateway from the NPPP by 12th May 2025, with a view to creating a plan and delivery timeline to achieve a permanent change to the promotion approach.</w:t>
      </w:r>
    </w:p>
    <w:p w14:paraId="756B57F6" w14:textId="77777777" w:rsidR="00C9355E" w:rsidRPr="00893E22" w:rsidRDefault="00C9355E" w:rsidP="00C9355E">
      <w:pPr>
        <w:pStyle w:val="ListParagraph"/>
        <w:numPr>
          <w:ilvl w:val="0"/>
          <w:numId w:val="20"/>
        </w:numPr>
        <w:spacing w:before="0" w:after="160" w:line="259" w:lineRule="auto"/>
        <w:ind w:left="1155"/>
        <w:rPr>
          <w:rFonts w:cs="Arial"/>
        </w:rPr>
      </w:pPr>
      <w:r w:rsidRPr="00893E22">
        <w:rPr>
          <w:rFonts w:cs="Arial"/>
        </w:rPr>
        <w:t>Implement Phase 2 of MyCareer to include a refocus of the purpose, introduction of goals/objectives; creation of personal development plans; creation of feedback tools and ensuring that managers have supportive and developmental conversations with their people.</w:t>
      </w:r>
    </w:p>
    <w:p w14:paraId="321A775F" w14:textId="77777777" w:rsidR="00C9355E" w:rsidRDefault="00C9355E" w:rsidP="00C9355E">
      <w:pPr>
        <w:rPr>
          <w:rFonts w:cs="Arial"/>
          <w:bCs/>
        </w:rPr>
      </w:pPr>
    </w:p>
    <w:p w14:paraId="3C624CDB" w14:textId="77777777" w:rsidR="00C9355E" w:rsidRDefault="00C9355E" w:rsidP="00C9355E">
      <w:pPr>
        <w:rPr>
          <w:rFonts w:cs="Arial"/>
          <w:bCs/>
        </w:rPr>
      </w:pPr>
      <w:r>
        <w:rPr>
          <w:rFonts w:cs="Arial"/>
          <w:bCs/>
        </w:rPr>
        <w:t>This is a large task as the last time changes were made 5,000 documents needed to be updated to align to CVF. DCC Connors informed that officers cannot send information home or do not have IT to complete so DCC Speirs asked if a bank of laptops could be made available, for up to 6 weeks, to allow them to borrow and complete.  Members agreed and noted.</w:t>
      </w:r>
    </w:p>
    <w:p w14:paraId="5BA71DB9" w14:textId="65A12EB0" w:rsidR="00462F1E" w:rsidRPr="00A3479A" w:rsidRDefault="00A3479A" w:rsidP="00A3479A">
      <w:pPr>
        <w:pStyle w:val="Heading2"/>
      </w:pPr>
      <w:r w:rsidRPr="00A3479A">
        <w:lastRenderedPageBreak/>
        <w:t>Summary of Meeting</w:t>
      </w:r>
    </w:p>
    <w:p w14:paraId="02E35D18" w14:textId="14AFE24D" w:rsidR="000F0DDD" w:rsidRPr="000F0DDD" w:rsidRDefault="00B04287" w:rsidP="00A3479A">
      <w:pPr>
        <w:pStyle w:val="Heading3"/>
        <w:rPr>
          <w:rFonts w:eastAsia="Times New Roman"/>
          <w:lang w:eastAsia="en-GB"/>
        </w:rPr>
      </w:pPr>
      <w:r>
        <w:t>7</w:t>
      </w:r>
      <w:r w:rsidR="00A3479A">
        <w:t>.1</w:t>
      </w:r>
      <w:r w:rsidR="000F0DDD" w:rsidRPr="000F0DDD">
        <w:t xml:space="preserve">. </w:t>
      </w:r>
      <w:r w:rsidR="00C9355E">
        <w:t>Review of items for escalation to SPA</w:t>
      </w:r>
    </w:p>
    <w:p w14:paraId="4D3396AF" w14:textId="05D3CCB5" w:rsidR="00A3479A" w:rsidRPr="00343887" w:rsidRDefault="00C9355E" w:rsidP="00A3479A">
      <w:pPr>
        <w:rPr>
          <w:rFonts w:cs="Arial"/>
          <w:bCs/>
        </w:rPr>
      </w:pPr>
      <w:r>
        <w:rPr>
          <w:rFonts w:cs="Arial"/>
          <w:bCs/>
        </w:rPr>
        <w:t>Nil.</w:t>
      </w:r>
    </w:p>
    <w:p w14:paraId="4D81C194" w14:textId="20B4211A" w:rsidR="00A3479A" w:rsidRPr="00183CC4" w:rsidRDefault="00A3479A" w:rsidP="00A3479A">
      <w:pPr>
        <w:pStyle w:val="Heading3"/>
      </w:pPr>
      <w:r>
        <w:t>7.2</w:t>
      </w:r>
      <w:r w:rsidRPr="00183CC4">
        <w:t xml:space="preserve"> Review of Actions </w:t>
      </w:r>
      <w:r w:rsidR="00C9355E">
        <w:t>and decisions</w:t>
      </w:r>
    </w:p>
    <w:p w14:paraId="428449B8" w14:textId="103D059B" w:rsidR="00C9355E" w:rsidRPr="00706544" w:rsidRDefault="00C9355E" w:rsidP="00C9355E">
      <w:pPr>
        <w:rPr>
          <w:rFonts w:cs="Arial"/>
          <w:sz w:val="28"/>
          <w:szCs w:val="28"/>
        </w:rPr>
      </w:pPr>
      <w:r w:rsidRPr="00706544">
        <w:rPr>
          <w:rFonts w:cs="Arial"/>
        </w:rPr>
        <w:t xml:space="preserve">Item 3.1 – ACTION - Produce a dashboard of PNE posts within Divisions to facilitate duty modification – </w:t>
      </w:r>
      <w:r w:rsidR="000F2B78" w:rsidRPr="00706544">
        <w:rPr>
          <w:rFonts w:cs="Arial"/>
        </w:rPr>
        <w:t>Head of Human Resources</w:t>
      </w:r>
      <w:r w:rsidRPr="00706544">
        <w:rPr>
          <w:rFonts w:cs="Arial"/>
        </w:rPr>
        <w:t>/Director Miller</w:t>
      </w:r>
    </w:p>
    <w:p w14:paraId="680CE88A" w14:textId="77777777" w:rsidR="00C9355E" w:rsidRPr="00706544" w:rsidRDefault="00C9355E" w:rsidP="00C9355E">
      <w:pPr>
        <w:rPr>
          <w:rFonts w:cs="Arial"/>
          <w:sz w:val="28"/>
          <w:szCs w:val="28"/>
        </w:rPr>
      </w:pPr>
    </w:p>
    <w:p w14:paraId="5241E806" w14:textId="77777777" w:rsidR="00C9355E" w:rsidRPr="00706544" w:rsidRDefault="00C9355E" w:rsidP="00C9355E">
      <w:pPr>
        <w:rPr>
          <w:rFonts w:cs="Arial"/>
        </w:rPr>
      </w:pPr>
      <w:r w:rsidRPr="00706544">
        <w:rPr>
          <w:rFonts w:cs="Arial"/>
        </w:rPr>
        <w:t>Item 3.3 – ACTION - CDIO Hendry to discuss with ACC Johnson the approach to lifetime management and changes to Crime systems via DSEG Group – CDIO Hendry</w:t>
      </w:r>
    </w:p>
    <w:p w14:paraId="456F0B9E" w14:textId="77777777" w:rsidR="00C9355E" w:rsidRPr="00706544" w:rsidRDefault="00C9355E" w:rsidP="00C9355E">
      <w:pPr>
        <w:rPr>
          <w:rFonts w:cs="Arial"/>
        </w:rPr>
      </w:pPr>
    </w:p>
    <w:p w14:paraId="501D7348" w14:textId="77777777" w:rsidR="00C9355E" w:rsidRDefault="00C9355E" w:rsidP="00C9355E">
      <w:pPr>
        <w:rPr>
          <w:rFonts w:cs="Arial"/>
        </w:rPr>
      </w:pPr>
      <w:r w:rsidRPr="00706544">
        <w:rPr>
          <w:rFonts w:cs="Arial"/>
        </w:rPr>
        <w:t>Item 6.1 – ACTION - To</w:t>
      </w:r>
      <w:r w:rsidRPr="00183B50">
        <w:rPr>
          <w:rFonts w:cs="Arial"/>
        </w:rPr>
        <w:t xml:space="preserve"> provide an overview of all audit/inspection activity planned for this year and specific risk areas</w:t>
      </w:r>
      <w:r>
        <w:rPr>
          <w:rFonts w:cs="Arial"/>
        </w:rPr>
        <w:t xml:space="preserve"> – Director Brown</w:t>
      </w:r>
    </w:p>
    <w:p w14:paraId="77B10BDC" w14:textId="032FBEF8" w:rsidR="007A6CFE" w:rsidRDefault="00A3479A" w:rsidP="00A3479A">
      <w:pPr>
        <w:pStyle w:val="Heading3"/>
      </w:pPr>
      <w:r>
        <w:t>7.3</w:t>
      </w:r>
      <w:r w:rsidR="000F0DDD" w:rsidRPr="000F0DDD">
        <w:t>. AOCB</w:t>
      </w:r>
    </w:p>
    <w:p w14:paraId="7F483FB1" w14:textId="57B35698" w:rsidR="003B084D" w:rsidRDefault="00A3479A" w:rsidP="003B084D">
      <w:pPr>
        <w:rPr>
          <w:rFonts w:cs="Arial"/>
        </w:rPr>
      </w:pPr>
      <w:r>
        <w:rPr>
          <w:rFonts w:cs="Arial"/>
        </w:rPr>
        <w:t xml:space="preserve">Nil </w:t>
      </w:r>
    </w:p>
    <w:p w14:paraId="40DE358D" w14:textId="533134CF" w:rsidR="00F4054F" w:rsidRPr="00D41776" w:rsidRDefault="00A3479A" w:rsidP="00A3479A">
      <w:pPr>
        <w:pStyle w:val="Heading3"/>
      </w:pPr>
      <w:r>
        <w:t>7.4</w:t>
      </w:r>
      <w:r w:rsidR="002F75F8">
        <w:t xml:space="preserve">. </w:t>
      </w:r>
      <w:r>
        <w:t>Date of next meeting</w:t>
      </w:r>
      <w:r w:rsidR="00B37849">
        <w:t xml:space="preserve"> </w:t>
      </w:r>
    </w:p>
    <w:p w14:paraId="6FE0424D" w14:textId="77777777" w:rsidR="00C9355E" w:rsidRDefault="00C9355E" w:rsidP="00C9355E">
      <w:pPr>
        <w:rPr>
          <w:rFonts w:cs="Arial"/>
          <w:bCs/>
        </w:rPr>
      </w:pPr>
      <w:r w:rsidRPr="00AD20E3">
        <w:rPr>
          <w:rFonts w:cs="Arial"/>
          <w:bCs/>
        </w:rPr>
        <w:t xml:space="preserve">The next meeting will be held on Wednesday </w:t>
      </w:r>
      <w:r>
        <w:rPr>
          <w:rFonts w:cs="Arial"/>
          <w:bCs/>
        </w:rPr>
        <w:t>18 June</w:t>
      </w:r>
      <w:r w:rsidRPr="00AD20E3">
        <w:rPr>
          <w:rFonts w:cs="Arial"/>
          <w:bCs/>
        </w:rPr>
        <w:t xml:space="preserve"> 2025. </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4C30" w14:textId="77777777" w:rsidR="00073608" w:rsidRDefault="00073608">
    <w:pPr>
      <w:pStyle w:val="Footer"/>
    </w:pPr>
  </w:p>
  <w:p w14:paraId="303CB0F2" w14:textId="70339CCD"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5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AA84" w14:textId="77777777" w:rsidR="00073608" w:rsidRDefault="00073608">
    <w:pPr>
      <w:pStyle w:val="Footer"/>
    </w:pPr>
  </w:p>
  <w:p w14:paraId="07056226" w14:textId="5C0025B4"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5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15E3" w14:textId="77777777" w:rsidR="00073608" w:rsidRDefault="00073608">
    <w:pPr>
      <w:pStyle w:val="Footer"/>
    </w:pPr>
  </w:p>
  <w:p w14:paraId="486983E0" w14:textId="3468C1D0"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5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F459" w14:textId="32A0AA28"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544">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D876" w14:textId="586D65C5"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544">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ACAA" w14:textId="4B053286"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544">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8696C"/>
    <w:multiLevelType w:val="hybridMultilevel"/>
    <w:tmpl w:val="4F4A49E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04FD7C93"/>
    <w:multiLevelType w:val="hybridMultilevel"/>
    <w:tmpl w:val="A9E4FC6A"/>
    <w:lvl w:ilvl="0" w:tplc="377AB4C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6418BE"/>
    <w:multiLevelType w:val="hybridMultilevel"/>
    <w:tmpl w:val="9DCE6A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6039D2"/>
    <w:multiLevelType w:val="hybridMultilevel"/>
    <w:tmpl w:val="DE6E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4"/>
  </w:num>
  <w:num w:numId="9" w16cid:durableId="696352154">
    <w:abstractNumId w:val="11"/>
  </w:num>
  <w:num w:numId="10" w16cid:durableId="772672296">
    <w:abstractNumId w:val="5"/>
  </w:num>
  <w:num w:numId="11" w16cid:durableId="1450929810">
    <w:abstractNumId w:val="13"/>
  </w:num>
  <w:num w:numId="12" w16cid:durableId="659845093">
    <w:abstractNumId w:val="6"/>
  </w:num>
  <w:num w:numId="13" w16cid:durableId="1152521425">
    <w:abstractNumId w:val="12"/>
  </w:num>
  <w:num w:numId="14" w16cid:durableId="2060125216">
    <w:abstractNumId w:val="2"/>
  </w:num>
  <w:num w:numId="15" w16cid:durableId="487207983">
    <w:abstractNumId w:val="7"/>
  </w:num>
  <w:num w:numId="16" w16cid:durableId="1991054972">
    <w:abstractNumId w:val="8"/>
  </w:num>
  <w:num w:numId="17" w16cid:durableId="999503314">
    <w:abstractNumId w:val="3"/>
  </w:num>
  <w:num w:numId="18" w16cid:durableId="261844637">
    <w:abstractNumId w:val="10"/>
  </w:num>
  <w:num w:numId="19" w16cid:durableId="2018000646">
    <w:abstractNumId w:val="4"/>
  </w:num>
  <w:num w:numId="20" w16cid:durableId="1450473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22F10"/>
    <w:rsid w:val="000309D4"/>
    <w:rsid w:val="00071992"/>
    <w:rsid w:val="00073608"/>
    <w:rsid w:val="000B28C7"/>
    <w:rsid w:val="000C04ED"/>
    <w:rsid w:val="000F0DDD"/>
    <w:rsid w:val="000F2B78"/>
    <w:rsid w:val="000F7E7B"/>
    <w:rsid w:val="00140661"/>
    <w:rsid w:val="00153096"/>
    <w:rsid w:val="00157107"/>
    <w:rsid w:val="00160898"/>
    <w:rsid w:val="00183CC4"/>
    <w:rsid w:val="00190431"/>
    <w:rsid w:val="001A28C2"/>
    <w:rsid w:val="001D6A4A"/>
    <w:rsid w:val="001D7738"/>
    <w:rsid w:val="001E3B2C"/>
    <w:rsid w:val="001E64F8"/>
    <w:rsid w:val="002232A0"/>
    <w:rsid w:val="00250BE3"/>
    <w:rsid w:val="00287933"/>
    <w:rsid w:val="002922FE"/>
    <w:rsid w:val="0029236A"/>
    <w:rsid w:val="002B11D0"/>
    <w:rsid w:val="002C3DFB"/>
    <w:rsid w:val="002E251A"/>
    <w:rsid w:val="002F5D5D"/>
    <w:rsid w:val="002F75F8"/>
    <w:rsid w:val="00304E80"/>
    <w:rsid w:val="00311FD5"/>
    <w:rsid w:val="00330BFD"/>
    <w:rsid w:val="00346E80"/>
    <w:rsid w:val="00354160"/>
    <w:rsid w:val="00374BFA"/>
    <w:rsid w:val="00394772"/>
    <w:rsid w:val="003B084D"/>
    <w:rsid w:val="003B1CF2"/>
    <w:rsid w:val="003B3DC8"/>
    <w:rsid w:val="003D07BD"/>
    <w:rsid w:val="003D565D"/>
    <w:rsid w:val="003D656F"/>
    <w:rsid w:val="004113E0"/>
    <w:rsid w:val="004528F6"/>
    <w:rsid w:val="00462F1E"/>
    <w:rsid w:val="00471DD8"/>
    <w:rsid w:val="00486DA0"/>
    <w:rsid w:val="004C2E2C"/>
    <w:rsid w:val="0052667D"/>
    <w:rsid w:val="005346AB"/>
    <w:rsid w:val="0053738F"/>
    <w:rsid w:val="0057349D"/>
    <w:rsid w:val="005C6C80"/>
    <w:rsid w:val="005D324E"/>
    <w:rsid w:val="00606A87"/>
    <w:rsid w:val="00642BA1"/>
    <w:rsid w:val="00664EB2"/>
    <w:rsid w:val="00675A84"/>
    <w:rsid w:val="006853CB"/>
    <w:rsid w:val="006F0C17"/>
    <w:rsid w:val="006F6E40"/>
    <w:rsid w:val="00706544"/>
    <w:rsid w:val="00724D57"/>
    <w:rsid w:val="00734FED"/>
    <w:rsid w:val="0076302B"/>
    <w:rsid w:val="00777413"/>
    <w:rsid w:val="0079121E"/>
    <w:rsid w:val="00793867"/>
    <w:rsid w:val="007A6CFE"/>
    <w:rsid w:val="007F7DE7"/>
    <w:rsid w:val="008126B1"/>
    <w:rsid w:val="00812A5A"/>
    <w:rsid w:val="008447FD"/>
    <w:rsid w:val="0088412E"/>
    <w:rsid w:val="008A18EF"/>
    <w:rsid w:val="008D1E80"/>
    <w:rsid w:val="008D7A9D"/>
    <w:rsid w:val="008E4093"/>
    <w:rsid w:val="008F549B"/>
    <w:rsid w:val="009133DE"/>
    <w:rsid w:val="0092138E"/>
    <w:rsid w:val="00926699"/>
    <w:rsid w:val="00927DA6"/>
    <w:rsid w:val="00944870"/>
    <w:rsid w:val="009D5953"/>
    <w:rsid w:val="009E2721"/>
    <w:rsid w:val="00A244C8"/>
    <w:rsid w:val="00A3479A"/>
    <w:rsid w:val="00A47CA7"/>
    <w:rsid w:val="00A70A74"/>
    <w:rsid w:val="00A719F7"/>
    <w:rsid w:val="00A91524"/>
    <w:rsid w:val="00A9235D"/>
    <w:rsid w:val="00AE4567"/>
    <w:rsid w:val="00AF03C7"/>
    <w:rsid w:val="00AF35BC"/>
    <w:rsid w:val="00B00685"/>
    <w:rsid w:val="00B0327F"/>
    <w:rsid w:val="00B04287"/>
    <w:rsid w:val="00B13B3B"/>
    <w:rsid w:val="00B37849"/>
    <w:rsid w:val="00B429E6"/>
    <w:rsid w:val="00B73A81"/>
    <w:rsid w:val="00B93139"/>
    <w:rsid w:val="00B95393"/>
    <w:rsid w:val="00BA57B0"/>
    <w:rsid w:val="00BA6429"/>
    <w:rsid w:val="00BC547E"/>
    <w:rsid w:val="00BF1443"/>
    <w:rsid w:val="00BF2932"/>
    <w:rsid w:val="00C30379"/>
    <w:rsid w:val="00C71716"/>
    <w:rsid w:val="00C867BC"/>
    <w:rsid w:val="00C9355E"/>
    <w:rsid w:val="00CD2ADE"/>
    <w:rsid w:val="00CE4333"/>
    <w:rsid w:val="00CE6F08"/>
    <w:rsid w:val="00CF1A73"/>
    <w:rsid w:val="00CF79FD"/>
    <w:rsid w:val="00D0528E"/>
    <w:rsid w:val="00D230FC"/>
    <w:rsid w:val="00D323BB"/>
    <w:rsid w:val="00D41776"/>
    <w:rsid w:val="00D5547E"/>
    <w:rsid w:val="00D601A0"/>
    <w:rsid w:val="00D702BD"/>
    <w:rsid w:val="00DB0F07"/>
    <w:rsid w:val="00DD0659"/>
    <w:rsid w:val="00DD3E4C"/>
    <w:rsid w:val="00DD4A29"/>
    <w:rsid w:val="00DF2127"/>
    <w:rsid w:val="00E049FC"/>
    <w:rsid w:val="00E1302A"/>
    <w:rsid w:val="00E35476"/>
    <w:rsid w:val="00E930F3"/>
    <w:rsid w:val="00EB70AF"/>
    <w:rsid w:val="00ED54FC"/>
    <w:rsid w:val="00EE0F4F"/>
    <w:rsid w:val="00EE5127"/>
    <w:rsid w:val="00F11DF9"/>
    <w:rsid w:val="00F33D1E"/>
    <w:rsid w:val="00F4054F"/>
    <w:rsid w:val="00F422EA"/>
    <w:rsid w:val="00F52B61"/>
    <w:rsid w:val="00F53ED5"/>
    <w:rsid w:val="00F6524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9A"/>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A3479A"/>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394772"/>
    <w:pPr>
      <w:keepNext/>
      <w:keepLines/>
      <w:spacing w:before="600" w:after="200"/>
      <w:outlineLvl w:val="2"/>
    </w:pPr>
    <w:rPr>
      <w:rFonts w:eastAsiaTheme="majorEastAsia" w:cs="Arial"/>
      <w:b/>
      <w:bCs/>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A3479A"/>
    <w:rPr>
      <w:rFonts w:eastAsiaTheme="majorEastAsia" w:cs="Arial"/>
      <w:b/>
      <w:color w:val="000000" w:themeColor="text1"/>
      <w:szCs w:val="24"/>
    </w:rPr>
  </w:style>
  <w:style w:type="character" w:customStyle="1" w:styleId="Heading3Char">
    <w:name w:val="Heading 3 Char"/>
    <w:basedOn w:val="DefaultParagraphFont"/>
    <w:link w:val="Heading3"/>
    <w:uiPriority w:val="9"/>
    <w:rsid w:val="00394772"/>
    <w:rPr>
      <w:rFonts w:eastAsiaTheme="majorEastAsia" w:cs="Arial"/>
      <w:b/>
      <w:bCs/>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 w:type="paragraph" w:customStyle="1" w:styleId="TableParagraph">
    <w:name w:val="Table Paragraph"/>
    <w:basedOn w:val="Normal"/>
    <w:uiPriority w:val="1"/>
    <w:qFormat/>
    <w:rsid w:val="00CE4333"/>
    <w:pPr>
      <w:widowControl w:val="0"/>
      <w:autoSpaceDE w:val="0"/>
      <w:autoSpaceDN w:val="0"/>
      <w:adjustRightInd w:val="0"/>
      <w:spacing w:before="0" w:after="0" w:line="240" w:lineRule="auto"/>
    </w:pPr>
    <w:rPr>
      <w:rFonts w:eastAsiaTheme="minorEastAsia"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9</cp:revision>
  <cp:lastPrinted>2025-06-18T12:55:00Z</cp:lastPrinted>
  <dcterms:created xsi:type="dcterms:W3CDTF">2025-06-18T13:03:00Z</dcterms:created>
  <dcterms:modified xsi:type="dcterms:W3CDTF">2025-06-25T09:14:00Z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