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6E37FC7B" w:rsidR="00B17211" w:rsidRPr="00B17211" w:rsidRDefault="00B17211" w:rsidP="007F490F">
            <w:r w:rsidRPr="007F490F">
              <w:rPr>
                <w:rStyle w:val="Heading2Char"/>
              </w:rPr>
              <w:t>Our reference:</w:t>
            </w:r>
            <w:r>
              <w:t xml:space="preserve">  FOI 2</w:t>
            </w:r>
            <w:r w:rsidR="00EF0FBB">
              <w:t>5</w:t>
            </w:r>
            <w:r>
              <w:t>-</w:t>
            </w:r>
            <w:r w:rsidR="00256CD4">
              <w:t>3947</w:t>
            </w:r>
          </w:p>
          <w:p w14:paraId="34BDABA6" w14:textId="52FB8132" w:rsidR="00B17211" w:rsidRDefault="00456324" w:rsidP="00EE2373">
            <w:r w:rsidRPr="007F490F">
              <w:rPr>
                <w:rStyle w:val="Heading2Char"/>
              </w:rPr>
              <w:t>Respon</w:t>
            </w:r>
            <w:r w:rsidR="007D55F6">
              <w:rPr>
                <w:rStyle w:val="Heading2Char"/>
              </w:rPr>
              <w:t>ded to:</w:t>
            </w:r>
            <w:r w:rsidR="007F490F">
              <w:t xml:space="preserve">  </w:t>
            </w:r>
            <w:r w:rsidR="00256CD4">
              <w:t>1</w:t>
            </w:r>
            <w:r w:rsidR="0080679D">
              <w:t>9</w:t>
            </w:r>
            <w:r w:rsidR="006D5799">
              <w:t xml:space="preserve"> </w:t>
            </w:r>
            <w:r w:rsidR="009C2E43">
              <w:t>December</w:t>
            </w:r>
            <w:r>
              <w:t xml:space="preserve"> 202</w:t>
            </w:r>
            <w:r w:rsidR="00EF0FBB">
              <w:t>5</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679C58F7" w14:textId="77777777" w:rsidR="00256CD4" w:rsidRPr="00256CD4" w:rsidRDefault="00256CD4" w:rsidP="00256CD4">
      <w:pPr>
        <w:tabs>
          <w:tab w:val="left" w:pos="5400"/>
        </w:tabs>
        <w:rPr>
          <w:rFonts w:eastAsiaTheme="majorEastAsia" w:cstheme="majorBidi"/>
          <w:b/>
          <w:color w:val="000000" w:themeColor="text1"/>
          <w:szCs w:val="26"/>
        </w:rPr>
      </w:pPr>
      <w:r w:rsidRPr="00256CD4">
        <w:rPr>
          <w:rFonts w:eastAsiaTheme="majorEastAsia" w:cstheme="majorBidi"/>
          <w:b/>
          <w:color w:val="000000" w:themeColor="text1"/>
          <w:szCs w:val="26"/>
        </w:rPr>
        <w:t>These requests relate to the Police Scotland PSD Conduct Report presented to the SPA Complaints and Conduct Committee on 5th September 2025.</w:t>
      </w:r>
    </w:p>
    <w:p w14:paraId="56C63A29" w14:textId="77777777" w:rsidR="00256CD4" w:rsidRDefault="00256CD4" w:rsidP="00256CD4">
      <w:pPr>
        <w:tabs>
          <w:tab w:val="left" w:pos="5400"/>
        </w:tabs>
        <w:rPr>
          <w:rFonts w:eastAsiaTheme="majorEastAsia" w:cstheme="majorBidi"/>
          <w:b/>
          <w:color w:val="000000" w:themeColor="text1"/>
          <w:szCs w:val="26"/>
        </w:rPr>
      </w:pPr>
      <w:r w:rsidRPr="00256CD4">
        <w:rPr>
          <w:rFonts w:eastAsiaTheme="majorEastAsia" w:cstheme="majorBidi"/>
          <w:b/>
          <w:color w:val="000000" w:themeColor="text1"/>
          <w:szCs w:val="26"/>
        </w:rPr>
        <w:t>Q1. Re the section on p17, 'a bespoke wellbeing and welfare strategy is in place to assist NCU colleagues'.  Please supply details of this strategy</w:t>
      </w:r>
    </w:p>
    <w:p w14:paraId="7D2C8863" w14:textId="77777777" w:rsidR="00256CD4" w:rsidRDefault="00256CD4" w:rsidP="00256CD4">
      <w:r>
        <w:t xml:space="preserve">In May 2025 NCU team, as part of their in-person management meeting, received a tailored welfare and wellbeing input delivered by a force wellbeing team member. </w:t>
      </w:r>
    </w:p>
    <w:p w14:paraId="37B45989" w14:textId="77777777" w:rsidR="00256CD4" w:rsidRDefault="00256CD4" w:rsidP="00256CD4">
      <w:r>
        <w:t xml:space="preserve">In November 2025 the NCU team attended a bespoke one-day wellbeing event at the Police Treatment Centre, Castlebrae. </w:t>
      </w:r>
    </w:p>
    <w:p w14:paraId="49DFEB0B" w14:textId="294842FE" w:rsidR="00256CD4" w:rsidRDefault="00256CD4" w:rsidP="00256CD4">
      <w:r>
        <w:t>The team are now considering any additional wellbeing engagement, as a group or as an individual</w:t>
      </w:r>
      <w:r w:rsidR="000C7B35">
        <w:t>.</w:t>
      </w:r>
      <w:r>
        <w:t xml:space="preserve"> </w:t>
      </w:r>
    </w:p>
    <w:p w14:paraId="0D7EF84A" w14:textId="5373E872" w:rsidR="00256CD4" w:rsidRPr="00256CD4" w:rsidRDefault="00256CD4" w:rsidP="00256CD4">
      <w:r>
        <w:t>Any future requirements will be discussed at the January 2026 virtual management meeting.</w:t>
      </w:r>
    </w:p>
    <w:p w14:paraId="0F4C82BE" w14:textId="77777777" w:rsidR="00256CD4" w:rsidRDefault="00256CD4" w:rsidP="00256CD4">
      <w:pPr>
        <w:tabs>
          <w:tab w:val="left" w:pos="5400"/>
        </w:tabs>
        <w:rPr>
          <w:rFonts w:eastAsiaTheme="majorEastAsia" w:cstheme="majorBidi"/>
          <w:b/>
          <w:color w:val="000000" w:themeColor="text1"/>
          <w:szCs w:val="26"/>
        </w:rPr>
      </w:pPr>
      <w:r w:rsidRPr="00256CD4">
        <w:rPr>
          <w:rFonts w:eastAsiaTheme="majorEastAsia" w:cstheme="majorBidi"/>
          <w:b/>
          <w:color w:val="000000" w:themeColor="text1"/>
          <w:szCs w:val="26"/>
        </w:rPr>
        <w:t>Q2. Re p18, para 3, please supply details of the organisational learning identified in the 29 items referred to in the NCU organisational learning log</w:t>
      </w:r>
    </w:p>
    <w:p w14:paraId="12688418" w14:textId="5F612128" w:rsidR="002D51D8" w:rsidRDefault="001D755B" w:rsidP="00356AA7">
      <w:pPr>
        <w:tabs>
          <w:tab w:val="left" w:pos="5400"/>
        </w:tabs>
      </w:pPr>
      <w:r w:rsidRPr="001D755B">
        <w:t xml:space="preserve">The </w:t>
      </w:r>
      <w:r w:rsidR="009424FD">
        <w:t xml:space="preserve">organisational </w:t>
      </w:r>
      <w:r w:rsidRPr="001D755B">
        <w:t xml:space="preserve">learning </w:t>
      </w:r>
      <w:r w:rsidR="002D51D8">
        <w:t xml:space="preserve">is result of </w:t>
      </w:r>
      <w:r w:rsidRPr="001D755B">
        <w:t xml:space="preserve">debrief and/or review of misconduct matters and therefore the specifics cannot be replicated due to sensitive personal information and also legalisation namely </w:t>
      </w:r>
      <w:r w:rsidR="00FC0EF1">
        <w:t xml:space="preserve">the </w:t>
      </w:r>
      <w:r w:rsidRPr="001D755B">
        <w:t>D</w:t>
      </w:r>
      <w:r w:rsidR="00FC0EF1">
        <w:t xml:space="preserve">ata </w:t>
      </w:r>
      <w:r w:rsidRPr="001D755B">
        <w:t>P</w:t>
      </w:r>
      <w:r w:rsidR="00FC0EF1">
        <w:t xml:space="preserve">rotection </w:t>
      </w:r>
      <w:r w:rsidRPr="001D755B">
        <w:t>A</w:t>
      </w:r>
      <w:r w:rsidR="00FC0EF1">
        <w:t>ct 2028 and GDPR,</w:t>
      </w:r>
      <w:r w:rsidRPr="001D755B">
        <w:t xml:space="preserve"> and</w:t>
      </w:r>
      <w:r w:rsidR="00FC0EF1">
        <w:t xml:space="preserve"> </w:t>
      </w:r>
      <w:r w:rsidR="00FC0EF1" w:rsidRPr="00FC0EF1">
        <w:t>the Police Service of Scotland (Conduct) Regulations 2014</w:t>
      </w:r>
      <w:r w:rsidR="00FC0EF1" w:rsidRPr="004365BB">
        <w:t>.</w:t>
      </w:r>
      <w:r w:rsidR="00FC0EF1">
        <w:t xml:space="preserve"> </w:t>
      </w:r>
    </w:p>
    <w:p w14:paraId="75FB6C7B" w14:textId="5F4FC5EA" w:rsidR="001D755B" w:rsidRDefault="001D755B" w:rsidP="00356AA7">
      <w:pPr>
        <w:tabs>
          <w:tab w:val="left" w:pos="5400"/>
        </w:tabs>
      </w:pPr>
      <w:r>
        <w:t xml:space="preserve">Therefore, </w:t>
      </w:r>
      <w:r w:rsidR="009424FD">
        <w:t>whilst t</w:t>
      </w:r>
      <w:r w:rsidRPr="00F6754A">
        <w:t>he information sought is held by Police Scotland, I am refusing to provide it in terms of section 16(1) of the Act on the basis that the following exemptions apply:</w:t>
      </w:r>
    </w:p>
    <w:p w14:paraId="740248BD" w14:textId="69884351" w:rsidR="009424FD" w:rsidRDefault="009424FD" w:rsidP="009424FD">
      <w:pPr>
        <w:pStyle w:val="Heading2"/>
      </w:pPr>
      <w:r>
        <w:t>Section 38(1)(b) - Personal Data</w:t>
      </w:r>
    </w:p>
    <w:p w14:paraId="16AD673C" w14:textId="77777777" w:rsidR="009424FD" w:rsidRDefault="009424FD" w:rsidP="00776E5F">
      <w:r>
        <w:t>Personal data is defined in Article 4 of the General Data Protection Regulation (GDPR) as:</w:t>
      </w:r>
    </w:p>
    <w:p w14:paraId="155E23EB" w14:textId="77777777" w:rsidR="009424FD" w:rsidRDefault="009424FD" w:rsidP="00776E5F">
      <w:r>
        <w:lastRenderedPageBreak/>
        <w:t>‘Information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5794ADE9" w14:textId="77777777" w:rsidR="009424FD" w:rsidRDefault="009424FD" w:rsidP="00776E5F">
      <w:r>
        <w:t>Section 38(2A) of the Act provides that personal data is exempt from disclosure where disclosure would contravene any of the data protection principles set out at Article 5(1) of the GDPR which states that:</w:t>
      </w:r>
    </w:p>
    <w:p w14:paraId="7DE09EAE" w14:textId="77777777" w:rsidR="009424FD" w:rsidRDefault="009424FD" w:rsidP="00776E5F">
      <w:r>
        <w:t>‘Personal data shall be processed lawfully, fairly and in a transparent manner in relation to the data subject’.</w:t>
      </w:r>
    </w:p>
    <w:p w14:paraId="2D346DA7" w14:textId="77777777" w:rsidR="009424FD" w:rsidRDefault="009424FD" w:rsidP="00776E5F">
      <w:r>
        <w:t>Article 6 of the GDPR goes on to state that processing shall be lawful only if certain conditions are met. The only potentially applicable condition is Article 6(1)(f) which states:</w:t>
      </w:r>
    </w:p>
    <w:p w14:paraId="4F5F5DA2" w14:textId="77777777" w:rsidR="009424FD" w:rsidRDefault="009424FD" w:rsidP="00776E5F">
      <w:r>
        <w:t>‘Processing is necessary for the purposes of the legitimate interests pursued by the controller or by a third party, except where such interests are overridden by the interests or fundamental rights and freedoms of the data subject which require protection of personal data, in particular where the data subject is a child’.</w:t>
      </w:r>
    </w:p>
    <w:p w14:paraId="1897F203" w14:textId="77777777" w:rsidR="009424FD" w:rsidRPr="00776E5F" w:rsidRDefault="009424FD" w:rsidP="00776E5F">
      <w:pPr>
        <w:rPr>
          <w:color w:val="FF0000"/>
        </w:rPr>
      </w:pPr>
      <w:r>
        <w:t>Whilst I accept that you may have a legitimate interest with regards the disclosure of this information</w:t>
      </w:r>
      <w:r w:rsidRPr="009424FD">
        <w:t>, I do not agree that disclosure could be considered necessary in the circumstances.</w:t>
      </w:r>
    </w:p>
    <w:p w14:paraId="182C0E9F" w14:textId="77777777" w:rsidR="009424FD" w:rsidRDefault="009424FD" w:rsidP="00776E5F">
      <w:r>
        <w:t>Notwithstanding, I am further of the view that your interests are overridden by the interests or fundamental rights and freedoms of the data subjects.</w:t>
      </w:r>
    </w:p>
    <w:p w14:paraId="6D399FB5" w14:textId="77777777" w:rsidR="009424FD" w:rsidRDefault="009424FD" w:rsidP="00776E5F">
      <w:r>
        <w:t>On that basis, it is considered that disclosure of the information sought would be unlawful.</w:t>
      </w:r>
    </w:p>
    <w:p w14:paraId="214C70FB" w14:textId="497DA2F1" w:rsidR="001D755B" w:rsidRDefault="001D755B" w:rsidP="001D755B"/>
    <w:p w14:paraId="66B8D528" w14:textId="4652F691" w:rsidR="00256CD4" w:rsidRDefault="009424FD" w:rsidP="009424FD">
      <w:r>
        <w:rPr>
          <w:lang w:eastAsia="en-GB"/>
        </w:rPr>
        <w:t xml:space="preserve">However, to be of assistance the following is a summary of </w:t>
      </w:r>
      <w:r w:rsidR="00256CD4">
        <w:t>the current Organisational Learning Log as follows:</w:t>
      </w:r>
    </w:p>
    <w:p w14:paraId="45E211FC" w14:textId="23C0D021" w:rsidR="00256CD4" w:rsidRDefault="00256CD4" w:rsidP="00256CD4">
      <w:pPr>
        <w:pStyle w:val="ListParagraph"/>
        <w:numPr>
          <w:ilvl w:val="0"/>
          <w:numId w:val="2"/>
        </w:numPr>
        <w:tabs>
          <w:tab w:val="left" w:pos="5400"/>
        </w:tabs>
      </w:pPr>
      <w:r>
        <w:t>Improved working relationships between PSD and other key stakeholders such as Human Resources and associations</w:t>
      </w:r>
    </w:p>
    <w:p w14:paraId="0CD8BEED" w14:textId="7C15F605" w:rsidR="00256CD4" w:rsidRDefault="00256CD4" w:rsidP="00256CD4">
      <w:pPr>
        <w:pStyle w:val="ListParagraph"/>
        <w:numPr>
          <w:ilvl w:val="0"/>
          <w:numId w:val="2"/>
        </w:numPr>
        <w:tabs>
          <w:tab w:val="left" w:pos="5400"/>
        </w:tabs>
      </w:pPr>
      <w:r>
        <w:t>Improved welfare and wellbeing link between PSD and divisional/department, including updates</w:t>
      </w:r>
    </w:p>
    <w:p w14:paraId="72213D6C" w14:textId="1D951D34" w:rsidR="00256CD4" w:rsidRDefault="00256CD4" w:rsidP="00256CD4">
      <w:pPr>
        <w:pStyle w:val="ListParagraph"/>
        <w:numPr>
          <w:ilvl w:val="0"/>
          <w:numId w:val="2"/>
        </w:numPr>
        <w:tabs>
          <w:tab w:val="left" w:pos="5400"/>
        </w:tabs>
      </w:pPr>
      <w:r>
        <w:t xml:space="preserve">Improved documents to assist witnesses (police and non-police) and officers subject of conduct matters understanding of process and links to wellbeing </w:t>
      </w:r>
    </w:p>
    <w:p w14:paraId="003E4256" w14:textId="3039C92B" w:rsidR="00256CD4" w:rsidRDefault="00256CD4" w:rsidP="00256CD4">
      <w:pPr>
        <w:pStyle w:val="ListParagraph"/>
        <w:numPr>
          <w:ilvl w:val="0"/>
          <w:numId w:val="2"/>
        </w:numPr>
        <w:tabs>
          <w:tab w:val="left" w:pos="5400"/>
        </w:tabs>
      </w:pPr>
      <w:r>
        <w:lastRenderedPageBreak/>
        <w:t>Enhanced internal governance around matters moving from investigations to proceedings, again adding a further layer of impartiality and transparency</w:t>
      </w:r>
    </w:p>
    <w:p w14:paraId="6F839882" w14:textId="0AD1754C" w:rsidR="00256CD4" w:rsidRDefault="00256CD4" w:rsidP="00256CD4">
      <w:pPr>
        <w:pStyle w:val="ListParagraph"/>
        <w:numPr>
          <w:ilvl w:val="0"/>
          <w:numId w:val="2"/>
        </w:numPr>
        <w:tabs>
          <w:tab w:val="left" w:pos="5400"/>
        </w:tabs>
      </w:pPr>
      <w:r>
        <w:t>Continual learning and CPD for conduct investigating officers to ensure their skills remain current. This includes digital evidence as an example</w:t>
      </w:r>
    </w:p>
    <w:p w14:paraId="267EA712" w14:textId="208D88A7" w:rsidR="00256CD4" w:rsidRDefault="00256CD4" w:rsidP="00256CD4">
      <w:pPr>
        <w:pStyle w:val="ListParagraph"/>
        <w:numPr>
          <w:ilvl w:val="0"/>
          <w:numId w:val="2"/>
        </w:numPr>
        <w:tabs>
          <w:tab w:val="left" w:pos="5400"/>
        </w:tabs>
      </w:pPr>
      <w:r>
        <w:t xml:space="preserve">If proportionate and necessary, Misconduct Improvement Action being delivered by a PSD officer </w:t>
      </w:r>
    </w:p>
    <w:p w14:paraId="63DC185B" w14:textId="70C0304D" w:rsidR="00256CD4" w:rsidRDefault="00256CD4" w:rsidP="00256CD4">
      <w:pPr>
        <w:pStyle w:val="ListParagraph"/>
        <w:numPr>
          <w:ilvl w:val="0"/>
          <w:numId w:val="2"/>
        </w:numPr>
        <w:tabs>
          <w:tab w:val="left" w:pos="5400"/>
        </w:tabs>
      </w:pPr>
      <w:r>
        <w:t>Continual review and shaping of allegations to assist with transparency to the officer and relevance to a chair of any proceedings</w:t>
      </w:r>
    </w:p>
    <w:p w14:paraId="0D9F4B74" w14:textId="1809FEAC" w:rsidR="00256CD4" w:rsidRDefault="00256CD4" w:rsidP="00256CD4">
      <w:pPr>
        <w:pStyle w:val="ListParagraph"/>
        <w:numPr>
          <w:ilvl w:val="0"/>
          <w:numId w:val="2"/>
        </w:numPr>
        <w:tabs>
          <w:tab w:val="left" w:pos="5400"/>
        </w:tabs>
      </w:pPr>
      <w:r>
        <w:t>Continual review of processes to improve documentation provided to the chair to assist with decision making</w:t>
      </w:r>
    </w:p>
    <w:p w14:paraId="331E664D" w14:textId="527BDA56" w:rsidR="00256CD4" w:rsidRDefault="00256CD4" w:rsidP="00256CD4">
      <w:pPr>
        <w:pStyle w:val="ListParagraph"/>
        <w:numPr>
          <w:ilvl w:val="0"/>
          <w:numId w:val="2"/>
        </w:numPr>
        <w:tabs>
          <w:tab w:val="left" w:pos="5400"/>
        </w:tabs>
      </w:pPr>
      <w:r>
        <w:t xml:space="preserve">Legal advice to assist chairs with making and writing their formal determinations </w:t>
      </w:r>
    </w:p>
    <w:p w14:paraId="1F35443E" w14:textId="7473E483" w:rsidR="00EF0FBB" w:rsidRDefault="00256CD4" w:rsidP="00256CD4">
      <w:pPr>
        <w:pStyle w:val="ListParagraph"/>
        <w:numPr>
          <w:ilvl w:val="0"/>
          <w:numId w:val="2"/>
        </w:numPr>
        <w:tabs>
          <w:tab w:val="left" w:pos="5400"/>
        </w:tabs>
      </w:pPr>
      <w:r>
        <w:t>Review of every outcome from proceedings, appeal and Police Appeals Tribunal. Learning and best practice identified</w:t>
      </w:r>
    </w:p>
    <w:p w14:paraId="34BDABBD" w14:textId="77777777" w:rsidR="00BF6B81" w:rsidRPr="00B11A55" w:rsidRDefault="00BF6B81" w:rsidP="00793DD5">
      <w:pPr>
        <w:tabs>
          <w:tab w:val="left" w:pos="5400"/>
        </w:tabs>
      </w:pP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20914B1B"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0679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33DA1B2D"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0679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571F9123"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0679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279EA381"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0679D">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504BDB33"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0679D">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2AFE3504"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0679D">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826B81"/>
    <w:multiLevelType w:val="hybridMultilevel"/>
    <w:tmpl w:val="0CFC6BC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1"/>
  </w:num>
  <w:num w:numId="2" w16cid:durableId="1753351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C7B35"/>
    <w:rsid w:val="000E2F19"/>
    <w:rsid w:val="000E6526"/>
    <w:rsid w:val="00141533"/>
    <w:rsid w:val="00167528"/>
    <w:rsid w:val="00195CC4"/>
    <w:rsid w:val="001D755B"/>
    <w:rsid w:val="00207326"/>
    <w:rsid w:val="002507E1"/>
    <w:rsid w:val="00253DF6"/>
    <w:rsid w:val="00255F1E"/>
    <w:rsid w:val="00256CD4"/>
    <w:rsid w:val="002D51D8"/>
    <w:rsid w:val="0031478E"/>
    <w:rsid w:val="0036503B"/>
    <w:rsid w:val="00376A4A"/>
    <w:rsid w:val="003D6D03"/>
    <w:rsid w:val="003E12CA"/>
    <w:rsid w:val="004010DC"/>
    <w:rsid w:val="004341F0"/>
    <w:rsid w:val="00456324"/>
    <w:rsid w:val="00475460"/>
    <w:rsid w:val="00490317"/>
    <w:rsid w:val="00491644"/>
    <w:rsid w:val="00496A08"/>
    <w:rsid w:val="004A0A6A"/>
    <w:rsid w:val="004E1605"/>
    <w:rsid w:val="004F653C"/>
    <w:rsid w:val="00521566"/>
    <w:rsid w:val="00540A52"/>
    <w:rsid w:val="00557306"/>
    <w:rsid w:val="00645CFA"/>
    <w:rsid w:val="00685219"/>
    <w:rsid w:val="006D5799"/>
    <w:rsid w:val="007440EA"/>
    <w:rsid w:val="00750D83"/>
    <w:rsid w:val="00785DBC"/>
    <w:rsid w:val="00793DD5"/>
    <w:rsid w:val="007D55F6"/>
    <w:rsid w:val="007F490F"/>
    <w:rsid w:val="0080679D"/>
    <w:rsid w:val="0086779C"/>
    <w:rsid w:val="00874BFD"/>
    <w:rsid w:val="008964EF"/>
    <w:rsid w:val="00915E01"/>
    <w:rsid w:val="009424FD"/>
    <w:rsid w:val="009631A4"/>
    <w:rsid w:val="00977296"/>
    <w:rsid w:val="009C2E43"/>
    <w:rsid w:val="00A25E93"/>
    <w:rsid w:val="00A320FF"/>
    <w:rsid w:val="00A70AC0"/>
    <w:rsid w:val="00A84EA9"/>
    <w:rsid w:val="00AC443C"/>
    <w:rsid w:val="00B033D6"/>
    <w:rsid w:val="00B11A55"/>
    <w:rsid w:val="00B17211"/>
    <w:rsid w:val="00B461B2"/>
    <w:rsid w:val="00B654B6"/>
    <w:rsid w:val="00B71B3C"/>
    <w:rsid w:val="00BC389E"/>
    <w:rsid w:val="00BE1888"/>
    <w:rsid w:val="00BE2B47"/>
    <w:rsid w:val="00BF6B81"/>
    <w:rsid w:val="00C077A8"/>
    <w:rsid w:val="00C14FF4"/>
    <w:rsid w:val="00C1679F"/>
    <w:rsid w:val="00C606A2"/>
    <w:rsid w:val="00C63872"/>
    <w:rsid w:val="00C84948"/>
    <w:rsid w:val="00C94ED8"/>
    <w:rsid w:val="00CF1111"/>
    <w:rsid w:val="00D05706"/>
    <w:rsid w:val="00D27DC5"/>
    <w:rsid w:val="00D47E36"/>
    <w:rsid w:val="00E55D79"/>
    <w:rsid w:val="00EE2373"/>
    <w:rsid w:val="00EF0FBB"/>
    <w:rsid w:val="00EF4761"/>
    <w:rsid w:val="00F5018A"/>
    <w:rsid w:val="00FC004E"/>
    <w:rsid w:val="00FC0EF1"/>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Pages>
  <Words>874</Words>
  <Characters>4985</Characters>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2025-12-17T14:48:00Z</dcterms:created>
  <dcterms:modified xsi:type="dcterms:W3CDTF">2025-12-19T13:57:00Z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