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75745E" w:rsidR="00B17211" w:rsidRPr="00B17211" w:rsidRDefault="00B17211" w:rsidP="007F490F">
            <w:r w:rsidRPr="007F490F">
              <w:rPr>
                <w:rStyle w:val="Heading2Char"/>
              </w:rPr>
              <w:t>Our reference:</w:t>
            </w:r>
            <w:r>
              <w:t xml:space="preserve">  FOI 2</w:t>
            </w:r>
            <w:r w:rsidR="00EF0FBB">
              <w:t>5</w:t>
            </w:r>
            <w:r>
              <w:t>-</w:t>
            </w:r>
            <w:r w:rsidR="00CC1CC3">
              <w:t>3131</w:t>
            </w:r>
          </w:p>
          <w:p w14:paraId="34BDABA6" w14:textId="20D93736" w:rsidR="00B17211" w:rsidRDefault="00456324" w:rsidP="00EE2373">
            <w:r w:rsidRPr="007F490F">
              <w:rPr>
                <w:rStyle w:val="Heading2Char"/>
              </w:rPr>
              <w:t>Respon</w:t>
            </w:r>
            <w:r w:rsidR="007D55F6">
              <w:rPr>
                <w:rStyle w:val="Heading2Char"/>
              </w:rPr>
              <w:t>ded to:</w:t>
            </w:r>
            <w:r w:rsidR="007F490F">
              <w:t xml:space="preserve">  </w:t>
            </w:r>
            <w:r w:rsidR="00857154">
              <w:t>16</w:t>
            </w:r>
            <w:r w:rsidR="00857154" w:rsidRPr="00857154">
              <w:rPr>
                <w:vertAlign w:val="superscript"/>
              </w:rPr>
              <w:t>th</w:t>
            </w:r>
            <w:r w:rsidR="006D5799">
              <w:t xml:space="preserve"> </w:t>
            </w:r>
            <w:r w:rsidR="004033BB">
              <w:t>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04121F7" w14:textId="77777777" w:rsidR="00852B4F" w:rsidRDefault="00CC1CC3" w:rsidP="00852B4F">
      <w:pPr>
        <w:pStyle w:val="Heading2"/>
        <w:numPr>
          <w:ilvl w:val="0"/>
          <w:numId w:val="2"/>
        </w:numPr>
        <w:ind w:left="360"/>
      </w:pPr>
      <w:r w:rsidRPr="00CC1CC3">
        <w:t>Use of force policies including:</w:t>
      </w:r>
    </w:p>
    <w:p w14:paraId="47E634AB" w14:textId="77777777" w:rsidR="00852B4F" w:rsidRDefault="00CC1CC3" w:rsidP="00852B4F">
      <w:pPr>
        <w:pStyle w:val="Heading2"/>
        <w:numPr>
          <w:ilvl w:val="0"/>
          <w:numId w:val="6"/>
        </w:numPr>
      </w:pPr>
      <w:r w:rsidRPr="00CC1CC3">
        <w:t>Operational guidelines on when and how force may be used.</w:t>
      </w:r>
    </w:p>
    <w:p w14:paraId="0CDF9AB9" w14:textId="43AA0B14" w:rsidR="00852B4F" w:rsidRDefault="008B6379" w:rsidP="00852B4F">
      <w:r w:rsidRPr="008B6379">
        <w:t>The Police Scotland criteria for the use of force states that for force to be reasonable it must be Proportionate, Legal, Accountable, Necessary and Ethical (PLANE) in the circumstances and the minimum amount necessary to accomplish the lawful objective concerned.</w:t>
      </w:r>
    </w:p>
    <w:p w14:paraId="6C7F8092" w14:textId="176AB6A0" w:rsidR="008B6379" w:rsidRDefault="008B6379" w:rsidP="00852B4F">
      <w:r w:rsidRPr="008B6379">
        <w:t>In the execution of their duties under the Police and Fire Reform (Scotland) Act 2012, depending on the circumstances faced, officers will rely on authority to use force as conferred by either Common or Statutory Law.</w:t>
      </w:r>
    </w:p>
    <w:p w14:paraId="0FF207CF" w14:textId="3022090A" w:rsidR="00852B4F" w:rsidRDefault="008B6379" w:rsidP="00852B4F">
      <w:r w:rsidRPr="008B6379">
        <w:t>In circumstances where de-escalation is not realistic/</w:t>
      </w:r>
      <w:r>
        <w:t xml:space="preserve"> </w:t>
      </w:r>
      <w:r w:rsidRPr="008B6379">
        <w:t>achievable, it may be necessary for an officer to use force, including:</w:t>
      </w:r>
    </w:p>
    <w:p w14:paraId="0846DF76" w14:textId="77777777" w:rsidR="008B6379" w:rsidRDefault="008B6379" w:rsidP="001E5A93">
      <w:pPr>
        <w:pStyle w:val="ListParagraph"/>
        <w:numPr>
          <w:ilvl w:val="0"/>
          <w:numId w:val="10"/>
        </w:numPr>
      </w:pPr>
      <w:r w:rsidRPr="008B6379">
        <w:t>in self-defence/ the defence of others.</w:t>
      </w:r>
    </w:p>
    <w:p w14:paraId="3281A041" w14:textId="77777777" w:rsidR="008B6379" w:rsidRDefault="008B6379" w:rsidP="001E5A93">
      <w:pPr>
        <w:pStyle w:val="ListParagraph"/>
        <w:numPr>
          <w:ilvl w:val="0"/>
          <w:numId w:val="10"/>
        </w:numPr>
      </w:pPr>
      <w:r w:rsidRPr="008B6379">
        <w:t>to affect a lawful arrest.</w:t>
      </w:r>
    </w:p>
    <w:p w14:paraId="63FCFCF9" w14:textId="77777777" w:rsidR="008B6379" w:rsidRDefault="008B6379" w:rsidP="001E5A93">
      <w:pPr>
        <w:pStyle w:val="ListParagraph"/>
        <w:numPr>
          <w:ilvl w:val="0"/>
          <w:numId w:val="10"/>
        </w:numPr>
      </w:pPr>
      <w:r w:rsidRPr="008B6379">
        <w:t xml:space="preserve">to prevent the escape of a person in custody. </w:t>
      </w:r>
    </w:p>
    <w:p w14:paraId="05204B7C" w14:textId="77777777" w:rsidR="008B6379" w:rsidRDefault="008B6379" w:rsidP="001E5A93">
      <w:pPr>
        <w:pStyle w:val="ListParagraph"/>
        <w:numPr>
          <w:ilvl w:val="0"/>
          <w:numId w:val="10"/>
        </w:numPr>
      </w:pPr>
      <w:r>
        <w:t>t</w:t>
      </w:r>
      <w:r w:rsidRPr="008B6379">
        <w:t xml:space="preserve">o prevent a crime being committed. </w:t>
      </w:r>
    </w:p>
    <w:p w14:paraId="6AC3F640" w14:textId="6129D897" w:rsidR="008B6379" w:rsidRDefault="008B6379" w:rsidP="001E5A93">
      <w:pPr>
        <w:pStyle w:val="ListParagraph"/>
        <w:numPr>
          <w:ilvl w:val="0"/>
          <w:numId w:val="10"/>
        </w:numPr>
      </w:pPr>
      <w:r>
        <w:t>t</w:t>
      </w:r>
      <w:r w:rsidRPr="008B6379">
        <w:t>o preserve order.</w:t>
      </w:r>
    </w:p>
    <w:p w14:paraId="02E2CA92" w14:textId="77777777" w:rsidR="008B6379" w:rsidRPr="00852B4F" w:rsidRDefault="008B6379" w:rsidP="00852B4F"/>
    <w:p w14:paraId="3D96A866" w14:textId="77777777" w:rsidR="00852B4F" w:rsidRDefault="00CC1CC3" w:rsidP="00852B4F">
      <w:pPr>
        <w:pStyle w:val="Heading2"/>
        <w:numPr>
          <w:ilvl w:val="0"/>
          <w:numId w:val="6"/>
        </w:numPr>
      </w:pPr>
      <w:r w:rsidRPr="00CC1CC3">
        <w:t>Criteria for escalating force during arrest or resistance.</w:t>
      </w:r>
    </w:p>
    <w:p w14:paraId="65658BB0" w14:textId="6E55C414" w:rsidR="00852B4F" w:rsidRDefault="008B6379" w:rsidP="00852B4F">
      <w:r w:rsidRPr="008B6379">
        <w:t>The use of a particular tactical option is a decision for the individual officer; a decision that should be based on their assessment of the threat and risk as determined from the information reasonably available to them at the time.</w:t>
      </w:r>
    </w:p>
    <w:p w14:paraId="08A6B7C4" w14:textId="22D39152" w:rsidR="008B6379" w:rsidRDefault="008B6379" w:rsidP="00852B4F">
      <w:r w:rsidRPr="008B6379">
        <w:t>Any person, object or place should be considered, alongside subject identity, capability and intent.</w:t>
      </w:r>
    </w:p>
    <w:p w14:paraId="76BACED1" w14:textId="31380304" w:rsidR="008B6379" w:rsidRDefault="008B6379" w:rsidP="00852B4F">
      <w:r w:rsidRPr="008B6379">
        <w:lastRenderedPageBreak/>
        <w:t>It may be that the level of force used by an officer is escalated in order to achieve their lawful objective. This will likely result from finding that an attempted lower level of force used has been ineffective or is assessed as being inappropriate or unlikely to be effective – this is known as preclusion.</w:t>
      </w:r>
    </w:p>
    <w:p w14:paraId="26B6B837" w14:textId="7C7B3B7F" w:rsidR="008B6379" w:rsidRDefault="008B6379" w:rsidP="00852B4F">
      <w:r w:rsidRPr="008B6379">
        <w:t>In recording rationale for their use of force, officers are expected to account for force used and any other precluded tactical option(s).</w:t>
      </w:r>
    </w:p>
    <w:p w14:paraId="18F68564" w14:textId="1C2D4484" w:rsidR="00852B4F" w:rsidRDefault="008B6379" w:rsidP="00852B4F">
      <w:r w:rsidRPr="008B6379">
        <w:t>Indiscriminate or unnecessary use of force is unacceptable, and officers will be personally accountable for such improper use.</w:t>
      </w:r>
    </w:p>
    <w:p w14:paraId="7A7BDD15" w14:textId="77777777" w:rsidR="008B6379" w:rsidRPr="00852B4F" w:rsidRDefault="008B6379" w:rsidP="00852B4F"/>
    <w:p w14:paraId="30E54B23" w14:textId="300EA9D9" w:rsidR="00CC1CC3" w:rsidRDefault="00CC1CC3" w:rsidP="00852B4F">
      <w:pPr>
        <w:pStyle w:val="Heading2"/>
        <w:numPr>
          <w:ilvl w:val="0"/>
          <w:numId w:val="6"/>
        </w:numPr>
      </w:pPr>
      <w:r w:rsidRPr="00CC1CC3">
        <w:t>Types of force permitted.</w:t>
      </w:r>
    </w:p>
    <w:p w14:paraId="56E04877" w14:textId="5330AB9C" w:rsidR="008B6379" w:rsidRDefault="008B6379" w:rsidP="008B6379">
      <w:r w:rsidRPr="008B6379">
        <w:t>The use of force is defined as strength, power, and energy (also as influence and anything that tends to produce an effect on the mind or will). This includes the use of the following:</w:t>
      </w:r>
    </w:p>
    <w:p w14:paraId="5927669D" w14:textId="77777777" w:rsidR="001E5A93" w:rsidRDefault="001E5A93" w:rsidP="001E5A93">
      <w:pPr>
        <w:pStyle w:val="ListParagraph"/>
        <w:numPr>
          <w:ilvl w:val="0"/>
          <w:numId w:val="6"/>
        </w:numPr>
      </w:pPr>
      <w:r w:rsidRPr="001E5A93">
        <w:t>restraint tactics: handcuffing, limb/ body restraints, and ground restraint.</w:t>
      </w:r>
    </w:p>
    <w:p w14:paraId="489D19D9" w14:textId="77777777" w:rsidR="001E5A93" w:rsidRDefault="001E5A93" w:rsidP="001E5A93">
      <w:pPr>
        <w:pStyle w:val="ListParagraph"/>
        <w:numPr>
          <w:ilvl w:val="0"/>
          <w:numId w:val="6"/>
        </w:numPr>
      </w:pPr>
      <w:r w:rsidRPr="001E5A93">
        <w:t xml:space="preserve">unarmed skills: strikes with the hands, arms, legs and feet. </w:t>
      </w:r>
    </w:p>
    <w:p w14:paraId="2F27263A" w14:textId="77777777" w:rsidR="001E5A93" w:rsidRDefault="001E5A93" w:rsidP="001E5A93">
      <w:pPr>
        <w:pStyle w:val="ListParagraph"/>
        <w:numPr>
          <w:ilvl w:val="0"/>
          <w:numId w:val="6"/>
        </w:numPr>
      </w:pPr>
      <w:r w:rsidRPr="001E5A93">
        <w:t>joint locks.</w:t>
      </w:r>
    </w:p>
    <w:p w14:paraId="3B0EF843" w14:textId="77777777" w:rsidR="001E5A93" w:rsidRDefault="001E5A93" w:rsidP="001E5A93">
      <w:pPr>
        <w:pStyle w:val="ListParagraph"/>
        <w:numPr>
          <w:ilvl w:val="0"/>
          <w:numId w:val="6"/>
        </w:numPr>
      </w:pPr>
      <w:r w:rsidRPr="001E5A93">
        <w:t>baton - including when drawn but not used.</w:t>
      </w:r>
    </w:p>
    <w:p w14:paraId="55024B90" w14:textId="77777777" w:rsidR="001E5A93" w:rsidRDefault="001E5A93" w:rsidP="001E5A93">
      <w:pPr>
        <w:pStyle w:val="ListParagraph"/>
        <w:numPr>
          <w:ilvl w:val="0"/>
          <w:numId w:val="6"/>
        </w:numPr>
      </w:pPr>
      <w:r w:rsidRPr="001E5A93">
        <w:t>irritant spray - including when drawn but not used.</w:t>
      </w:r>
    </w:p>
    <w:p w14:paraId="008C356C" w14:textId="77777777" w:rsidR="001E5A93" w:rsidRDefault="001E5A93" w:rsidP="001E5A93">
      <w:pPr>
        <w:pStyle w:val="ListParagraph"/>
        <w:numPr>
          <w:ilvl w:val="0"/>
          <w:numId w:val="6"/>
        </w:numPr>
      </w:pPr>
      <w:r w:rsidRPr="001E5A93">
        <w:t>spit and bite guard.</w:t>
      </w:r>
    </w:p>
    <w:p w14:paraId="33B058E5" w14:textId="77777777" w:rsidR="001E5A93" w:rsidRDefault="001E5A93" w:rsidP="001E5A93">
      <w:pPr>
        <w:pStyle w:val="ListParagraph"/>
        <w:numPr>
          <w:ilvl w:val="0"/>
          <w:numId w:val="6"/>
        </w:numPr>
      </w:pPr>
      <w:r w:rsidRPr="001E5A93">
        <w:t>Personal Protective Equipment shield: where used to push/ strike.</w:t>
      </w:r>
    </w:p>
    <w:p w14:paraId="1E182438" w14:textId="77777777" w:rsidR="001E5A93" w:rsidRDefault="001E5A93" w:rsidP="001E5A93">
      <w:pPr>
        <w:pStyle w:val="ListParagraph"/>
        <w:numPr>
          <w:ilvl w:val="0"/>
          <w:numId w:val="6"/>
        </w:numPr>
      </w:pPr>
      <w:r w:rsidRPr="001E5A93">
        <w:t>less lethal weapons: Conducted Energy Devices (such as Taser) or Attenuating Energy Projectile (AEP) - including when aimed without firing.</w:t>
      </w:r>
    </w:p>
    <w:p w14:paraId="0A97028E" w14:textId="77777777" w:rsidR="001E5A93" w:rsidRDefault="001E5A93" w:rsidP="001E5A93">
      <w:pPr>
        <w:pStyle w:val="ListParagraph"/>
        <w:numPr>
          <w:ilvl w:val="0"/>
          <w:numId w:val="6"/>
        </w:numPr>
      </w:pPr>
      <w:r w:rsidRPr="001E5A93">
        <w:t>firearms, conventional firearms - including when aimed without firing.</w:t>
      </w:r>
    </w:p>
    <w:p w14:paraId="38117798" w14:textId="77777777" w:rsidR="001E5A93" w:rsidRDefault="001E5A93" w:rsidP="001E5A93">
      <w:pPr>
        <w:pStyle w:val="ListParagraph"/>
        <w:numPr>
          <w:ilvl w:val="0"/>
          <w:numId w:val="6"/>
        </w:numPr>
      </w:pPr>
      <w:r w:rsidRPr="001E5A93">
        <w:t>use of dogs - including when deployed without contact with a subject.</w:t>
      </w:r>
    </w:p>
    <w:p w14:paraId="7ACFCCBE" w14:textId="77777777" w:rsidR="001E5A93" w:rsidRDefault="001E5A93" w:rsidP="001E5A93">
      <w:pPr>
        <w:pStyle w:val="ListParagraph"/>
        <w:numPr>
          <w:ilvl w:val="0"/>
          <w:numId w:val="6"/>
        </w:numPr>
      </w:pPr>
      <w:r w:rsidRPr="001E5A93">
        <w:t>other improvised tactics.</w:t>
      </w:r>
    </w:p>
    <w:p w14:paraId="187EE4DB" w14:textId="41EEA229" w:rsidR="00852B4F" w:rsidRPr="00940C8A" w:rsidRDefault="00852B4F" w:rsidP="001E5A93">
      <w:r>
        <w:t>To be of assistance, you may also wish to refer to the below links for any additional information regarding the use of force:</w:t>
      </w:r>
    </w:p>
    <w:p w14:paraId="571E52BD" w14:textId="77777777" w:rsidR="00852B4F" w:rsidRDefault="00852B4F" w:rsidP="00852B4F">
      <w:pPr>
        <w:tabs>
          <w:tab w:val="left" w:pos="5400"/>
        </w:tabs>
      </w:pPr>
      <w:hyperlink r:id="rId11" w:tgtFrame="_blank" w:history="1">
        <w:r w:rsidRPr="004840CD">
          <w:rPr>
            <w:rStyle w:val="Hyperlink"/>
          </w:rPr>
          <w:t>Use of Force - Police Scotland</w:t>
        </w:r>
      </w:hyperlink>
      <w:r w:rsidRPr="004840CD">
        <w:t> </w:t>
      </w:r>
    </w:p>
    <w:p w14:paraId="41590ACE" w14:textId="77777777" w:rsidR="00852B4F" w:rsidRPr="004840CD" w:rsidRDefault="00852B4F" w:rsidP="00852B4F">
      <w:pPr>
        <w:tabs>
          <w:tab w:val="left" w:pos="5400"/>
        </w:tabs>
      </w:pPr>
      <w:hyperlink r:id="rId12" w:tgtFrame="_blank" w:history="1">
        <w:r>
          <w:rPr>
            <w:rStyle w:val="Hyperlink"/>
          </w:rPr>
          <w:t>Use of Force National Guidance - Police Scotland</w:t>
        </w:r>
      </w:hyperlink>
    </w:p>
    <w:p w14:paraId="1761A836" w14:textId="77777777" w:rsidR="00852B4F" w:rsidRPr="00852B4F" w:rsidRDefault="00852B4F" w:rsidP="00852B4F"/>
    <w:p w14:paraId="4235AE0D" w14:textId="77777777" w:rsidR="00CC1CC3" w:rsidRPr="00CC1CC3" w:rsidRDefault="00CC1CC3" w:rsidP="00CC1CC3">
      <w:pPr>
        <w:pStyle w:val="Heading2"/>
        <w:numPr>
          <w:ilvl w:val="0"/>
          <w:numId w:val="2"/>
        </w:numPr>
        <w:ind w:left="360"/>
      </w:pPr>
      <w:r w:rsidRPr="00CC1CC3">
        <w:lastRenderedPageBreak/>
        <w:t>Officer Training &amp; Recertification</w:t>
      </w:r>
    </w:p>
    <w:p w14:paraId="34BDABB8" w14:textId="0DA9C9AF" w:rsidR="00255F1E" w:rsidRDefault="00CC1CC3" w:rsidP="00CC1CC3">
      <w:pPr>
        <w:pStyle w:val="Heading2"/>
        <w:numPr>
          <w:ilvl w:val="0"/>
          <w:numId w:val="4"/>
        </w:numPr>
        <w:ind w:left="1080"/>
      </w:pPr>
      <w:r w:rsidRPr="00CC1CC3">
        <w:t>Training materials on conflict management, de-escalation, and tactical communication.</w:t>
      </w:r>
    </w:p>
    <w:p w14:paraId="73281329" w14:textId="7BDB50F7" w:rsidR="00FC666B" w:rsidRDefault="00FC666B" w:rsidP="003B2CDE">
      <w:r w:rsidRPr="00FC666B">
        <w:t>Having considered your request in terms of the Act, it should first and foremost be advised that Police Scotland’s priority is to keep the people of Scotland safe.</w:t>
      </w:r>
    </w:p>
    <w:p w14:paraId="2B905125" w14:textId="53A9CCFF" w:rsidR="003B2CDE" w:rsidRDefault="00FC666B" w:rsidP="003B2CDE">
      <w:r>
        <w:t xml:space="preserve">Therefore, although training materials are held by Police Scotland, I am refusing to </w:t>
      </w:r>
      <w:r w:rsidRPr="00FC666B">
        <w:t>provide them in terms of section 16(1) of the Act on the basis that the following exemption</w:t>
      </w:r>
      <w:r w:rsidR="00A243D1">
        <w:t>s</w:t>
      </w:r>
      <w:r w:rsidRPr="00FC666B">
        <w:t xml:space="preserve"> appl</w:t>
      </w:r>
      <w:r w:rsidR="00A243D1">
        <w:t>y</w:t>
      </w:r>
      <w:r w:rsidRPr="00FC666B">
        <w:t>:</w:t>
      </w:r>
    </w:p>
    <w:p w14:paraId="0C713FBC" w14:textId="6DE97C50" w:rsidR="00FC666B" w:rsidRDefault="00FC666B" w:rsidP="00FC666B">
      <w:pPr>
        <w:pStyle w:val="ListParagraph"/>
        <w:numPr>
          <w:ilvl w:val="0"/>
          <w:numId w:val="11"/>
        </w:numPr>
        <w:rPr>
          <w:b/>
          <w:bCs/>
        </w:rPr>
      </w:pPr>
      <w:r w:rsidRPr="00FC666B">
        <w:rPr>
          <w:b/>
          <w:bCs/>
        </w:rPr>
        <w:t>Section 35(1)(a)&amp;(b) – Law enforcement</w:t>
      </w:r>
    </w:p>
    <w:p w14:paraId="729B96B9" w14:textId="77777777" w:rsidR="0012337F" w:rsidRDefault="0012337F" w:rsidP="0012337F">
      <w:r w:rsidRPr="0012337F">
        <w:t xml:space="preserve">Information is exempt information if its disclosure under the Act would prejudice substantially the prevention or detection of crime and the apprehension or prosecution of offenders by adversely impacting on the operational effectiveness of Police Scotland. </w:t>
      </w:r>
    </w:p>
    <w:p w14:paraId="79C3E717" w14:textId="71FB4635" w:rsidR="00EF1037" w:rsidRDefault="00BB5B5A" w:rsidP="00EF1037">
      <w:pPr>
        <w:jc w:val="both"/>
      </w:pPr>
      <w:r>
        <w:t xml:space="preserve">Disclosure of information on the exact processes followed and strategies deployed by police officers would </w:t>
      </w:r>
      <w:r w:rsidR="00084EB2">
        <w:t>undermine de-escalation attempts, as well as law enforcement efforts at large,</w:t>
      </w:r>
      <w:r w:rsidR="00EF1037">
        <w:t xml:space="preserve"> by giving those with criminal intent the opportunity to exploit and manipulate any tactical advantage the police would have to their </w:t>
      </w:r>
      <w:r w:rsidR="00512981">
        <w:t>benefit</w:t>
      </w:r>
      <w:r w:rsidR="00EF1037">
        <w:t xml:space="preserve">. </w:t>
      </w:r>
    </w:p>
    <w:p w14:paraId="58FC6802" w14:textId="106D9698" w:rsidR="00EF1037" w:rsidRDefault="00EF1037" w:rsidP="00EF1037">
      <w:r>
        <w:t xml:space="preserve">As such, the release of specific policing tactics into the public domain would allow individuals intent on causing disorder to make an accurate assessment of the capacity of the Service to deal with </w:t>
      </w:r>
      <w:r w:rsidR="008F421B">
        <w:t xml:space="preserve">ongoing </w:t>
      </w:r>
      <w:r>
        <w:t>incidents</w:t>
      </w:r>
      <w:r w:rsidR="008F421B">
        <w:t xml:space="preserve"> and </w:t>
      </w:r>
      <w:r w:rsidR="002F39EB">
        <w:t xml:space="preserve">thus </w:t>
      </w:r>
      <w:r w:rsidR="008F421B">
        <w:t xml:space="preserve">better avoid being brought to justice. </w:t>
      </w:r>
    </w:p>
    <w:p w14:paraId="65116300" w14:textId="3EAE8501" w:rsidR="00DF5667" w:rsidRDefault="00363DBA" w:rsidP="0012337F">
      <w:r w:rsidRPr="0012337F">
        <w:t>This is a non-absolute exemption and requires the application of the Public Interest Test.</w:t>
      </w:r>
    </w:p>
    <w:p w14:paraId="21A7BEB0" w14:textId="77777777" w:rsidR="00DF5667" w:rsidRDefault="00DF5667" w:rsidP="00DF5667">
      <w:pPr>
        <w:pStyle w:val="ListParagraph"/>
        <w:numPr>
          <w:ilvl w:val="0"/>
          <w:numId w:val="11"/>
        </w:numPr>
        <w:rPr>
          <w:b/>
          <w:bCs/>
        </w:rPr>
      </w:pPr>
      <w:r w:rsidRPr="00FC666B">
        <w:rPr>
          <w:b/>
          <w:bCs/>
        </w:rPr>
        <w:t>Section 39(1) - Health and Safety</w:t>
      </w:r>
    </w:p>
    <w:p w14:paraId="17C7C302" w14:textId="70310283" w:rsidR="00DF5667" w:rsidRDefault="00DF5667" w:rsidP="00DF5667">
      <w:r w:rsidRPr="0012337F">
        <w:t>Information is exempt information if its disclosure under the Act would</w:t>
      </w:r>
      <w:r>
        <w:t xml:space="preserve"> be likely to endanger the physical health or safety of an individual. </w:t>
      </w:r>
      <w:r w:rsidRPr="0012337F">
        <w:t xml:space="preserve"> </w:t>
      </w:r>
    </w:p>
    <w:p w14:paraId="7206DF47" w14:textId="27A01065" w:rsidR="00594E24" w:rsidRDefault="00DF5667" w:rsidP="00DF5667">
      <w:r>
        <w:t xml:space="preserve">Disclosure of information on </w:t>
      </w:r>
      <w:r w:rsidR="008F421B">
        <w:t xml:space="preserve">the strategic </w:t>
      </w:r>
      <w:r w:rsidR="00594E24">
        <w:t xml:space="preserve">capabilities </w:t>
      </w:r>
      <w:r w:rsidR="008F421B">
        <w:t xml:space="preserve">of </w:t>
      </w:r>
      <w:r w:rsidR="00594E24">
        <w:t xml:space="preserve">police officers would afford a tactical advantage to those with criminal intent when planning or perpetrating any unlawful activities and maximise the impact of any destruction, harm and disruption caused. </w:t>
      </w:r>
    </w:p>
    <w:p w14:paraId="0D7F3F75" w14:textId="51C007A8" w:rsidR="008F421B" w:rsidRDefault="008F421B" w:rsidP="00DF5667">
      <w:r>
        <w:t xml:space="preserve">As such, </w:t>
      </w:r>
      <w:r w:rsidR="00F6583F">
        <w:t xml:space="preserve">to share </w:t>
      </w:r>
      <w:r w:rsidR="00512981">
        <w:t xml:space="preserve">specific policing tactics </w:t>
      </w:r>
      <w:r w:rsidR="00DF7001">
        <w:t xml:space="preserve">with the </w:t>
      </w:r>
      <w:r w:rsidR="00F6583F">
        <w:t xml:space="preserve">public would allow individuals </w:t>
      </w:r>
      <w:r w:rsidR="0008010D">
        <w:t>intent on causing disorder to be</w:t>
      </w:r>
      <w:r w:rsidR="00512981">
        <w:t xml:space="preserve">tter </w:t>
      </w:r>
      <w:r w:rsidR="00F6583F">
        <w:t>gauge the</w:t>
      </w:r>
      <w:r w:rsidR="0008010D">
        <w:t xml:space="preserve"> likelihood of</w:t>
      </w:r>
      <w:r w:rsidR="00F6583F">
        <w:t xml:space="preserve"> </w:t>
      </w:r>
      <w:r w:rsidR="00DF7001">
        <w:t>detection/</w:t>
      </w:r>
      <w:r w:rsidR="00F24F1F">
        <w:t xml:space="preserve"> </w:t>
      </w:r>
      <w:r w:rsidR="00F6583F">
        <w:t>apprehension and take the necessary measures to negate such efforts. This would leave members of the public – as well as police officers themselves - at an increased risk of being the victim of crime, unruly or intimidating behaviour and</w:t>
      </w:r>
      <w:r w:rsidR="00DF7001">
        <w:t xml:space="preserve"> </w:t>
      </w:r>
      <w:r w:rsidR="00F6583F">
        <w:t xml:space="preserve">jeopardise wider community safety. </w:t>
      </w:r>
    </w:p>
    <w:p w14:paraId="251B617D" w14:textId="771D2C56" w:rsidR="00A243D1" w:rsidRDefault="008F421B" w:rsidP="003B2CDE">
      <w:r w:rsidRPr="0012337F">
        <w:lastRenderedPageBreak/>
        <w:t>This is a non-absolute exemption and requires the application of the Public Interest Test.</w:t>
      </w:r>
    </w:p>
    <w:p w14:paraId="58F5AA88" w14:textId="7928FA1C" w:rsidR="00A243D1" w:rsidRDefault="00A243D1" w:rsidP="003B2CDE">
      <w:r w:rsidRPr="00A243D1">
        <w:t xml:space="preserve">As you will be aware, the </w:t>
      </w:r>
      <w:r w:rsidR="00DF7001">
        <w:t xml:space="preserve">two </w:t>
      </w:r>
      <w:r w:rsidRPr="00A243D1">
        <w:t xml:space="preserve">exemptions listed above are non-absolute and require the application of the </w:t>
      </w:r>
      <w:r w:rsidRPr="00A243D1">
        <w:rPr>
          <w:b/>
          <w:bCs/>
        </w:rPr>
        <w:t>Public Interest Test</w:t>
      </w:r>
      <w:r w:rsidR="00DF7001">
        <w:t>:</w:t>
      </w:r>
    </w:p>
    <w:p w14:paraId="3948A236" w14:textId="2879D928" w:rsidR="00BB5B5A" w:rsidRPr="0012337F" w:rsidRDefault="00BB5B5A" w:rsidP="00BB5B5A">
      <w:r w:rsidRPr="00B672A9">
        <w:t xml:space="preserve">It can be suggested that public accountability would favour disclosure, given that </w:t>
      </w:r>
      <w:r w:rsidRPr="0012337F">
        <w:t xml:space="preserve">the information </w:t>
      </w:r>
      <w:r w:rsidRPr="00F6583F">
        <w:t xml:space="preserve">concerns the efficient and effective use of </w:t>
      </w:r>
      <w:r w:rsidR="00DF7001">
        <w:t xml:space="preserve">tactical </w:t>
      </w:r>
      <w:r w:rsidR="00F6583F">
        <w:t xml:space="preserve">force </w:t>
      </w:r>
      <w:r w:rsidRPr="00F6583F">
        <w:t>by the Service</w:t>
      </w:r>
      <w:r w:rsidRPr="0012337F">
        <w:t>.</w:t>
      </w:r>
    </w:p>
    <w:p w14:paraId="1CB2AA34" w14:textId="12F40F1C" w:rsidR="00BB5B5A" w:rsidRPr="0012337F" w:rsidRDefault="00BB5B5A" w:rsidP="00BB5B5A">
      <w:r w:rsidRPr="0012337F">
        <w:t xml:space="preserve">Similarly, disclosure of the information would also </w:t>
      </w:r>
      <w:r w:rsidR="00DF7001">
        <w:t xml:space="preserve">better </w:t>
      </w:r>
      <w:r w:rsidRPr="0012337F">
        <w:t>inform the public debate on the issue of policing and would contribute to the accuracy of the debate</w:t>
      </w:r>
      <w:r w:rsidR="00DF7001">
        <w:t>.</w:t>
      </w:r>
    </w:p>
    <w:p w14:paraId="096D3280" w14:textId="4E56A134" w:rsidR="00BB5B5A" w:rsidRDefault="00BB5B5A" w:rsidP="00BB5B5A">
      <w:r w:rsidRPr="0012337F">
        <w:t xml:space="preserve">However, the need to ensure the effective conduct of the </w:t>
      </w:r>
      <w:r w:rsidR="00F24F1F">
        <w:t>S</w:t>
      </w:r>
      <w:r w:rsidRPr="0012337F">
        <w:t>ervice in relation to the prevention and detection of crime, and the public safety considerations involved in the delivery of operational policing, clearly favour non</w:t>
      </w:r>
      <w:r w:rsidR="00DF7001">
        <w:t>-</w:t>
      </w:r>
      <w:r w:rsidRPr="0012337F">
        <w:t>disclosure of the information.</w:t>
      </w:r>
    </w:p>
    <w:p w14:paraId="752F3DBB" w14:textId="6C732FBD" w:rsidR="00DF7001" w:rsidRDefault="00DF7001" w:rsidP="00BB5B5A">
      <w:r>
        <w:t xml:space="preserve">Tactical information is of great value, therefore the disclosure of any such information would either compromise or significantly weaken policing tactics; by sharing </w:t>
      </w:r>
      <w:r w:rsidR="002F39EB">
        <w:t xml:space="preserve">the thought-processes and techniques employed (i.e. </w:t>
      </w:r>
      <w:r>
        <w:t>exactly how and when the police can exercise force</w:t>
      </w:r>
      <w:r w:rsidR="002F39EB">
        <w:t>)</w:t>
      </w:r>
      <w:r>
        <w:t>, this will enable those</w:t>
      </w:r>
      <w:r w:rsidR="002F39EB">
        <w:t xml:space="preserve"> with criminal</w:t>
      </w:r>
      <w:r>
        <w:t xml:space="preserve"> intent to find ways in which to circumvent </w:t>
      </w:r>
      <w:r w:rsidR="002F39EB">
        <w:t>detection/</w:t>
      </w:r>
      <w:r w:rsidR="00F24F1F">
        <w:t xml:space="preserve"> </w:t>
      </w:r>
      <w:r w:rsidR="002F39EB">
        <w:t xml:space="preserve">apprehension. </w:t>
      </w:r>
    </w:p>
    <w:p w14:paraId="568C7C2B" w14:textId="71A283F3" w:rsidR="00DF7001" w:rsidRDefault="00DF7001" w:rsidP="002F39EB">
      <w:r w:rsidRPr="00005408">
        <w:t xml:space="preserve">It is </w:t>
      </w:r>
      <w:r>
        <w:t xml:space="preserve">therefore </w:t>
      </w:r>
      <w:r w:rsidRPr="00005408">
        <w:t>reasonable to expect Police Scotland ensure all information held is managed effectively</w:t>
      </w:r>
      <w:r w:rsidR="002F39EB">
        <w:t>,</w:t>
      </w:r>
      <w:r w:rsidRPr="00005408">
        <w:t xml:space="preserve"> and where necessary</w:t>
      </w:r>
      <w:r w:rsidR="00CD4B66">
        <w:t>,</w:t>
      </w:r>
      <w:r w:rsidR="004146DD">
        <w:t xml:space="preserve"> are </w:t>
      </w:r>
      <w:r w:rsidRPr="00005408">
        <w:t xml:space="preserve">cautious </w:t>
      </w:r>
      <w:r w:rsidR="004146DD">
        <w:t xml:space="preserve">of the </w:t>
      </w:r>
      <w:r w:rsidRPr="00005408">
        <w:t xml:space="preserve">level of detail released </w:t>
      </w:r>
      <w:r w:rsidR="00CD4B66">
        <w:t xml:space="preserve">to the public. </w:t>
      </w:r>
    </w:p>
    <w:p w14:paraId="241AC807" w14:textId="6729625A" w:rsidR="00BB5B5A" w:rsidRDefault="00BB5B5A" w:rsidP="003B2CDE">
      <w:r w:rsidRPr="0012337F">
        <w:t>On balance, the public interest on this occasion favours non-disclosure of this data.</w:t>
      </w:r>
    </w:p>
    <w:p w14:paraId="090655A8" w14:textId="77777777" w:rsidR="00CD4B66" w:rsidRPr="00B11A55" w:rsidRDefault="00CD4B66"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4" w14:textId="48313C86"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97CBB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752B0A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871F7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7B26A7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E0ED63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8A931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7582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C2C"/>
    <w:multiLevelType w:val="hybridMultilevel"/>
    <w:tmpl w:val="825A5A0C"/>
    <w:lvl w:ilvl="0" w:tplc="16865C3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0B14177"/>
    <w:multiLevelType w:val="hybridMultilevel"/>
    <w:tmpl w:val="2E5C009C"/>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247441"/>
    <w:multiLevelType w:val="hybridMultilevel"/>
    <w:tmpl w:val="5DB098D4"/>
    <w:lvl w:ilvl="0" w:tplc="FF343C58">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B8D23D7"/>
    <w:multiLevelType w:val="hybridMultilevel"/>
    <w:tmpl w:val="567C66D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DA3B98"/>
    <w:multiLevelType w:val="hybridMultilevel"/>
    <w:tmpl w:val="0ECC0D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319908AF"/>
    <w:multiLevelType w:val="hybridMultilevel"/>
    <w:tmpl w:val="88C6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5C3F07"/>
    <w:multiLevelType w:val="hybridMultilevel"/>
    <w:tmpl w:val="86AAD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7" w15:restartNumberingAfterBreak="0">
    <w:nsid w:val="66981235"/>
    <w:multiLevelType w:val="hybridMultilevel"/>
    <w:tmpl w:val="20F84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8"/>
  </w:num>
  <w:num w:numId="2" w16cid:durableId="1126004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271242">
    <w:abstractNumId w:val="6"/>
  </w:num>
  <w:num w:numId="4" w16cid:durableId="1429622703">
    <w:abstractNumId w:val="4"/>
  </w:num>
  <w:num w:numId="5" w16cid:durableId="1504854900">
    <w:abstractNumId w:val="0"/>
  </w:num>
  <w:num w:numId="6" w16cid:durableId="149829060">
    <w:abstractNumId w:val="7"/>
  </w:num>
  <w:num w:numId="7" w16cid:durableId="1962690603">
    <w:abstractNumId w:val="2"/>
  </w:num>
  <w:num w:numId="8" w16cid:durableId="199320081">
    <w:abstractNumId w:val="2"/>
  </w:num>
  <w:num w:numId="9" w16cid:durableId="911352777">
    <w:abstractNumId w:val="1"/>
  </w:num>
  <w:num w:numId="10" w16cid:durableId="544297820">
    <w:abstractNumId w:val="3"/>
  </w:num>
  <w:num w:numId="11" w16cid:durableId="1828594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010D"/>
    <w:rsid w:val="00084EB2"/>
    <w:rsid w:val="00090F3B"/>
    <w:rsid w:val="000C02E5"/>
    <w:rsid w:val="000E2F19"/>
    <w:rsid w:val="000E43FF"/>
    <w:rsid w:val="000E6526"/>
    <w:rsid w:val="0012337F"/>
    <w:rsid w:val="00141533"/>
    <w:rsid w:val="00167528"/>
    <w:rsid w:val="00184727"/>
    <w:rsid w:val="00195CC4"/>
    <w:rsid w:val="001E5A93"/>
    <w:rsid w:val="001F2261"/>
    <w:rsid w:val="001F2EC2"/>
    <w:rsid w:val="00207326"/>
    <w:rsid w:val="00253DF6"/>
    <w:rsid w:val="00255F1E"/>
    <w:rsid w:val="00260FBC"/>
    <w:rsid w:val="00292A50"/>
    <w:rsid w:val="002F39EB"/>
    <w:rsid w:val="00363DBA"/>
    <w:rsid w:val="0036503B"/>
    <w:rsid w:val="00376A4A"/>
    <w:rsid w:val="00381234"/>
    <w:rsid w:val="003B2CDE"/>
    <w:rsid w:val="003D6D03"/>
    <w:rsid w:val="003E12CA"/>
    <w:rsid w:val="004010DC"/>
    <w:rsid w:val="004033BB"/>
    <w:rsid w:val="004146DD"/>
    <w:rsid w:val="004341F0"/>
    <w:rsid w:val="00456324"/>
    <w:rsid w:val="00475460"/>
    <w:rsid w:val="00475828"/>
    <w:rsid w:val="00490317"/>
    <w:rsid w:val="00491644"/>
    <w:rsid w:val="00496A08"/>
    <w:rsid w:val="004E1605"/>
    <w:rsid w:val="004F653C"/>
    <w:rsid w:val="00512981"/>
    <w:rsid w:val="00540A52"/>
    <w:rsid w:val="00557306"/>
    <w:rsid w:val="00594E24"/>
    <w:rsid w:val="006029D9"/>
    <w:rsid w:val="0060390B"/>
    <w:rsid w:val="00645CFA"/>
    <w:rsid w:val="00685219"/>
    <w:rsid w:val="006D5799"/>
    <w:rsid w:val="007440EA"/>
    <w:rsid w:val="00750D83"/>
    <w:rsid w:val="00785DBC"/>
    <w:rsid w:val="00793DD5"/>
    <w:rsid w:val="007D55F6"/>
    <w:rsid w:val="007F490F"/>
    <w:rsid w:val="00852B4F"/>
    <w:rsid w:val="00857154"/>
    <w:rsid w:val="0086779C"/>
    <w:rsid w:val="00874BFD"/>
    <w:rsid w:val="008964EF"/>
    <w:rsid w:val="008B6379"/>
    <w:rsid w:val="008F421B"/>
    <w:rsid w:val="00915E01"/>
    <w:rsid w:val="00925273"/>
    <w:rsid w:val="0093207F"/>
    <w:rsid w:val="009631A4"/>
    <w:rsid w:val="00977296"/>
    <w:rsid w:val="009B2208"/>
    <w:rsid w:val="009D2AA5"/>
    <w:rsid w:val="00A243D1"/>
    <w:rsid w:val="00A24893"/>
    <w:rsid w:val="00A25E93"/>
    <w:rsid w:val="00A320FF"/>
    <w:rsid w:val="00A70AC0"/>
    <w:rsid w:val="00A84EA9"/>
    <w:rsid w:val="00AC443C"/>
    <w:rsid w:val="00B033D6"/>
    <w:rsid w:val="00B11A55"/>
    <w:rsid w:val="00B17211"/>
    <w:rsid w:val="00B461B2"/>
    <w:rsid w:val="00B654B6"/>
    <w:rsid w:val="00B71B3C"/>
    <w:rsid w:val="00BB388F"/>
    <w:rsid w:val="00BB5B5A"/>
    <w:rsid w:val="00BC389E"/>
    <w:rsid w:val="00BD0588"/>
    <w:rsid w:val="00BE1888"/>
    <w:rsid w:val="00BF6B81"/>
    <w:rsid w:val="00C077A8"/>
    <w:rsid w:val="00C14FF4"/>
    <w:rsid w:val="00C1679F"/>
    <w:rsid w:val="00C606A2"/>
    <w:rsid w:val="00C63872"/>
    <w:rsid w:val="00C84948"/>
    <w:rsid w:val="00C94ED8"/>
    <w:rsid w:val="00CC1CC3"/>
    <w:rsid w:val="00CD4B66"/>
    <w:rsid w:val="00CE09FA"/>
    <w:rsid w:val="00CF1111"/>
    <w:rsid w:val="00D03DC7"/>
    <w:rsid w:val="00D05706"/>
    <w:rsid w:val="00D27DC5"/>
    <w:rsid w:val="00D35CB5"/>
    <w:rsid w:val="00D47E36"/>
    <w:rsid w:val="00DF5667"/>
    <w:rsid w:val="00DF7001"/>
    <w:rsid w:val="00E55D79"/>
    <w:rsid w:val="00EE2373"/>
    <w:rsid w:val="00EF0FBB"/>
    <w:rsid w:val="00EF1037"/>
    <w:rsid w:val="00EF4761"/>
    <w:rsid w:val="00F24F1F"/>
    <w:rsid w:val="00F6583F"/>
    <w:rsid w:val="00FC2DA7"/>
    <w:rsid w:val="00FC666B"/>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4273">
      <w:bodyDiv w:val="1"/>
      <w:marLeft w:val="0"/>
      <w:marRight w:val="0"/>
      <w:marTop w:val="0"/>
      <w:marBottom w:val="0"/>
      <w:divBdr>
        <w:top w:val="none" w:sz="0" w:space="0" w:color="auto"/>
        <w:left w:val="none" w:sz="0" w:space="0" w:color="auto"/>
        <w:bottom w:val="none" w:sz="0" w:space="0" w:color="auto"/>
        <w:right w:val="none" w:sz="0" w:space="0" w:color="auto"/>
      </w:divBdr>
    </w:div>
    <w:div w:id="1037201973">
      <w:bodyDiv w:val="1"/>
      <w:marLeft w:val="0"/>
      <w:marRight w:val="0"/>
      <w:marTop w:val="0"/>
      <w:marBottom w:val="0"/>
      <w:divBdr>
        <w:top w:val="none" w:sz="0" w:space="0" w:color="auto"/>
        <w:left w:val="none" w:sz="0" w:space="0" w:color="auto"/>
        <w:bottom w:val="none" w:sz="0" w:space="0" w:color="auto"/>
        <w:right w:val="none" w:sz="0" w:space="0" w:color="auto"/>
      </w:divBdr>
    </w:div>
    <w:div w:id="1384866286">
      <w:bodyDiv w:val="1"/>
      <w:marLeft w:val="0"/>
      <w:marRight w:val="0"/>
      <w:marTop w:val="0"/>
      <w:marBottom w:val="0"/>
      <w:divBdr>
        <w:top w:val="none" w:sz="0" w:space="0" w:color="auto"/>
        <w:left w:val="none" w:sz="0" w:space="0" w:color="auto"/>
        <w:bottom w:val="none" w:sz="0" w:space="0" w:color="auto"/>
        <w:right w:val="none" w:sz="0" w:space="0" w:color="auto"/>
      </w:divBdr>
    </w:div>
    <w:div w:id="1424184796">
      <w:bodyDiv w:val="1"/>
      <w:marLeft w:val="0"/>
      <w:marRight w:val="0"/>
      <w:marTop w:val="0"/>
      <w:marBottom w:val="0"/>
      <w:divBdr>
        <w:top w:val="none" w:sz="0" w:space="0" w:color="auto"/>
        <w:left w:val="none" w:sz="0" w:space="0" w:color="auto"/>
        <w:bottom w:val="none" w:sz="0" w:space="0" w:color="auto"/>
        <w:right w:val="none" w:sz="0" w:space="0" w:color="auto"/>
      </w:divBdr>
    </w:div>
    <w:div w:id="208903741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20dfjby2/use-of-force-national-guidance-publication-scheme-version.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use-of-for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0e32d40b-a8f5-4c24-a46b-b72b5f0b9b52"/>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1233</Words>
  <Characters>7032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2025-10-16T18:22:00Z</cp:lastPrinted>
  <dcterms:created xsi:type="dcterms:W3CDTF">2025-10-16T18:20:00Z</dcterms:created>
  <dcterms:modified xsi:type="dcterms:W3CDTF">2025-10-16T18:22:00Z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