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6D9077B" w:rsidR="00B17211" w:rsidRPr="00B17211" w:rsidRDefault="00B17211" w:rsidP="007F490F">
            <w:r w:rsidRPr="007F490F">
              <w:rPr>
                <w:rStyle w:val="Heading2Char"/>
              </w:rPr>
              <w:t>Our reference:</w:t>
            </w:r>
            <w:r>
              <w:t xml:space="preserve">  FOI 2</w:t>
            </w:r>
            <w:r w:rsidR="00EF0FBB">
              <w:t>5</w:t>
            </w:r>
            <w:r>
              <w:t>-</w:t>
            </w:r>
            <w:r w:rsidR="009E0B3B">
              <w:t>1916</w:t>
            </w:r>
          </w:p>
          <w:p w14:paraId="34BDABA6" w14:textId="2AFCBCC6" w:rsidR="00B17211" w:rsidRDefault="00456324" w:rsidP="00EE2373">
            <w:r w:rsidRPr="007F490F">
              <w:rPr>
                <w:rStyle w:val="Heading2Char"/>
              </w:rPr>
              <w:t>Respon</w:t>
            </w:r>
            <w:r w:rsidR="007D55F6">
              <w:rPr>
                <w:rStyle w:val="Heading2Char"/>
              </w:rPr>
              <w:t>ded to:</w:t>
            </w:r>
            <w:r w:rsidR="007F490F">
              <w:t xml:space="preserve">  </w:t>
            </w:r>
            <w:r w:rsidR="00EB13FD">
              <w:t>30</w:t>
            </w:r>
            <w:r w:rsidR="00EB13FD" w:rsidRPr="00EB13FD">
              <w:rPr>
                <w:vertAlign w:val="superscript"/>
              </w:rPr>
              <w:t>th</w:t>
            </w:r>
            <w:r w:rsidR="00EB13FD">
              <w:t xml:space="preserve"> </w:t>
            </w:r>
            <w:r w:rsidR="00923A19">
              <w:t>October</w:t>
            </w:r>
            <w:r w:rsidR="001C4938">
              <w:t xml:space="preserve"> </w:t>
            </w:r>
            <w:r>
              <w:t>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0DE14D8E" w14:textId="77777777" w:rsidR="009E0B3B" w:rsidRDefault="009E0B3B" w:rsidP="00923A19">
      <w:pPr>
        <w:pStyle w:val="Heading2"/>
      </w:pPr>
      <w:r w:rsidRPr="009E0B3B">
        <w:t>What policies does Police Scotland have relating to the freedom of employees' speech?</w:t>
      </w:r>
    </w:p>
    <w:p w14:paraId="1065A58B" w14:textId="6B508A45" w:rsidR="00AC05AE" w:rsidRDefault="00AC05AE" w:rsidP="00AC05AE">
      <w:pPr>
        <w:tabs>
          <w:tab w:val="left" w:pos="5400"/>
        </w:tabs>
        <w:rPr>
          <w:rFonts w:eastAsiaTheme="majorEastAsia" w:cstheme="majorBidi"/>
          <w:bCs/>
          <w:color w:val="000000" w:themeColor="text1"/>
          <w:szCs w:val="26"/>
        </w:rPr>
      </w:pPr>
      <w:r>
        <w:rPr>
          <w:color w:val="000000" w:themeColor="text1"/>
        </w:rPr>
        <w:t>A policy document specifically relating to freedom of speech is not held</w:t>
      </w:r>
      <w:r>
        <w:rPr>
          <w:rFonts w:eastAsiaTheme="majorEastAsia" w:cstheme="majorBidi"/>
          <w:bCs/>
          <w:color w:val="000000" w:themeColor="text1"/>
          <w:szCs w:val="26"/>
        </w:rPr>
        <w:t xml:space="preserve"> by </w:t>
      </w:r>
      <w:r w:rsidRPr="00646E3D">
        <w:rPr>
          <w:rFonts w:eastAsiaTheme="majorEastAsia" w:cstheme="majorBidi"/>
          <w:bCs/>
          <w:color w:val="000000" w:themeColor="text1"/>
          <w:szCs w:val="26"/>
        </w:rPr>
        <w:t xml:space="preserve">Police Scotland </w:t>
      </w:r>
      <w:r>
        <w:rPr>
          <w:rFonts w:eastAsiaTheme="majorEastAsia" w:cstheme="majorBidi"/>
          <w:bCs/>
          <w:color w:val="000000" w:themeColor="text1"/>
          <w:szCs w:val="26"/>
        </w:rPr>
        <w:t>and section 17 of the Act therefore applies.</w:t>
      </w:r>
    </w:p>
    <w:p w14:paraId="091F0AB3" w14:textId="08C94B04" w:rsidR="009A036E" w:rsidRPr="009A036E" w:rsidRDefault="00AC05AE" w:rsidP="009A036E">
      <w:pPr>
        <w:tabs>
          <w:tab w:val="left" w:pos="5400"/>
        </w:tabs>
        <w:rPr>
          <w:color w:val="000000" w:themeColor="text1"/>
        </w:rPr>
      </w:pPr>
      <w:r>
        <w:rPr>
          <w:rFonts w:eastAsiaTheme="majorEastAsia" w:cstheme="majorBidi"/>
          <w:bCs/>
          <w:color w:val="000000" w:themeColor="text1"/>
          <w:szCs w:val="26"/>
        </w:rPr>
        <w:t xml:space="preserve">To assist, I can provide the following contained within the </w:t>
      </w:r>
      <w:r w:rsidR="009A036E" w:rsidRPr="004D43FB">
        <w:rPr>
          <w:color w:val="000000" w:themeColor="text1"/>
        </w:rPr>
        <w:t>c</w:t>
      </w:r>
      <w:r w:rsidR="009A036E" w:rsidRPr="009A036E">
        <w:rPr>
          <w:color w:val="000000" w:themeColor="text1"/>
        </w:rPr>
        <w:t xml:space="preserve">ontracts that are issued to authority/police staff. </w:t>
      </w:r>
    </w:p>
    <w:p w14:paraId="5DED47E2" w14:textId="77777777" w:rsidR="009A036E" w:rsidRPr="009A036E" w:rsidRDefault="009A036E" w:rsidP="009A036E">
      <w:pPr>
        <w:tabs>
          <w:tab w:val="left" w:pos="5400"/>
        </w:tabs>
        <w:rPr>
          <w:color w:val="000000" w:themeColor="text1"/>
        </w:rPr>
      </w:pPr>
      <w:r w:rsidRPr="009A036E">
        <w:rPr>
          <w:color w:val="000000" w:themeColor="text1"/>
        </w:rPr>
        <w:t>OFFICIAL SECRETS ACT: You are required to comply with the Official Secrets Act. The prohibitions under the legislation include both deliberate disclosures of information as well as inadvertent or inappropriate conversations which result in information being disclosed. You must not disclose any confidential information, either while employed or after having left our employment.</w:t>
      </w:r>
    </w:p>
    <w:p w14:paraId="504A6660" w14:textId="77777777" w:rsidR="009A036E" w:rsidRPr="009A036E" w:rsidRDefault="009A036E" w:rsidP="009A036E">
      <w:pPr>
        <w:tabs>
          <w:tab w:val="left" w:pos="5400"/>
        </w:tabs>
        <w:rPr>
          <w:color w:val="000000" w:themeColor="text1"/>
        </w:rPr>
      </w:pPr>
      <w:r w:rsidRPr="009A036E">
        <w:rPr>
          <w:color w:val="000000" w:themeColor="text1"/>
        </w:rPr>
        <w:t>PRIVACY STATEMENT: You must comply with the Force Data Protection and Information Security Guidelines which outline your responsibilities under legislation.</w:t>
      </w:r>
    </w:p>
    <w:p w14:paraId="514662B1" w14:textId="77777777" w:rsidR="009A036E" w:rsidRPr="009A036E" w:rsidRDefault="009A036E" w:rsidP="009A036E">
      <w:pPr>
        <w:tabs>
          <w:tab w:val="left" w:pos="5400"/>
        </w:tabs>
        <w:rPr>
          <w:color w:val="000000" w:themeColor="text1"/>
        </w:rPr>
      </w:pPr>
      <w:r w:rsidRPr="009A036E">
        <w:rPr>
          <w:color w:val="000000" w:themeColor="text1"/>
        </w:rPr>
        <w:t>SPA reserves the right to intercept, monitor and view all data sent or received electronically by you, whether internally or externally and any internet sites accessed by you using computer systems operated by SPA. You may also be recorded in and around our premises as part of our safety and security measures.</w:t>
      </w:r>
    </w:p>
    <w:p w14:paraId="2EF7EC0A" w14:textId="77777777" w:rsidR="009E0B3B" w:rsidRDefault="009E0B3B" w:rsidP="00923A19">
      <w:pPr>
        <w:pStyle w:val="Heading2"/>
      </w:pPr>
      <w:r w:rsidRPr="009E0B3B">
        <w:t>What policies does Police Scotland have relating to employees' use of social media?</w:t>
      </w:r>
    </w:p>
    <w:p w14:paraId="59F55FD1" w14:textId="0948B7C0" w:rsidR="009A036E" w:rsidRDefault="00E126B9" w:rsidP="009A036E">
      <w:r>
        <w:t>In terms of Police Scotland personnel’s use of social media accounts linked to Police Scotland, this</w:t>
      </w:r>
      <w:r w:rsidR="009A036E">
        <w:t xml:space="preserve"> information sought is held by Police Scotland, but I am refusing to provide it in terms of s</w:t>
      </w:r>
      <w:r w:rsidR="009A036E" w:rsidRPr="00453F0A">
        <w:t>ection 16</w:t>
      </w:r>
      <w:r w:rsidR="009A036E">
        <w:t>(1) of the Act on the basis that the section 25(1) exemption applies:</w:t>
      </w:r>
    </w:p>
    <w:p w14:paraId="3569C5C5" w14:textId="77777777" w:rsidR="009A036E" w:rsidRDefault="009A036E" w:rsidP="009A036E">
      <w:r>
        <w:t>“Information which the applicant can reasonably obtain other than by requesting it […] is exempt information”.</w:t>
      </w:r>
    </w:p>
    <w:p w14:paraId="3CFA8DBD" w14:textId="73CAD6B3" w:rsidR="00CF5BC8" w:rsidRDefault="009A036E" w:rsidP="009A036E">
      <w:r>
        <w:lastRenderedPageBreak/>
        <w:t xml:space="preserve">The information sought is publicly available: </w:t>
      </w:r>
      <w:hyperlink r:id="rId11" w:tooltip="Social Media (Police Use Of) Guidance Document" w:history="1">
        <w:r w:rsidR="00CF5BC8" w:rsidRPr="00CF5BC8">
          <w:rPr>
            <w:rStyle w:val="Hyperlink"/>
          </w:rPr>
          <w:t>Social Media (Police Use of) Guidance</w:t>
        </w:r>
      </w:hyperlink>
    </w:p>
    <w:p w14:paraId="47F4C213" w14:textId="47E213E1" w:rsidR="00FF0842" w:rsidRDefault="00E126B9" w:rsidP="00FF0842">
      <w:r>
        <w:t>In regard to Police Scotland employees’ use of their own social media accounts, I must advise you that there is no policy specific to this topic. As such, t</w:t>
      </w:r>
      <w:r w:rsidRPr="00E126B9">
        <w:t>he information sought is not held by Police Scotland and section 17 of the Act therefore applies.</w:t>
      </w:r>
    </w:p>
    <w:p w14:paraId="528EB5D2" w14:textId="0D6A59C9" w:rsidR="009801F1" w:rsidRDefault="009801F1" w:rsidP="00FF0842">
      <w:r>
        <w:t xml:space="preserve">Advice and guidance relating to the use of social media is included within various documents. To be of some assistance, I have provided an extract from the Online Safety Guidance for Police Officers and Members of Police Staff: </w:t>
      </w:r>
    </w:p>
    <w:p w14:paraId="47D2A786" w14:textId="46EB6605" w:rsidR="009801F1" w:rsidRPr="009801F1" w:rsidRDefault="009801F1" w:rsidP="009801F1">
      <w:pPr>
        <w:pStyle w:val="ListParagraph"/>
        <w:numPr>
          <w:ilvl w:val="0"/>
          <w:numId w:val="4"/>
        </w:numPr>
        <w:rPr>
          <w:i/>
          <w:iCs/>
        </w:rPr>
      </w:pPr>
      <w:r w:rsidRPr="009801F1">
        <w:rPr>
          <w:i/>
          <w:iCs/>
        </w:rPr>
        <w:t xml:space="preserve">Never identify yourself as Police Scotland personnel. </w:t>
      </w:r>
    </w:p>
    <w:p w14:paraId="0483A583" w14:textId="07253049" w:rsidR="009801F1" w:rsidRPr="009801F1" w:rsidRDefault="009801F1" w:rsidP="009801F1">
      <w:pPr>
        <w:pStyle w:val="ListParagraph"/>
        <w:numPr>
          <w:ilvl w:val="0"/>
          <w:numId w:val="4"/>
        </w:numPr>
        <w:rPr>
          <w:i/>
          <w:iCs/>
        </w:rPr>
      </w:pPr>
      <w:r w:rsidRPr="009801F1">
        <w:rPr>
          <w:i/>
          <w:iCs/>
        </w:rPr>
        <w:t xml:space="preserve">You should not discuss work related topics on open forum/ social network sites or say anything which undermines Police Scotland. </w:t>
      </w:r>
    </w:p>
    <w:p w14:paraId="24F3379B" w14:textId="580007FB" w:rsidR="009801F1" w:rsidRPr="009801F1" w:rsidRDefault="009801F1" w:rsidP="009801F1">
      <w:pPr>
        <w:pStyle w:val="ListParagraph"/>
        <w:numPr>
          <w:ilvl w:val="0"/>
          <w:numId w:val="4"/>
        </w:numPr>
        <w:rPr>
          <w:i/>
          <w:iCs/>
        </w:rPr>
      </w:pPr>
      <w:r w:rsidRPr="009801F1">
        <w:rPr>
          <w:i/>
          <w:iCs/>
        </w:rPr>
        <w:t xml:space="preserve">Do not share your work email address or telephone number on your social media profile. </w:t>
      </w:r>
    </w:p>
    <w:p w14:paraId="514BA5B2" w14:textId="4FB5B9FB" w:rsidR="009801F1" w:rsidRPr="009801F1" w:rsidRDefault="009801F1" w:rsidP="009801F1">
      <w:pPr>
        <w:pStyle w:val="ListParagraph"/>
        <w:numPr>
          <w:ilvl w:val="0"/>
          <w:numId w:val="4"/>
        </w:numPr>
        <w:rPr>
          <w:i/>
          <w:iCs/>
        </w:rPr>
      </w:pPr>
      <w:r w:rsidRPr="009801F1">
        <w:rPr>
          <w:i/>
          <w:iCs/>
        </w:rPr>
        <w:t xml:space="preserve">Only share content which you are comfortable with potentially ANYONE seeing. More than anything, remember that you represent Police Scotland. Never disclose ANY operational information. </w:t>
      </w:r>
    </w:p>
    <w:p w14:paraId="41168AEE" w14:textId="7DA34589" w:rsidR="009801F1" w:rsidRPr="009801F1" w:rsidRDefault="009801F1" w:rsidP="009801F1">
      <w:pPr>
        <w:pStyle w:val="ListParagraph"/>
        <w:numPr>
          <w:ilvl w:val="0"/>
          <w:numId w:val="4"/>
        </w:numPr>
        <w:rPr>
          <w:i/>
          <w:iCs/>
        </w:rPr>
      </w:pPr>
      <w:r w:rsidRPr="009801F1">
        <w:rPr>
          <w:i/>
          <w:iCs/>
        </w:rPr>
        <w:t xml:space="preserve">Ensure you use appropriate language and be respectful of Police Scotland and your colleagues. </w:t>
      </w:r>
    </w:p>
    <w:p w14:paraId="1CB44160" w14:textId="0D221063" w:rsidR="009801F1" w:rsidRPr="009801F1" w:rsidRDefault="009801F1" w:rsidP="009801F1">
      <w:pPr>
        <w:pStyle w:val="ListParagraph"/>
        <w:numPr>
          <w:ilvl w:val="0"/>
          <w:numId w:val="4"/>
        </w:numPr>
        <w:rPr>
          <w:i/>
          <w:iCs/>
        </w:rPr>
      </w:pPr>
      <w:r w:rsidRPr="009801F1">
        <w:rPr>
          <w:i/>
          <w:iCs/>
        </w:rPr>
        <w:t xml:space="preserve">When interacting online or using any social media channel, Police Scotland personnel must be aware and consider the impact their actions might have, not only on themselves but also Police Scotland. </w:t>
      </w:r>
    </w:p>
    <w:p w14:paraId="6DD56ECF" w14:textId="0125C81A" w:rsidR="009801F1" w:rsidRPr="009801F1" w:rsidRDefault="009801F1" w:rsidP="009801F1">
      <w:pPr>
        <w:pStyle w:val="ListParagraph"/>
        <w:numPr>
          <w:ilvl w:val="0"/>
          <w:numId w:val="4"/>
        </w:numPr>
        <w:rPr>
          <w:i/>
          <w:iCs/>
        </w:rPr>
      </w:pPr>
      <w:r w:rsidRPr="009801F1">
        <w:rPr>
          <w:i/>
          <w:iCs/>
        </w:rPr>
        <w:t xml:space="preserve">Do not post content which highlights where you live or any personal information. </w:t>
      </w:r>
    </w:p>
    <w:p w14:paraId="14BFA44A" w14:textId="735D57CB" w:rsidR="009801F1" w:rsidRPr="009801F1" w:rsidRDefault="009801F1" w:rsidP="009801F1">
      <w:pPr>
        <w:pStyle w:val="ListParagraph"/>
        <w:numPr>
          <w:ilvl w:val="0"/>
          <w:numId w:val="4"/>
        </w:numPr>
        <w:rPr>
          <w:i/>
          <w:iCs/>
        </w:rPr>
      </w:pPr>
      <w:r w:rsidRPr="009801F1">
        <w:rPr>
          <w:i/>
          <w:iCs/>
        </w:rPr>
        <w:t xml:space="preserve">If using a personal blog such as WordPress or Tumblr, double check who can view it and what is being said. </w:t>
      </w:r>
    </w:p>
    <w:p w14:paraId="51A5724D" w14:textId="1BAE7F83" w:rsidR="009801F1" w:rsidRPr="009801F1" w:rsidRDefault="009801F1" w:rsidP="009801F1">
      <w:pPr>
        <w:pStyle w:val="ListParagraph"/>
        <w:numPr>
          <w:ilvl w:val="0"/>
          <w:numId w:val="4"/>
        </w:numPr>
        <w:rPr>
          <w:i/>
          <w:iCs/>
        </w:rPr>
      </w:pPr>
      <w:r w:rsidRPr="009801F1">
        <w:rPr>
          <w:i/>
          <w:iCs/>
        </w:rPr>
        <w:t>Do not join social networking groups which could be considered inappropriate and/or offensive to others.</w:t>
      </w:r>
    </w:p>
    <w:p w14:paraId="27E7DE02" w14:textId="77777777" w:rsidR="00BA1368" w:rsidRDefault="009801F1" w:rsidP="00BA1368">
      <w:pPr>
        <w:ind w:left="70"/>
      </w:pPr>
      <w:r>
        <w:t xml:space="preserve">Further to the above, I have provided an extract from the ACPO Guidelines on the Safe use of the Internet and Social Media by Police Officers and Police staff: </w:t>
      </w:r>
    </w:p>
    <w:p w14:paraId="054A8D57" w14:textId="3EBA76B3" w:rsidR="00BA1368" w:rsidRPr="00BA1368" w:rsidRDefault="00BA1368" w:rsidP="00BA1368">
      <w:pPr>
        <w:ind w:left="70"/>
        <w:rPr>
          <w:i/>
          <w:iCs/>
        </w:rPr>
      </w:pPr>
      <w:r w:rsidRPr="00BA1368">
        <w:rPr>
          <w:i/>
          <w:iCs/>
        </w:rPr>
        <w:t xml:space="preserve">Section 4 – General Guidelines </w:t>
      </w:r>
    </w:p>
    <w:p w14:paraId="4C8ADC04" w14:textId="450F6105" w:rsidR="00BA1368" w:rsidRPr="00BA1368" w:rsidRDefault="00BA1368" w:rsidP="00BA1368">
      <w:pPr>
        <w:ind w:left="70"/>
        <w:rPr>
          <w:i/>
          <w:iCs/>
        </w:rPr>
      </w:pPr>
      <w:r w:rsidRPr="00BA1368">
        <w:rPr>
          <w:i/>
          <w:iCs/>
        </w:rPr>
        <w:t xml:space="preserve">The same standards of behaviour and conduct apply online as would be expected offline. </w:t>
      </w:r>
    </w:p>
    <w:p w14:paraId="652C82D6" w14:textId="6BD65DA5" w:rsidR="00BA1368" w:rsidRPr="00BA1368" w:rsidRDefault="00BA1368" w:rsidP="00BA1368">
      <w:pPr>
        <w:ind w:left="70"/>
        <w:rPr>
          <w:i/>
          <w:iCs/>
        </w:rPr>
      </w:pPr>
      <w:r w:rsidRPr="00BA1368">
        <w:rPr>
          <w:i/>
          <w:iCs/>
        </w:rPr>
        <w:t xml:space="preserve">Information placed on the internet or social media could potentially end up  in the worldwide public domain and be seen or used by someone it was not intended for, even if it was intended to be ‘private’ or is on a closed profile or group. It is likely that any </w:t>
      </w:r>
      <w:r w:rsidRPr="00BA1368">
        <w:rPr>
          <w:i/>
          <w:iCs/>
        </w:rPr>
        <w:lastRenderedPageBreak/>
        <w:t xml:space="preserve">information placed on the internet or social media will be considered to be a public disclosure. </w:t>
      </w:r>
    </w:p>
    <w:p w14:paraId="609A885D" w14:textId="32D421D2" w:rsidR="00BA1368" w:rsidRPr="00BA1368" w:rsidRDefault="00BA1368" w:rsidP="00BA1368">
      <w:pPr>
        <w:ind w:left="70"/>
        <w:rPr>
          <w:i/>
          <w:iCs/>
        </w:rPr>
      </w:pPr>
      <w:r w:rsidRPr="00BA1368">
        <w:rPr>
          <w:i/>
          <w:iCs/>
        </w:rPr>
        <w:t xml:space="preserve">The public expect Police forces, police officers and police staff to act with integrity and impartiality whilst upholding fundamental human rights and according to equal respect to all persons. Police officers must abstain from any activity which is likely to interfere with the impartial discharge of their duty, or to give the impression to the public that it may interfere and must abstain from any active role in party politics. </w:t>
      </w:r>
    </w:p>
    <w:p w14:paraId="316DC03B" w14:textId="4C4EFD0C" w:rsidR="00BA1368" w:rsidRPr="00BA1368" w:rsidRDefault="00BA1368" w:rsidP="00BA1368">
      <w:pPr>
        <w:ind w:left="70"/>
        <w:rPr>
          <w:i/>
          <w:iCs/>
        </w:rPr>
      </w:pPr>
      <w:r w:rsidRPr="00BA1368">
        <w:rPr>
          <w:i/>
          <w:iCs/>
        </w:rPr>
        <w:t xml:space="preserve">Police Officers and Police Staff should avoid using the internet and social media off duty after consuming alcohol or when their judgement may be impaired for other reasons. </w:t>
      </w:r>
    </w:p>
    <w:p w14:paraId="1A2045F8" w14:textId="2E76159A" w:rsidR="00BA1368" w:rsidRPr="00BA1368" w:rsidRDefault="00BA1368" w:rsidP="00BA1368">
      <w:pPr>
        <w:ind w:left="70"/>
        <w:rPr>
          <w:i/>
          <w:iCs/>
        </w:rPr>
      </w:pPr>
      <w:r w:rsidRPr="00BA1368">
        <w:rPr>
          <w:i/>
          <w:iCs/>
        </w:rPr>
        <w:t xml:space="preserve">The use of social media for private purposes during working time and from force systems should be in accordance with local force policies. The use of social media for such purposes during working time, and from personal mobile devices, is not recommended. </w:t>
      </w:r>
    </w:p>
    <w:p w14:paraId="0CEE65F6" w14:textId="053CB724" w:rsidR="009E0B3B" w:rsidRPr="00BA1368" w:rsidRDefault="00AC05AE" w:rsidP="00BA1368">
      <w:pPr>
        <w:pStyle w:val="Heading2"/>
      </w:pPr>
      <w:r>
        <w:t>W</w:t>
      </w:r>
      <w:r w:rsidR="009E0B3B" w:rsidRPr="009E0B3B">
        <w:t>hat training is given to police officers and staff of Police Scotland relating to employees' freedom of speech?</w:t>
      </w:r>
    </w:p>
    <w:p w14:paraId="23E4BA36" w14:textId="1F40A62F" w:rsidR="004B596B" w:rsidRPr="00210917" w:rsidRDefault="004B596B" w:rsidP="004B596B">
      <w:pPr>
        <w:tabs>
          <w:tab w:val="left" w:pos="5400"/>
        </w:tabs>
        <w:rPr>
          <w:rFonts w:eastAsiaTheme="majorEastAsia" w:cstheme="majorBidi"/>
          <w:bCs/>
          <w:color w:val="000000" w:themeColor="text1"/>
          <w:szCs w:val="26"/>
        </w:rPr>
      </w:pPr>
      <w:r w:rsidRPr="00210917">
        <w:rPr>
          <w:color w:val="000000" w:themeColor="text1"/>
        </w:rPr>
        <w:t xml:space="preserve">There is no specific training </w:t>
      </w:r>
      <w:r>
        <w:rPr>
          <w:color w:val="000000" w:themeColor="text1"/>
        </w:rPr>
        <w:t>solely relating to employee freedom of speech given to police officers and staff, a</w:t>
      </w:r>
      <w:r w:rsidRPr="00210917">
        <w:rPr>
          <w:rFonts w:eastAsiaTheme="majorEastAsia" w:cstheme="majorBidi"/>
          <w:bCs/>
          <w:color w:val="000000" w:themeColor="text1"/>
          <w:szCs w:val="26"/>
        </w:rPr>
        <w:t>nd section 17 of the Act therefore applies.</w:t>
      </w:r>
    </w:p>
    <w:p w14:paraId="28413538" w14:textId="51696C7C" w:rsidR="00605A5D" w:rsidRPr="00605A5D" w:rsidRDefault="00E126B9" w:rsidP="00605A5D">
      <w:pPr>
        <w:tabs>
          <w:tab w:val="left" w:pos="5400"/>
        </w:tabs>
      </w:pPr>
      <w:r>
        <w:t xml:space="preserve">Please note that a lesson on Human Rights is delivered to probationary officers on Week 2 in their initial training, prior to the commencement of Operational Safety Training. </w:t>
      </w:r>
      <w:r w:rsidR="00605A5D" w:rsidRPr="00605A5D">
        <w:t xml:space="preserve"> </w:t>
      </w:r>
    </w:p>
    <w:p w14:paraId="5C8033CB" w14:textId="77777777" w:rsidR="009E0B3B" w:rsidRDefault="009E0B3B" w:rsidP="00BA1368">
      <w:pPr>
        <w:pStyle w:val="Heading2"/>
      </w:pPr>
      <w:r w:rsidRPr="009E0B3B">
        <w:t>In particular, what training is given to Police Scotland managers and/or HR personnel as to how complaints about employees' speech (or use of social media) should be handled?</w:t>
      </w:r>
    </w:p>
    <w:p w14:paraId="14C9A8EF" w14:textId="0E341878" w:rsidR="00210917" w:rsidRPr="00210917" w:rsidRDefault="00210917" w:rsidP="00210917">
      <w:pPr>
        <w:tabs>
          <w:tab w:val="left" w:pos="5400"/>
        </w:tabs>
        <w:rPr>
          <w:rFonts w:eastAsiaTheme="majorEastAsia" w:cstheme="majorBidi"/>
          <w:bCs/>
          <w:color w:val="000000" w:themeColor="text1"/>
          <w:szCs w:val="26"/>
        </w:rPr>
      </w:pPr>
      <w:r w:rsidRPr="00210917">
        <w:rPr>
          <w:color w:val="000000" w:themeColor="text1"/>
        </w:rPr>
        <w:t xml:space="preserve">There is no specific training </w:t>
      </w:r>
      <w:r w:rsidR="00FF0842">
        <w:rPr>
          <w:color w:val="000000" w:themeColor="text1"/>
        </w:rPr>
        <w:t xml:space="preserve">solely regarding </w:t>
      </w:r>
      <w:r w:rsidR="004B596B">
        <w:rPr>
          <w:color w:val="000000" w:themeColor="text1"/>
        </w:rPr>
        <w:t>employee speech or use of social media a</w:t>
      </w:r>
      <w:r w:rsidRPr="00210917">
        <w:rPr>
          <w:rFonts w:eastAsiaTheme="majorEastAsia" w:cstheme="majorBidi"/>
          <w:bCs/>
          <w:color w:val="000000" w:themeColor="text1"/>
          <w:szCs w:val="26"/>
        </w:rPr>
        <w:t>nd section 17 of the Act therefore applies.</w:t>
      </w:r>
    </w:p>
    <w:p w14:paraId="44C5C5E5" w14:textId="79EBED11" w:rsidR="009E0B3B" w:rsidRPr="00FF0842" w:rsidRDefault="004B596B" w:rsidP="00E126B9">
      <w:pPr>
        <w:tabs>
          <w:tab w:val="left" w:pos="5400"/>
        </w:tabs>
      </w:pPr>
      <w:r>
        <w:rPr>
          <w:color w:val="000000" w:themeColor="text1"/>
        </w:rPr>
        <w:t xml:space="preserve">To assist, </w:t>
      </w:r>
      <w:r w:rsidR="00210917" w:rsidRPr="00210917">
        <w:rPr>
          <w:color w:val="000000" w:themeColor="text1"/>
        </w:rPr>
        <w:t xml:space="preserve">I can advise the </w:t>
      </w:r>
      <w:r w:rsidR="006D31B4" w:rsidRPr="00210917">
        <w:rPr>
          <w:color w:val="000000" w:themeColor="text1"/>
        </w:rPr>
        <w:t>general</w:t>
      </w:r>
      <w:r w:rsidR="00E126B9">
        <w:rPr>
          <w:color w:val="000000" w:themeColor="text1"/>
        </w:rPr>
        <w:t xml:space="preserve"> disciplinary procedure </w:t>
      </w:r>
      <w:r w:rsidR="00210917" w:rsidRPr="00210917">
        <w:rPr>
          <w:color w:val="000000" w:themeColor="text1"/>
        </w:rPr>
        <w:t>for Staff</w:t>
      </w:r>
      <w:r w:rsidR="00210917">
        <w:rPr>
          <w:color w:val="000000" w:themeColor="text1"/>
        </w:rPr>
        <w:t xml:space="preserve"> </w:t>
      </w:r>
      <w:r w:rsidR="006D31B4" w:rsidRPr="00210917">
        <w:rPr>
          <w:color w:val="000000" w:themeColor="text1"/>
        </w:rPr>
        <w:t xml:space="preserve">would apply should someone fall below the standard of conduct. </w:t>
      </w:r>
    </w:p>
    <w:p w14:paraId="44B1BE44" w14:textId="77777777" w:rsidR="00210917" w:rsidRPr="00210917" w:rsidRDefault="00210917" w:rsidP="009E0B3B">
      <w:pPr>
        <w:tabs>
          <w:tab w:val="left" w:pos="5400"/>
        </w:tabs>
        <w:rPr>
          <w:color w:val="FF0000"/>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lastRenderedPageBreak/>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73D823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13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B94977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13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256394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13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AE55D0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13F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FD9E81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13F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60BB0FF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B13F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25CA9"/>
    <w:multiLevelType w:val="hybridMultilevel"/>
    <w:tmpl w:val="AC920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B882E2C"/>
    <w:multiLevelType w:val="hybridMultilevel"/>
    <w:tmpl w:val="44144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B525877"/>
    <w:multiLevelType w:val="hybridMultilevel"/>
    <w:tmpl w:val="C86C55BC"/>
    <w:lvl w:ilvl="0" w:tplc="3B382AC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16cid:durableId="107238746">
    <w:abstractNumId w:val="2"/>
  </w:num>
  <w:num w:numId="2" w16cid:durableId="741677828">
    <w:abstractNumId w:val="0"/>
  </w:num>
  <w:num w:numId="3" w16cid:durableId="2058624440">
    <w:abstractNumId w:val="1"/>
  </w:num>
  <w:num w:numId="4" w16cid:durableId="8165796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2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1DD0"/>
    <w:rsid w:val="00167528"/>
    <w:rsid w:val="00195CC4"/>
    <w:rsid w:val="001C4938"/>
    <w:rsid w:val="001F549E"/>
    <w:rsid w:val="00207326"/>
    <w:rsid w:val="00210917"/>
    <w:rsid w:val="00253DF6"/>
    <w:rsid w:val="00255F1E"/>
    <w:rsid w:val="002F5274"/>
    <w:rsid w:val="00355BC7"/>
    <w:rsid w:val="0036503B"/>
    <w:rsid w:val="00376A4A"/>
    <w:rsid w:val="003D6D03"/>
    <w:rsid w:val="003E12CA"/>
    <w:rsid w:val="004010DC"/>
    <w:rsid w:val="004341F0"/>
    <w:rsid w:val="00456324"/>
    <w:rsid w:val="00475460"/>
    <w:rsid w:val="00490317"/>
    <w:rsid w:val="00491644"/>
    <w:rsid w:val="00496A08"/>
    <w:rsid w:val="004B1783"/>
    <w:rsid w:val="004B596B"/>
    <w:rsid w:val="004B7DC1"/>
    <w:rsid w:val="004D43FB"/>
    <w:rsid w:val="004E1605"/>
    <w:rsid w:val="004F653C"/>
    <w:rsid w:val="00540A52"/>
    <w:rsid w:val="00557306"/>
    <w:rsid w:val="00605A5D"/>
    <w:rsid w:val="00645CFA"/>
    <w:rsid w:val="00676FD6"/>
    <w:rsid w:val="00685219"/>
    <w:rsid w:val="006D31B4"/>
    <w:rsid w:val="006D5799"/>
    <w:rsid w:val="006E2B97"/>
    <w:rsid w:val="00726D24"/>
    <w:rsid w:val="007440EA"/>
    <w:rsid w:val="00750D83"/>
    <w:rsid w:val="00785DBC"/>
    <w:rsid w:val="00793DD5"/>
    <w:rsid w:val="007D2288"/>
    <w:rsid w:val="007D55F6"/>
    <w:rsid w:val="007F490F"/>
    <w:rsid w:val="0086779C"/>
    <w:rsid w:val="00874BFD"/>
    <w:rsid w:val="008964EF"/>
    <w:rsid w:val="00915E01"/>
    <w:rsid w:val="00923A19"/>
    <w:rsid w:val="009631A4"/>
    <w:rsid w:val="00976B5E"/>
    <w:rsid w:val="00977296"/>
    <w:rsid w:val="009801F1"/>
    <w:rsid w:val="009A036E"/>
    <w:rsid w:val="009E0B3B"/>
    <w:rsid w:val="00A04A7E"/>
    <w:rsid w:val="00A25E93"/>
    <w:rsid w:val="00A320FF"/>
    <w:rsid w:val="00A70AC0"/>
    <w:rsid w:val="00A84EA9"/>
    <w:rsid w:val="00A91212"/>
    <w:rsid w:val="00AC05AE"/>
    <w:rsid w:val="00AC443C"/>
    <w:rsid w:val="00B033D6"/>
    <w:rsid w:val="00B11A55"/>
    <w:rsid w:val="00B17211"/>
    <w:rsid w:val="00B461B2"/>
    <w:rsid w:val="00B654B6"/>
    <w:rsid w:val="00B71B3C"/>
    <w:rsid w:val="00BA1368"/>
    <w:rsid w:val="00BB13B3"/>
    <w:rsid w:val="00BC389E"/>
    <w:rsid w:val="00BD41F6"/>
    <w:rsid w:val="00BE1888"/>
    <w:rsid w:val="00BE4F44"/>
    <w:rsid w:val="00BF6B81"/>
    <w:rsid w:val="00C049D1"/>
    <w:rsid w:val="00C077A8"/>
    <w:rsid w:val="00C14FF4"/>
    <w:rsid w:val="00C1679F"/>
    <w:rsid w:val="00C606A2"/>
    <w:rsid w:val="00C63872"/>
    <w:rsid w:val="00C84948"/>
    <w:rsid w:val="00C94ED8"/>
    <w:rsid w:val="00CF1111"/>
    <w:rsid w:val="00CF5BC8"/>
    <w:rsid w:val="00D05706"/>
    <w:rsid w:val="00D247C4"/>
    <w:rsid w:val="00D27DC5"/>
    <w:rsid w:val="00D47E36"/>
    <w:rsid w:val="00DA1167"/>
    <w:rsid w:val="00DD67B1"/>
    <w:rsid w:val="00DF3689"/>
    <w:rsid w:val="00E126B9"/>
    <w:rsid w:val="00E25AB4"/>
    <w:rsid w:val="00E55D79"/>
    <w:rsid w:val="00EB13FD"/>
    <w:rsid w:val="00EE2373"/>
    <w:rsid w:val="00EE5F8D"/>
    <w:rsid w:val="00EF0FBB"/>
    <w:rsid w:val="00EF4761"/>
    <w:rsid w:val="00F8713D"/>
    <w:rsid w:val="00FC2DA7"/>
    <w:rsid w:val="00FC3266"/>
    <w:rsid w:val="00FE44E2"/>
    <w:rsid w:val="00FF08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CF5BC8"/>
    <w:rPr>
      <w:color w:val="605E5C"/>
      <w:shd w:val="clear" w:color="auto" w:fill="E1DFDD"/>
    </w:rPr>
  </w:style>
  <w:style w:type="character" w:styleId="FollowedHyperlink">
    <w:name w:val="FollowedHyperlink"/>
    <w:basedOn w:val="DefaultParagraphFont"/>
    <w:uiPriority w:val="99"/>
    <w:semiHidden/>
    <w:unhideWhenUsed/>
    <w:rsid w:val="009A03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4918">
      <w:bodyDiv w:val="1"/>
      <w:marLeft w:val="0"/>
      <w:marRight w:val="0"/>
      <w:marTop w:val="0"/>
      <w:marBottom w:val="0"/>
      <w:divBdr>
        <w:top w:val="none" w:sz="0" w:space="0" w:color="auto"/>
        <w:left w:val="none" w:sz="0" w:space="0" w:color="auto"/>
        <w:bottom w:val="none" w:sz="0" w:space="0" w:color="auto"/>
        <w:right w:val="none" w:sz="0" w:space="0" w:color="auto"/>
      </w:divBdr>
    </w:div>
    <w:div w:id="541328835">
      <w:bodyDiv w:val="1"/>
      <w:marLeft w:val="0"/>
      <w:marRight w:val="0"/>
      <w:marTop w:val="0"/>
      <w:marBottom w:val="0"/>
      <w:divBdr>
        <w:top w:val="none" w:sz="0" w:space="0" w:color="auto"/>
        <w:left w:val="none" w:sz="0" w:space="0" w:color="auto"/>
        <w:bottom w:val="none" w:sz="0" w:space="0" w:color="auto"/>
        <w:right w:val="none" w:sz="0" w:space="0" w:color="auto"/>
      </w:divBdr>
    </w:div>
    <w:div w:id="702562856">
      <w:bodyDiv w:val="1"/>
      <w:marLeft w:val="0"/>
      <w:marRight w:val="0"/>
      <w:marTop w:val="0"/>
      <w:marBottom w:val="0"/>
      <w:divBdr>
        <w:top w:val="none" w:sz="0" w:space="0" w:color="auto"/>
        <w:left w:val="none" w:sz="0" w:space="0" w:color="auto"/>
        <w:bottom w:val="none" w:sz="0" w:space="0" w:color="auto"/>
        <w:right w:val="none" w:sz="0" w:space="0" w:color="auto"/>
      </w:divBdr>
    </w:div>
    <w:div w:id="756173868">
      <w:bodyDiv w:val="1"/>
      <w:marLeft w:val="0"/>
      <w:marRight w:val="0"/>
      <w:marTop w:val="0"/>
      <w:marBottom w:val="0"/>
      <w:divBdr>
        <w:top w:val="none" w:sz="0" w:space="0" w:color="auto"/>
        <w:left w:val="none" w:sz="0" w:space="0" w:color="auto"/>
        <w:bottom w:val="none" w:sz="0" w:space="0" w:color="auto"/>
        <w:right w:val="none" w:sz="0" w:space="0" w:color="auto"/>
      </w:divBdr>
    </w:div>
    <w:div w:id="1223324231">
      <w:bodyDiv w:val="1"/>
      <w:marLeft w:val="0"/>
      <w:marRight w:val="0"/>
      <w:marTop w:val="0"/>
      <w:marBottom w:val="0"/>
      <w:divBdr>
        <w:top w:val="none" w:sz="0" w:space="0" w:color="auto"/>
        <w:left w:val="none" w:sz="0" w:space="0" w:color="auto"/>
        <w:bottom w:val="none" w:sz="0" w:space="0" w:color="auto"/>
        <w:right w:val="none" w:sz="0" w:space="0" w:color="auto"/>
      </w:divBdr>
    </w:div>
    <w:div w:id="1243485719">
      <w:bodyDiv w:val="1"/>
      <w:marLeft w:val="0"/>
      <w:marRight w:val="0"/>
      <w:marTop w:val="0"/>
      <w:marBottom w:val="0"/>
      <w:divBdr>
        <w:top w:val="none" w:sz="0" w:space="0" w:color="auto"/>
        <w:left w:val="none" w:sz="0" w:space="0" w:color="auto"/>
        <w:bottom w:val="none" w:sz="0" w:space="0" w:color="auto"/>
        <w:right w:val="none" w:sz="0" w:space="0" w:color="auto"/>
      </w:divBdr>
    </w:div>
    <w:div w:id="1275357398">
      <w:bodyDiv w:val="1"/>
      <w:marLeft w:val="0"/>
      <w:marRight w:val="0"/>
      <w:marTop w:val="0"/>
      <w:marBottom w:val="0"/>
      <w:divBdr>
        <w:top w:val="none" w:sz="0" w:space="0" w:color="auto"/>
        <w:left w:val="none" w:sz="0" w:space="0" w:color="auto"/>
        <w:bottom w:val="none" w:sz="0" w:space="0" w:color="auto"/>
        <w:right w:val="none" w:sz="0" w:space="0" w:color="auto"/>
      </w:divBdr>
    </w:div>
    <w:div w:id="168357993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otland.police.uk/spa-media/bbpnfgor/social-media-police-use-of-guidance-document.docx"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0e32d40b-a8f5-4c24-a46b-b72b5f0b9b52"/>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1070</Words>
  <Characters>6100</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2025-10-27T15:29:00Z</dcterms:created>
  <dcterms:modified xsi:type="dcterms:W3CDTF">2025-10-30T08:30:00Z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