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CD4BC14" w:rsidR="00B17211" w:rsidRPr="00B17211" w:rsidRDefault="00B17211" w:rsidP="007F490F">
            <w:r w:rsidRPr="007F490F">
              <w:rPr>
                <w:rStyle w:val="Heading2Char"/>
              </w:rPr>
              <w:t>Our reference:</w:t>
            </w:r>
            <w:r>
              <w:t xml:space="preserve">  FOI 2</w:t>
            </w:r>
            <w:r w:rsidR="00EF0FBB">
              <w:t>5</w:t>
            </w:r>
            <w:r>
              <w:t>-</w:t>
            </w:r>
            <w:r w:rsidR="000C6A0A">
              <w:t>0412</w:t>
            </w:r>
          </w:p>
          <w:p w14:paraId="34BDABA6" w14:textId="6A044BD2"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6B2060">
              <w:t>June</w:t>
            </w:r>
            <w:r>
              <w:t xml:space="preserve"> 202</w:t>
            </w:r>
            <w:r w:rsidR="00EF0FBB">
              <w:t>5</w:t>
            </w:r>
          </w:p>
        </w:tc>
      </w:tr>
    </w:tbl>
    <w:p w14:paraId="0443A47D" w14:textId="1F7DCCAF" w:rsidR="00B9399C" w:rsidRPr="00B9399C" w:rsidRDefault="00793DD5" w:rsidP="0036503B">
      <w:r w:rsidRPr="00793DD5">
        <w:t xml:space="preserve">Your recent request for information is replicated below, together with </w:t>
      </w:r>
      <w:r w:rsidR="004341F0">
        <w:t>our</w:t>
      </w:r>
      <w:r w:rsidRPr="00793DD5">
        <w:t xml:space="preserve"> response.</w:t>
      </w:r>
    </w:p>
    <w:p w14:paraId="5F7C0990" w14:textId="190DFD4E" w:rsidR="000C6A0A" w:rsidRDefault="000C6A0A" w:rsidP="00B9399C">
      <w:pPr>
        <w:pStyle w:val="Heading2"/>
        <w:numPr>
          <w:ilvl w:val="0"/>
          <w:numId w:val="5"/>
        </w:numPr>
      </w:pPr>
      <w:r w:rsidRPr="000C6A0A">
        <w:t>Can you please provide data on the number of reported spiking incidents across Scotland over the last five years, broken down on an annual basis? </w:t>
      </w:r>
    </w:p>
    <w:p w14:paraId="54A635F8" w14:textId="59609C56" w:rsidR="00B9399C" w:rsidRPr="00B9399C" w:rsidRDefault="00B9399C" w:rsidP="00B9399C">
      <w:pPr>
        <w:tabs>
          <w:tab w:val="left" w:pos="5400"/>
        </w:tabs>
        <w:rPr>
          <w:rFonts w:eastAsia="Times New Roman" w:cs="Times New Roman"/>
          <w:bCs/>
          <w:color w:val="000000" w:themeColor="text1"/>
          <w:szCs w:val="26"/>
        </w:rPr>
      </w:pPr>
      <w:r w:rsidRPr="00B9399C">
        <w:rPr>
          <w:rFonts w:eastAsia="Times New Roman" w:cs="Times New Roman"/>
          <w:bCs/>
          <w:color w:val="000000" w:themeColor="text1"/>
          <w:szCs w:val="26"/>
        </w:rPr>
        <w:t>Police Scotland continues to investigate reports of 'spiking'.</w:t>
      </w:r>
      <w:r w:rsidR="00003F99">
        <w:rPr>
          <w:rFonts w:eastAsia="Times New Roman" w:cs="Times New Roman"/>
          <w:bCs/>
          <w:color w:val="000000" w:themeColor="text1"/>
          <w:szCs w:val="26"/>
        </w:rPr>
        <w:t xml:space="preserve">  </w:t>
      </w:r>
      <w:r w:rsidRPr="00B9399C">
        <w:rPr>
          <w:rFonts w:eastAsia="Times New Roman" w:cs="Times New Roman"/>
          <w:bCs/>
          <w:color w:val="000000" w:themeColor="text1"/>
          <w:szCs w:val="26"/>
        </w:rPr>
        <w:t>Spiking, whether by adding drugs or alcohol to someone’s drink, or by injection, or any other method, without their consent, is a criminal offence.  It can put people at significant risk of harm.</w:t>
      </w:r>
    </w:p>
    <w:p w14:paraId="07715DF6" w14:textId="77777777" w:rsidR="00B9399C" w:rsidRPr="00B9399C" w:rsidRDefault="00B9399C" w:rsidP="00B9399C">
      <w:pPr>
        <w:tabs>
          <w:tab w:val="left" w:pos="5400"/>
        </w:tabs>
        <w:rPr>
          <w:rFonts w:eastAsia="Times New Roman" w:cs="Times New Roman"/>
          <w:bCs/>
          <w:color w:val="000000" w:themeColor="text1"/>
          <w:szCs w:val="26"/>
        </w:rPr>
      </w:pPr>
      <w:r w:rsidRPr="00B9399C">
        <w:rPr>
          <w:rFonts w:eastAsia="Times New Roman" w:cs="Times New Roman"/>
          <w:bCs/>
          <w:color w:val="000000" w:themeColor="text1"/>
          <w:szCs w:val="26"/>
        </w:rPr>
        <w:t>Officers are not always able to determine the reasons why a perpetrator carries out an assault in this way, but every report is taken seriously and investigated robustly.</w:t>
      </w:r>
    </w:p>
    <w:p w14:paraId="232E6B4E" w14:textId="77777777" w:rsidR="00B9399C" w:rsidRPr="00B9399C" w:rsidRDefault="00B9399C" w:rsidP="00B9399C">
      <w:pPr>
        <w:tabs>
          <w:tab w:val="left" w:pos="5400"/>
        </w:tabs>
        <w:rPr>
          <w:rFonts w:eastAsia="Times New Roman" w:cs="Times New Roman"/>
          <w:bCs/>
          <w:color w:val="000000" w:themeColor="text1"/>
          <w:szCs w:val="26"/>
        </w:rPr>
      </w:pPr>
      <w:r w:rsidRPr="00B9399C">
        <w:rPr>
          <w:rFonts w:eastAsia="Times New Roman" w:cs="Times New Roman"/>
          <w:bCs/>
          <w:color w:val="000000" w:themeColor="text1"/>
          <w:szCs w:val="26"/>
        </w:rPr>
        <w:t>Police Scotland continues to work with a range of partners, locally and nationally, to ensure pubs and clubs are safe spaces for all.  We are working in communities, with licensees, pubs and clubs, to provide advice and support and to offer bystander training to help spot the signs of when someone may be at risk.  We have also reached out to student communities to offer advice, support and reassurance.</w:t>
      </w:r>
    </w:p>
    <w:p w14:paraId="46D74702" w14:textId="77777777" w:rsidR="00B9399C" w:rsidRPr="00B9399C" w:rsidRDefault="00B9399C" w:rsidP="00B9399C">
      <w:pPr>
        <w:tabs>
          <w:tab w:val="left" w:pos="5400"/>
        </w:tabs>
        <w:rPr>
          <w:rFonts w:eastAsia="Times New Roman" w:cs="Times New Roman"/>
          <w:bCs/>
          <w:color w:val="000000" w:themeColor="text1"/>
          <w:szCs w:val="26"/>
        </w:rPr>
      </w:pPr>
      <w:r w:rsidRPr="00B9399C">
        <w:rPr>
          <w:rFonts w:eastAsia="Times New Roman" w:cs="Times New Roman"/>
          <w:bCs/>
          <w:color w:val="000000" w:themeColor="text1"/>
          <w:szCs w:val="26"/>
        </w:rPr>
        <w:t>We would encourage anyone who believes they have had their drink spiked or who has been assaulted in this way to contact Police Scotland on 101 or in an emergency 999.</w:t>
      </w:r>
    </w:p>
    <w:p w14:paraId="4BCBEFFE" w14:textId="77777777" w:rsidR="00B9399C" w:rsidRPr="00B9399C" w:rsidRDefault="00B9399C" w:rsidP="00B9399C">
      <w:pPr>
        <w:tabs>
          <w:tab w:val="left" w:pos="5400"/>
        </w:tabs>
        <w:rPr>
          <w:rFonts w:eastAsia="Times New Roman" w:cs="Times New Roman"/>
          <w:bCs/>
          <w:color w:val="000000" w:themeColor="text1"/>
          <w:szCs w:val="26"/>
        </w:rPr>
      </w:pPr>
      <w:r w:rsidRPr="00B9399C">
        <w:rPr>
          <w:rFonts w:eastAsia="Times New Roman" w:cs="Times New Roman"/>
          <w:bCs/>
          <w:color w:val="000000" w:themeColor="text1"/>
          <w:szCs w:val="26"/>
        </w:rPr>
        <w:t xml:space="preserve">In relation to crime data, I would advise you that crimes in Scotland are recorded in accordance with the Scottish Government Justice Department offence classifications. </w:t>
      </w:r>
    </w:p>
    <w:p w14:paraId="69C2BC10" w14:textId="77777777" w:rsidR="00B9399C" w:rsidRPr="00B9399C" w:rsidRDefault="00B9399C" w:rsidP="00B9399C">
      <w:pPr>
        <w:tabs>
          <w:tab w:val="left" w:pos="5400"/>
        </w:tabs>
        <w:rPr>
          <w:rFonts w:eastAsia="Times New Roman" w:cs="Times New Roman"/>
          <w:bCs/>
          <w:color w:val="000000" w:themeColor="text1"/>
          <w:szCs w:val="26"/>
        </w:rPr>
      </w:pPr>
      <w:r w:rsidRPr="00B9399C">
        <w:rPr>
          <w:rFonts w:eastAsia="Times New Roman" w:cs="Times New Roman"/>
          <w:bCs/>
          <w:color w:val="000000" w:themeColor="text1"/>
          <w:szCs w:val="26"/>
        </w:rPr>
        <w:t xml:space="preserve">Whilst there is no classification for ‘spiking’ specifically, I have considered your request in terms of the most </w:t>
      </w:r>
      <w:r w:rsidRPr="00B9399C">
        <w:rPr>
          <w:rFonts w:eastAsia="Times New Roman" w:cs="Times New Roman"/>
          <w:bCs/>
          <w:i/>
          <w:iCs/>
          <w:color w:val="000000" w:themeColor="text1"/>
          <w:szCs w:val="26"/>
        </w:rPr>
        <w:t xml:space="preserve">potentially relevant </w:t>
      </w:r>
      <w:r w:rsidRPr="00B9399C">
        <w:rPr>
          <w:rFonts w:eastAsia="Times New Roman" w:cs="Times New Roman"/>
          <w:bCs/>
          <w:color w:val="000000" w:themeColor="text1"/>
          <w:szCs w:val="26"/>
        </w:rPr>
        <w:t xml:space="preserve">crime classifications as follows: </w:t>
      </w:r>
    </w:p>
    <w:p w14:paraId="6EB59504" w14:textId="77777777" w:rsidR="00B9399C" w:rsidRPr="00B9399C" w:rsidRDefault="00B9399C" w:rsidP="00B9399C">
      <w:pPr>
        <w:numPr>
          <w:ilvl w:val="0"/>
          <w:numId w:val="2"/>
        </w:numPr>
        <w:tabs>
          <w:tab w:val="left" w:pos="5400"/>
        </w:tabs>
        <w:contextualSpacing/>
        <w:rPr>
          <w:rFonts w:eastAsia="Times New Roman" w:cs="Times New Roman"/>
          <w:bCs/>
          <w:color w:val="000000" w:themeColor="text1"/>
          <w:szCs w:val="26"/>
        </w:rPr>
      </w:pPr>
      <w:r w:rsidRPr="00B9399C">
        <w:rPr>
          <w:rFonts w:eastAsia="Times New Roman" w:cs="Times New Roman"/>
          <w:bCs/>
          <w:color w:val="000000" w:themeColor="text1"/>
          <w:szCs w:val="26"/>
        </w:rPr>
        <w:t xml:space="preserve">Drugging - Is a Crime at Common Law when drugs are feloniously administered with intent to produce stupefaction.  There need be no further intent, and it is not necessary that injury to the person be caused. </w:t>
      </w:r>
    </w:p>
    <w:p w14:paraId="4722A72D" w14:textId="77777777" w:rsidR="00B9399C" w:rsidRPr="00B9399C" w:rsidRDefault="00B9399C" w:rsidP="00B9399C">
      <w:pPr>
        <w:numPr>
          <w:ilvl w:val="0"/>
          <w:numId w:val="2"/>
        </w:numPr>
        <w:tabs>
          <w:tab w:val="left" w:pos="5400"/>
        </w:tabs>
        <w:contextualSpacing/>
        <w:rPr>
          <w:rFonts w:eastAsia="Times New Roman" w:cs="Times New Roman"/>
          <w:bCs/>
          <w:color w:val="000000" w:themeColor="text1"/>
          <w:szCs w:val="26"/>
        </w:rPr>
      </w:pPr>
      <w:r w:rsidRPr="00B9399C">
        <w:rPr>
          <w:rFonts w:eastAsia="Times New Roman" w:cs="Times New Roman"/>
          <w:bCs/>
          <w:color w:val="000000" w:themeColor="text1"/>
          <w:szCs w:val="26"/>
        </w:rPr>
        <w:t xml:space="preserve">Administering a substance for sexual purposes - Section 11 of the </w:t>
      </w:r>
      <w:hyperlink r:id="rId11" w:history="1">
        <w:r w:rsidRPr="00B9399C">
          <w:rPr>
            <w:rFonts w:eastAsia="Times New Roman" w:cs="Times New Roman"/>
            <w:bCs/>
            <w:color w:val="0000FF"/>
            <w:szCs w:val="26"/>
            <w:u w:val="single"/>
          </w:rPr>
          <w:t>Sexual Offences Scotland Act 2009</w:t>
        </w:r>
      </w:hyperlink>
      <w:r w:rsidRPr="00B9399C">
        <w:rPr>
          <w:rFonts w:eastAsia="Times New Roman" w:cs="Times New Roman"/>
          <w:bCs/>
          <w:color w:val="000000" w:themeColor="text1"/>
          <w:szCs w:val="26"/>
        </w:rPr>
        <w:t xml:space="preserve"> refers.</w:t>
      </w:r>
    </w:p>
    <w:p w14:paraId="4E57910A" w14:textId="63DB44D5" w:rsidR="00B9399C" w:rsidRDefault="00B9399C" w:rsidP="000C6A0A">
      <w:pPr>
        <w:pStyle w:val="Heading2"/>
        <w:rPr>
          <w:b w:val="0"/>
          <w:bCs/>
        </w:rPr>
      </w:pPr>
      <w:r>
        <w:rPr>
          <w:b w:val="0"/>
          <w:bCs/>
        </w:rPr>
        <w:lastRenderedPageBreak/>
        <w:t>The table below details recorded crimes for the period covered by your request: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750"/>
        <w:gridCol w:w="750"/>
        <w:gridCol w:w="769"/>
        <w:gridCol w:w="750"/>
        <w:gridCol w:w="750"/>
        <w:gridCol w:w="768"/>
      </w:tblGrid>
      <w:tr w:rsidR="00B9399C" w:rsidRPr="00B9399C" w14:paraId="1751B8C6" w14:textId="77777777" w:rsidTr="00003F99">
        <w:trPr>
          <w:trHeight w:val="20"/>
        </w:trPr>
        <w:tc>
          <w:tcPr>
            <w:tcW w:w="5239" w:type="dxa"/>
            <w:shd w:val="clear" w:color="auto" w:fill="D9D9D9" w:themeFill="background1" w:themeFillShade="D9"/>
            <w:noWrap/>
            <w:vAlign w:val="bottom"/>
            <w:hideMark/>
          </w:tcPr>
          <w:p w14:paraId="060BCBA2" w14:textId="77777777" w:rsidR="00B9399C" w:rsidRPr="00B9399C" w:rsidRDefault="00B9399C" w:rsidP="00B9399C">
            <w:pPr>
              <w:spacing w:line="240" w:lineRule="auto"/>
              <w:rPr>
                <w:b/>
              </w:rPr>
            </w:pPr>
            <w:r w:rsidRPr="00B9399C">
              <w:rPr>
                <w:b/>
              </w:rPr>
              <w:t>Crime Type</w:t>
            </w:r>
          </w:p>
        </w:tc>
        <w:tc>
          <w:tcPr>
            <w:tcW w:w="750" w:type="dxa"/>
            <w:shd w:val="clear" w:color="auto" w:fill="D9D9D9" w:themeFill="background1" w:themeFillShade="D9"/>
            <w:noWrap/>
            <w:vAlign w:val="bottom"/>
            <w:hideMark/>
          </w:tcPr>
          <w:p w14:paraId="0D8FC4A5" w14:textId="77777777" w:rsidR="00B9399C" w:rsidRPr="00B9399C" w:rsidRDefault="00B9399C" w:rsidP="00B9399C">
            <w:pPr>
              <w:spacing w:line="240" w:lineRule="auto"/>
              <w:rPr>
                <w:b/>
              </w:rPr>
            </w:pPr>
            <w:r w:rsidRPr="00B9399C">
              <w:rPr>
                <w:b/>
              </w:rPr>
              <w:t>2020</w:t>
            </w:r>
          </w:p>
        </w:tc>
        <w:tc>
          <w:tcPr>
            <w:tcW w:w="750" w:type="dxa"/>
            <w:shd w:val="clear" w:color="auto" w:fill="D9D9D9" w:themeFill="background1" w:themeFillShade="D9"/>
            <w:noWrap/>
            <w:vAlign w:val="bottom"/>
            <w:hideMark/>
          </w:tcPr>
          <w:p w14:paraId="5F77A9A8" w14:textId="77777777" w:rsidR="00B9399C" w:rsidRPr="00B9399C" w:rsidRDefault="00B9399C" w:rsidP="00B9399C">
            <w:pPr>
              <w:spacing w:line="240" w:lineRule="auto"/>
              <w:rPr>
                <w:b/>
              </w:rPr>
            </w:pPr>
            <w:r w:rsidRPr="00B9399C">
              <w:rPr>
                <w:b/>
              </w:rPr>
              <w:t>2021</w:t>
            </w:r>
          </w:p>
        </w:tc>
        <w:tc>
          <w:tcPr>
            <w:tcW w:w="769" w:type="dxa"/>
            <w:shd w:val="clear" w:color="auto" w:fill="D9D9D9" w:themeFill="background1" w:themeFillShade="D9"/>
            <w:noWrap/>
            <w:vAlign w:val="bottom"/>
            <w:hideMark/>
          </w:tcPr>
          <w:p w14:paraId="0CB48952" w14:textId="77777777" w:rsidR="00B9399C" w:rsidRPr="00B9399C" w:rsidRDefault="00B9399C" w:rsidP="00B9399C">
            <w:pPr>
              <w:spacing w:line="240" w:lineRule="auto"/>
              <w:rPr>
                <w:b/>
              </w:rPr>
            </w:pPr>
            <w:r w:rsidRPr="00B9399C">
              <w:rPr>
                <w:b/>
              </w:rPr>
              <w:t>2022</w:t>
            </w:r>
          </w:p>
        </w:tc>
        <w:tc>
          <w:tcPr>
            <w:tcW w:w="750" w:type="dxa"/>
            <w:shd w:val="clear" w:color="auto" w:fill="D9D9D9" w:themeFill="background1" w:themeFillShade="D9"/>
            <w:noWrap/>
            <w:vAlign w:val="bottom"/>
            <w:hideMark/>
          </w:tcPr>
          <w:p w14:paraId="0504C8DD" w14:textId="77777777" w:rsidR="00B9399C" w:rsidRPr="00B9399C" w:rsidRDefault="00B9399C" w:rsidP="00B9399C">
            <w:pPr>
              <w:spacing w:line="240" w:lineRule="auto"/>
              <w:rPr>
                <w:b/>
              </w:rPr>
            </w:pPr>
            <w:r w:rsidRPr="00B9399C">
              <w:rPr>
                <w:b/>
              </w:rPr>
              <w:t>2023</w:t>
            </w:r>
          </w:p>
        </w:tc>
        <w:tc>
          <w:tcPr>
            <w:tcW w:w="750" w:type="dxa"/>
            <w:shd w:val="clear" w:color="auto" w:fill="D9D9D9" w:themeFill="background1" w:themeFillShade="D9"/>
            <w:noWrap/>
            <w:vAlign w:val="bottom"/>
            <w:hideMark/>
          </w:tcPr>
          <w:p w14:paraId="239A70FF" w14:textId="77777777" w:rsidR="00B9399C" w:rsidRPr="00B9399C" w:rsidRDefault="00B9399C" w:rsidP="00B9399C">
            <w:pPr>
              <w:spacing w:line="240" w:lineRule="auto"/>
              <w:rPr>
                <w:b/>
              </w:rPr>
            </w:pPr>
            <w:r w:rsidRPr="00B9399C">
              <w:rPr>
                <w:b/>
              </w:rPr>
              <w:t>2024</w:t>
            </w:r>
          </w:p>
        </w:tc>
        <w:tc>
          <w:tcPr>
            <w:tcW w:w="768" w:type="dxa"/>
            <w:shd w:val="clear" w:color="auto" w:fill="D9D9D9" w:themeFill="background1" w:themeFillShade="D9"/>
            <w:noWrap/>
            <w:vAlign w:val="bottom"/>
            <w:hideMark/>
          </w:tcPr>
          <w:p w14:paraId="76EDAEA4" w14:textId="77777777" w:rsidR="00B9399C" w:rsidRPr="00B9399C" w:rsidRDefault="00B9399C" w:rsidP="00B9399C">
            <w:pPr>
              <w:spacing w:line="240" w:lineRule="auto"/>
              <w:rPr>
                <w:b/>
              </w:rPr>
            </w:pPr>
            <w:r w:rsidRPr="00B9399C">
              <w:rPr>
                <w:b/>
              </w:rPr>
              <w:t>2025</w:t>
            </w:r>
          </w:p>
        </w:tc>
      </w:tr>
      <w:tr w:rsidR="00B9399C" w:rsidRPr="00B9399C" w14:paraId="5EE3A72C" w14:textId="77777777" w:rsidTr="00003F99">
        <w:trPr>
          <w:trHeight w:val="20"/>
        </w:trPr>
        <w:tc>
          <w:tcPr>
            <w:tcW w:w="5239" w:type="dxa"/>
            <w:shd w:val="clear" w:color="auto" w:fill="auto"/>
            <w:noWrap/>
            <w:vAlign w:val="bottom"/>
            <w:hideMark/>
          </w:tcPr>
          <w:p w14:paraId="352A4CB0" w14:textId="2ADD7D86" w:rsidR="00B9399C" w:rsidRPr="00B9399C" w:rsidRDefault="00B9399C" w:rsidP="00B9399C">
            <w:pPr>
              <w:spacing w:line="240" w:lineRule="auto"/>
              <w:rPr>
                <w:bCs/>
              </w:rPr>
            </w:pPr>
            <w:r w:rsidRPr="00B9399C">
              <w:rPr>
                <w:bCs/>
              </w:rPr>
              <w:t xml:space="preserve">Administering a substance for sexual </w:t>
            </w:r>
            <w:r w:rsidR="00003F99">
              <w:rPr>
                <w:bCs/>
              </w:rPr>
              <w:t>p</w:t>
            </w:r>
            <w:r w:rsidRPr="00B9399C">
              <w:rPr>
                <w:bCs/>
              </w:rPr>
              <w:t>urposes</w:t>
            </w:r>
          </w:p>
        </w:tc>
        <w:tc>
          <w:tcPr>
            <w:tcW w:w="750" w:type="dxa"/>
            <w:shd w:val="clear" w:color="auto" w:fill="auto"/>
            <w:noWrap/>
            <w:vAlign w:val="bottom"/>
            <w:hideMark/>
          </w:tcPr>
          <w:p w14:paraId="32CCBDBA" w14:textId="77777777" w:rsidR="00B9399C" w:rsidRPr="00B9399C" w:rsidRDefault="00B9399C" w:rsidP="00B9399C">
            <w:pPr>
              <w:spacing w:line="240" w:lineRule="auto"/>
              <w:rPr>
                <w:bCs/>
              </w:rPr>
            </w:pPr>
            <w:r w:rsidRPr="00B9399C">
              <w:rPr>
                <w:bCs/>
              </w:rPr>
              <w:t>14</w:t>
            </w:r>
          </w:p>
        </w:tc>
        <w:tc>
          <w:tcPr>
            <w:tcW w:w="750" w:type="dxa"/>
            <w:shd w:val="clear" w:color="auto" w:fill="auto"/>
            <w:noWrap/>
            <w:vAlign w:val="bottom"/>
            <w:hideMark/>
          </w:tcPr>
          <w:p w14:paraId="73974E7A" w14:textId="77777777" w:rsidR="00B9399C" w:rsidRPr="00B9399C" w:rsidRDefault="00B9399C" w:rsidP="00B9399C">
            <w:pPr>
              <w:spacing w:line="240" w:lineRule="auto"/>
              <w:rPr>
                <w:bCs/>
              </w:rPr>
            </w:pPr>
            <w:r w:rsidRPr="00B9399C">
              <w:rPr>
                <w:bCs/>
              </w:rPr>
              <w:t>17</w:t>
            </w:r>
          </w:p>
        </w:tc>
        <w:tc>
          <w:tcPr>
            <w:tcW w:w="769" w:type="dxa"/>
            <w:shd w:val="clear" w:color="auto" w:fill="auto"/>
            <w:noWrap/>
            <w:vAlign w:val="bottom"/>
            <w:hideMark/>
          </w:tcPr>
          <w:p w14:paraId="0EAA8A38" w14:textId="77777777" w:rsidR="00B9399C" w:rsidRPr="00B9399C" w:rsidRDefault="00B9399C" w:rsidP="00B9399C">
            <w:pPr>
              <w:spacing w:line="240" w:lineRule="auto"/>
              <w:rPr>
                <w:bCs/>
              </w:rPr>
            </w:pPr>
            <w:r w:rsidRPr="00B9399C">
              <w:rPr>
                <w:bCs/>
              </w:rPr>
              <w:t>17</w:t>
            </w:r>
          </w:p>
        </w:tc>
        <w:tc>
          <w:tcPr>
            <w:tcW w:w="750" w:type="dxa"/>
            <w:shd w:val="clear" w:color="auto" w:fill="auto"/>
            <w:noWrap/>
            <w:vAlign w:val="bottom"/>
            <w:hideMark/>
          </w:tcPr>
          <w:p w14:paraId="3F854F66" w14:textId="77777777" w:rsidR="00B9399C" w:rsidRPr="00B9399C" w:rsidRDefault="00B9399C" w:rsidP="00B9399C">
            <w:pPr>
              <w:spacing w:line="240" w:lineRule="auto"/>
              <w:rPr>
                <w:bCs/>
              </w:rPr>
            </w:pPr>
            <w:r w:rsidRPr="00B9399C">
              <w:rPr>
                <w:bCs/>
              </w:rPr>
              <w:t>12</w:t>
            </w:r>
          </w:p>
        </w:tc>
        <w:tc>
          <w:tcPr>
            <w:tcW w:w="750" w:type="dxa"/>
            <w:shd w:val="clear" w:color="auto" w:fill="auto"/>
            <w:noWrap/>
            <w:vAlign w:val="bottom"/>
            <w:hideMark/>
          </w:tcPr>
          <w:p w14:paraId="7843D9B6" w14:textId="77777777" w:rsidR="00B9399C" w:rsidRPr="00B9399C" w:rsidRDefault="00B9399C" w:rsidP="00B9399C">
            <w:pPr>
              <w:spacing w:line="240" w:lineRule="auto"/>
              <w:rPr>
                <w:bCs/>
              </w:rPr>
            </w:pPr>
            <w:r w:rsidRPr="00B9399C">
              <w:rPr>
                <w:bCs/>
              </w:rPr>
              <w:t>10</w:t>
            </w:r>
          </w:p>
        </w:tc>
        <w:tc>
          <w:tcPr>
            <w:tcW w:w="768" w:type="dxa"/>
            <w:shd w:val="clear" w:color="auto" w:fill="auto"/>
            <w:noWrap/>
            <w:vAlign w:val="bottom"/>
            <w:hideMark/>
          </w:tcPr>
          <w:p w14:paraId="5E041D44" w14:textId="77777777" w:rsidR="00B9399C" w:rsidRPr="00B9399C" w:rsidRDefault="00B9399C" w:rsidP="00B9399C">
            <w:pPr>
              <w:spacing w:line="240" w:lineRule="auto"/>
              <w:rPr>
                <w:bCs/>
              </w:rPr>
            </w:pPr>
            <w:r w:rsidRPr="00B9399C">
              <w:rPr>
                <w:bCs/>
              </w:rPr>
              <w:t>8</w:t>
            </w:r>
          </w:p>
        </w:tc>
      </w:tr>
      <w:tr w:rsidR="00B9399C" w:rsidRPr="00B9399C" w14:paraId="23924B21" w14:textId="77777777" w:rsidTr="00003F99">
        <w:trPr>
          <w:trHeight w:val="20"/>
        </w:trPr>
        <w:tc>
          <w:tcPr>
            <w:tcW w:w="5239" w:type="dxa"/>
            <w:shd w:val="clear" w:color="auto" w:fill="auto"/>
            <w:noWrap/>
            <w:vAlign w:val="bottom"/>
            <w:hideMark/>
          </w:tcPr>
          <w:p w14:paraId="5E912B48" w14:textId="77777777" w:rsidR="00B9399C" w:rsidRPr="00B9399C" w:rsidRDefault="00B9399C" w:rsidP="00B9399C">
            <w:pPr>
              <w:spacing w:line="240" w:lineRule="auto"/>
              <w:rPr>
                <w:bCs/>
              </w:rPr>
            </w:pPr>
            <w:r w:rsidRPr="00B9399C">
              <w:rPr>
                <w:bCs/>
              </w:rPr>
              <w:t>Drugging</w:t>
            </w:r>
          </w:p>
        </w:tc>
        <w:tc>
          <w:tcPr>
            <w:tcW w:w="750" w:type="dxa"/>
            <w:shd w:val="clear" w:color="auto" w:fill="auto"/>
            <w:noWrap/>
            <w:vAlign w:val="bottom"/>
            <w:hideMark/>
          </w:tcPr>
          <w:p w14:paraId="0236635E" w14:textId="77777777" w:rsidR="00B9399C" w:rsidRPr="00B9399C" w:rsidRDefault="00B9399C" w:rsidP="00B9399C">
            <w:pPr>
              <w:spacing w:line="240" w:lineRule="auto"/>
              <w:rPr>
                <w:bCs/>
              </w:rPr>
            </w:pPr>
            <w:r w:rsidRPr="00B9399C">
              <w:rPr>
                <w:bCs/>
              </w:rPr>
              <w:t>20</w:t>
            </w:r>
          </w:p>
        </w:tc>
        <w:tc>
          <w:tcPr>
            <w:tcW w:w="750" w:type="dxa"/>
            <w:shd w:val="clear" w:color="auto" w:fill="auto"/>
            <w:noWrap/>
            <w:vAlign w:val="bottom"/>
            <w:hideMark/>
          </w:tcPr>
          <w:p w14:paraId="7B8ECA70" w14:textId="77777777" w:rsidR="00B9399C" w:rsidRPr="00B9399C" w:rsidRDefault="00B9399C" w:rsidP="00B9399C">
            <w:pPr>
              <w:spacing w:line="240" w:lineRule="auto"/>
              <w:rPr>
                <w:bCs/>
              </w:rPr>
            </w:pPr>
            <w:r w:rsidRPr="00B9399C">
              <w:rPr>
                <w:bCs/>
              </w:rPr>
              <w:t>196</w:t>
            </w:r>
          </w:p>
        </w:tc>
        <w:tc>
          <w:tcPr>
            <w:tcW w:w="769" w:type="dxa"/>
            <w:shd w:val="clear" w:color="auto" w:fill="auto"/>
            <w:noWrap/>
            <w:vAlign w:val="bottom"/>
            <w:hideMark/>
          </w:tcPr>
          <w:p w14:paraId="2FF91ADC" w14:textId="77777777" w:rsidR="00B9399C" w:rsidRPr="00B9399C" w:rsidRDefault="00B9399C" w:rsidP="00B9399C">
            <w:pPr>
              <w:spacing w:line="240" w:lineRule="auto"/>
              <w:rPr>
                <w:bCs/>
              </w:rPr>
            </w:pPr>
            <w:r w:rsidRPr="00B9399C">
              <w:rPr>
                <w:bCs/>
              </w:rPr>
              <w:t>184</w:t>
            </w:r>
          </w:p>
        </w:tc>
        <w:tc>
          <w:tcPr>
            <w:tcW w:w="750" w:type="dxa"/>
            <w:shd w:val="clear" w:color="auto" w:fill="auto"/>
            <w:noWrap/>
            <w:vAlign w:val="bottom"/>
            <w:hideMark/>
          </w:tcPr>
          <w:p w14:paraId="0288312F" w14:textId="77777777" w:rsidR="00B9399C" w:rsidRPr="00B9399C" w:rsidRDefault="00B9399C" w:rsidP="00B9399C">
            <w:pPr>
              <w:spacing w:line="240" w:lineRule="auto"/>
              <w:rPr>
                <w:bCs/>
              </w:rPr>
            </w:pPr>
            <w:r w:rsidRPr="00B9399C">
              <w:rPr>
                <w:bCs/>
              </w:rPr>
              <w:t>119</w:t>
            </w:r>
          </w:p>
        </w:tc>
        <w:tc>
          <w:tcPr>
            <w:tcW w:w="750" w:type="dxa"/>
            <w:shd w:val="clear" w:color="auto" w:fill="auto"/>
            <w:noWrap/>
            <w:vAlign w:val="bottom"/>
            <w:hideMark/>
          </w:tcPr>
          <w:p w14:paraId="3DD38196" w14:textId="77777777" w:rsidR="00B9399C" w:rsidRPr="00B9399C" w:rsidRDefault="00B9399C" w:rsidP="00B9399C">
            <w:pPr>
              <w:spacing w:line="240" w:lineRule="auto"/>
              <w:rPr>
                <w:bCs/>
              </w:rPr>
            </w:pPr>
            <w:r w:rsidRPr="00B9399C">
              <w:rPr>
                <w:bCs/>
              </w:rPr>
              <w:t>122</w:t>
            </w:r>
          </w:p>
        </w:tc>
        <w:tc>
          <w:tcPr>
            <w:tcW w:w="768" w:type="dxa"/>
            <w:shd w:val="clear" w:color="auto" w:fill="auto"/>
            <w:noWrap/>
            <w:vAlign w:val="bottom"/>
            <w:hideMark/>
          </w:tcPr>
          <w:p w14:paraId="761F2318" w14:textId="77777777" w:rsidR="00B9399C" w:rsidRPr="00B9399C" w:rsidRDefault="00B9399C" w:rsidP="00B9399C">
            <w:pPr>
              <w:spacing w:line="240" w:lineRule="auto"/>
              <w:rPr>
                <w:bCs/>
              </w:rPr>
            </w:pPr>
            <w:r w:rsidRPr="00B9399C">
              <w:rPr>
                <w:bCs/>
              </w:rPr>
              <w:t>41</w:t>
            </w:r>
          </w:p>
        </w:tc>
      </w:tr>
    </w:tbl>
    <w:p w14:paraId="2E2C9BF7" w14:textId="2DC6BF8B" w:rsidR="00B9399C" w:rsidRDefault="00B9399C" w:rsidP="00B9399C">
      <w:r>
        <w:t xml:space="preserve">All statistics are provisional and should be treated as management information. </w:t>
      </w:r>
      <w:r>
        <w:br/>
        <w:t>Data was extracted from Police Scotland systems and are correct as at 04/04/2025</w:t>
      </w:r>
    </w:p>
    <w:p w14:paraId="765FF4F1" w14:textId="77777777" w:rsidR="00B9399C" w:rsidRDefault="00B9399C" w:rsidP="000C6A0A">
      <w:pPr>
        <w:pStyle w:val="Heading2"/>
      </w:pPr>
    </w:p>
    <w:p w14:paraId="59407F2D" w14:textId="1806E402" w:rsidR="000C6A0A" w:rsidRDefault="000C6A0A" w:rsidP="00B9399C">
      <w:pPr>
        <w:pStyle w:val="Heading2"/>
        <w:numPr>
          <w:ilvl w:val="0"/>
          <w:numId w:val="5"/>
        </w:numPr>
      </w:pPr>
      <w:r w:rsidRPr="000C6A0A">
        <w:t>Please include both incidents involving drinks being drugged and also of spiking by injection – with a clear delineation between the two types of assault.</w:t>
      </w:r>
    </w:p>
    <w:p w14:paraId="29B98EFA" w14:textId="77777777" w:rsidR="00B9399C" w:rsidRPr="00B8698A" w:rsidRDefault="000C6A0A" w:rsidP="000C6A0A">
      <w:pPr>
        <w:pStyle w:val="ListParagraph"/>
        <w:numPr>
          <w:ilvl w:val="0"/>
          <w:numId w:val="5"/>
        </w:numPr>
        <w:rPr>
          <w:b/>
          <w:bCs/>
        </w:rPr>
      </w:pPr>
      <w:r w:rsidRPr="00B8698A">
        <w:rPr>
          <w:b/>
          <w:bCs/>
        </w:rPr>
        <w:t>Can you also please confirm the number of spiking incidents that resulted in sexual assault?</w:t>
      </w:r>
    </w:p>
    <w:p w14:paraId="3611F282" w14:textId="77777777" w:rsidR="00B8698A" w:rsidRDefault="00B8698A" w:rsidP="006879B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69913566" w14:textId="77777777" w:rsidR="00B8698A" w:rsidRDefault="00B8698A" w:rsidP="006879B0">
      <w:r>
        <w:t>I am therefore refusing to provide the information sought in terms of s</w:t>
      </w:r>
      <w:r w:rsidRPr="00453F0A">
        <w:t xml:space="preserve">ection 12(1) </w:t>
      </w:r>
      <w:r>
        <w:t xml:space="preserve">- </w:t>
      </w:r>
      <w:r w:rsidRPr="00453F0A">
        <w:t>Excessive Cost of Compliance.</w:t>
      </w:r>
    </w:p>
    <w:p w14:paraId="45A24253" w14:textId="5101E743" w:rsidR="00B8698A" w:rsidRPr="00453F0A" w:rsidRDefault="00B8698A" w:rsidP="006879B0">
      <w:r>
        <w:t>To explain, all 760 crime reports would have to be individually reviewed, along with any associated records, to extract the necessary information to answer the questions posed.</w:t>
      </w:r>
    </w:p>
    <w:p w14:paraId="6370924B" w14:textId="77777777" w:rsidR="00B8698A" w:rsidRDefault="00B8698A" w:rsidP="00B8698A"/>
    <w:p w14:paraId="0661BA95" w14:textId="77777777" w:rsidR="00B9399C" w:rsidRPr="00B8698A" w:rsidRDefault="000C6A0A" w:rsidP="000C6A0A">
      <w:pPr>
        <w:pStyle w:val="ListParagraph"/>
        <w:numPr>
          <w:ilvl w:val="0"/>
          <w:numId w:val="5"/>
        </w:numPr>
        <w:rPr>
          <w:b/>
          <w:bCs/>
        </w:rPr>
      </w:pPr>
      <w:r w:rsidRPr="00B8698A">
        <w:rPr>
          <w:b/>
          <w:bCs/>
        </w:rPr>
        <w:t>Can you confirm whether or not universities have emerged from the data as primary locations for spiking incidents to occur?</w:t>
      </w:r>
    </w:p>
    <w:p w14:paraId="58BC282F" w14:textId="6DC91EE9" w:rsidR="006B2060" w:rsidRPr="00453F0A" w:rsidRDefault="006B2060" w:rsidP="006B2060">
      <w:r>
        <w:t>As per the rationale above, the research necessary to establish any link to a University would also engage the cost exemption</w:t>
      </w:r>
      <w:r w:rsidRPr="006B2060">
        <w:t xml:space="preserve"> </w:t>
      </w:r>
      <w:r>
        <w:t xml:space="preserve">and </w:t>
      </w:r>
      <w:r>
        <w:t>I am therefore refusing to provide the information sought in terms of s</w:t>
      </w:r>
      <w:r w:rsidRPr="00453F0A">
        <w:t xml:space="preserve">ection 12(1) </w:t>
      </w:r>
      <w:r>
        <w:t xml:space="preserve">- </w:t>
      </w:r>
      <w:r w:rsidRPr="00453F0A">
        <w:t>Excessive Cost of Compliance.</w:t>
      </w:r>
    </w:p>
    <w:p w14:paraId="30FD2814" w14:textId="289963FE" w:rsidR="00B9399C" w:rsidRDefault="006B2060" w:rsidP="00B8698A">
      <w:r>
        <w:t>To explain, the vast majority of recorded loci are in the form of a typical address only, ie number and street name.  Where a building name/ landmark description are included, those appear to be, for the most part, bar/club type premises.</w:t>
      </w:r>
    </w:p>
    <w:p w14:paraId="06F185CA" w14:textId="45075F83" w:rsidR="006B2060" w:rsidRDefault="006B2060" w:rsidP="00B8698A">
      <w:r>
        <w:t>Each address would have to be individually researched to establish whether it fell within University grounds.</w:t>
      </w:r>
    </w:p>
    <w:p w14:paraId="6E18C718" w14:textId="77777777" w:rsidR="00003F99" w:rsidRDefault="00003F99">
      <w:pPr>
        <w:rPr>
          <w:b/>
          <w:bCs/>
        </w:rPr>
      </w:pPr>
      <w:r>
        <w:rPr>
          <w:b/>
          <w:bCs/>
        </w:rPr>
        <w:br w:type="page"/>
      </w:r>
    </w:p>
    <w:p w14:paraId="735E4B26" w14:textId="1D01EE1E" w:rsidR="000C6A0A" w:rsidRPr="006B2060" w:rsidRDefault="000C6A0A" w:rsidP="000C6A0A">
      <w:pPr>
        <w:pStyle w:val="ListParagraph"/>
        <w:numPr>
          <w:ilvl w:val="0"/>
          <w:numId w:val="5"/>
        </w:numPr>
        <w:rPr>
          <w:b/>
          <w:bCs/>
        </w:rPr>
      </w:pPr>
      <w:r w:rsidRPr="006B2060">
        <w:rPr>
          <w:b/>
          <w:bCs/>
        </w:rPr>
        <w:lastRenderedPageBreak/>
        <w:t>Have any divisions/cities emerged as particular problem areas for spiking?</w:t>
      </w:r>
    </w:p>
    <w:p w14:paraId="34BDABAA" w14:textId="0A672A18" w:rsidR="00496A08" w:rsidRPr="006B2060" w:rsidRDefault="006B2060" w:rsidP="00793DD5">
      <w:pPr>
        <w:tabs>
          <w:tab w:val="left" w:pos="5400"/>
        </w:tabs>
        <w:rPr>
          <w:color w:val="000000" w:themeColor="text1"/>
        </w:rPr>
      </w:pPr>
      <w:r w:rsidRPr="006B2060">
        <w:rPr>
          <w:color w:val="000000" w:themeColor="text1"/>
        </w:rPr>
        <w:t>A breakdown by Policing Division is provided below:</w:t>
      </w:r>
    </w:p>
    <w:tbl>
      <w:tblPr>
        <w:tblStyle w:val="TableGrid"/>
        <w:tblW w:w="0" w:type="auto"/>
        <w:tblLook w:val="04A0" w:firstRow="1" w:lastRow="0" w:firstColumn="1" w:lastColumn="0" w:noHBand="0" w:noVBand="1"/>
      </w:tblPr>
      <w:tblGrid>
        <w:gridCol w:w="3738"/>
        <w:gridCol w:w="2440"/>
      </w:tblGrid>
      <w:tr w:rsidR="006B2060" w:rsidRPr="006B2060" w14:paraId="4CE2DA89" w14:textId="77777777" w:rsidTr="006B2060">
        <w:trPr>
          <w:trHeight w:val="288"/>
        </w:trPr>
        <w:tc>
          <w:tcPr>
            <w:tcW w:w="3738" w:type="dxa"/>
            <w:shd w:val="clear" w:color="auto" w:fill="D9D9D9" w:themeFill="background1" w:themeFillShade="D9"/>
            <w:noWrap/>
            <w:hideMark/>
          </w:tcPr>
          <w:p w14:paraId="1B672C84" w14:textId="7CFF1A0B" w:rsidR="006B2060" w:rsidRPr="006B2060" w:rsidRDefault="006B2060" w:rsidP="006B2060">
            <w:pPr>
              <w:tabs>
                <w:tab w:val="left" w:pos="5400"/>
              </w:tabs>
              <w:spacing w:line="240" w:lineRule="auto"/>
              <w:rPr>
                <w:b/>
                <w:bCs/>
                <w:color w:val="000000" w:themeColor="text1"/>
              </w:rPr>
            </w:pPr>
            <w:r>
              <w:rPr>
                <w:b/>
                <w:bCs/>
                <w:color w:val="000000" w:themeColor="text1"/>
              </w:rPr>
              <w:t>Division</w:t>
            </w:r>
          </w:p>
        </w:tc>
        <w:tc>
          <w:tcPr>
            <w:tcW w:w="2440" w:type="dxa"/>
            <w:shd w:val="clear" w:color="auto" w:fill="D9D9D9" w:themeFill="background1" w:themeFillShade="D9"/>
            <w:noWrap/>
            <w:hideMark/>
          </w:tcPr>
          <w:p w14:paraId="60237F98" w14:textId="7B5519AC" w:rsidR="006B2060" w:rsidRPr="006B2060" w:rsidRDefault="006B2060" w:rsidP="006B2060">
            <w:pPr>
              <w:tabs>
                <w:tab w:val="left" w:pos="5400"/>
              </w:tabs>
              <w:spacing w:line="240" w:lineRule="auto"/>
              <w:rPr>
                <w:b/>
                <w:bCs/>
                <w:color w:val="000000" w:themeColor="text1"/>
              </w:rPr>
            </w:pPr>
            <w:r w:rsidRPr="006B2060">
              <w:rPr>
                <w:b/>
                <w:bCs/>
                <w:color w:val="000000" w:themeColor="text1"/>
              </w:rPr>
              <w:t>Recorded Crimes</w:t>
            </w:r>
          </w:p>
        </w:tc>
      </w:tr>
      <w:tr w:rsidR="006B2060" w:rsidRPr="006B2060" w14:paraId="2991C4BA" w14:textId="77777777" w:rsidTr="006B2060">
        <w:trPr>
          <w:trHeight w:val="288"/>
        </w:trPr>
        <w:tc>
          <w:tcPr>
            <w:tcW w:w="3738" w:type="dxa"/>
            <w:noWrap/>
            <w:hideMark/>
          </w:tcPr>
          <w:p w14:paraId="35E69E53" w14:textId="77777777" w:rsidR="006B2060" w:rsidRPr="006B2060" w:rsidRDefault="006B2060" w:rsidP="006B2060">
            <w:pPr>
              <w:tabs>
                <w:tab w:val="left" w:pos="5400"/>
              </w:tabs>
              <w:spacing w:line="240" w:lineRule="auto"/>
              <w:rPr>
                <w:color w:val="000000" w:themeColor="text1"/>
              </w:rPr>
            </w:pPr>
            <w:r w:rsidRPr="006B2060">
              <w:rPr>
                <w:color w:val="000000" w:themeColor="text1"/>
              </w:rPr>
              <w:t>Argyll and West Dunbartonshire</w:t>
            </w:r>
          </w:p>
        </w:tc>
        <w:tc>
          <w:tcPr>
            <w:tcW w:w="2440" w:type="dxa"/>
            <w:noWrap/>
            <w:hideMark/>
          </w:tcPr>
          <w:p w14:paraId="6B54A6D9" w14:textId="77777777" w:rsidR="006B2060" w:rsidRPr="006B2060" w:rsidRDefault="006B2060" w:rsidP="006B2060">
            <w:pPr>
              <w:tabs>
                <w:tab w:val="left" w:pos="5400"/>
              </w:tabs>
              <w:spacing w:line="240" w:lineRule="auto"/>
              <w:rPr>
                <w:color w:val="000000" w:themeColor="text1"/>
              </w:rPr>
            </w:pPr>
            <w:r w:rsidRPr="006B2060">
              <w:rPr>
                <w:color w:val="000000" w:themeColor="text1"/>
              </w:rPr>
              <w:t>12</w:t>
            </w:r>
          </w:p>
        </w:tc>
      </w:tr>
      <w:tr w:rsidR="006B2060" w:rsidRPr="006B2060" w14:paraId="79608C0B" w14:textId="77777777" w:rsidTr="006B2060">
        <w:trPr>
          <w:trHeight w:val="288"/>
        </w:trPr>
        <w:tc>
          <w:tcPr>
            <w:tcW w:w="3738" w:type="dxa"/>
            <w:noWrap/>
            <w:hideMark/>
          </w:tcPr>
          <w:p w14:paraId="5834CAA4" w14:textId="77777777" w:rsidR="006B2060" w:rsidRPr="006B2060" w:rsidRDefault="006B2060" w:rsidP="006B2060">
            <w:pPr>
              <w:tabs>
                <w:tab w:val="left" w:pos="5400"/>
              </w:tabs>
              <w:spacing w:line="240" w:lineRule="auto"/>
              <w:rPr>
                <w:color w:val="000000" w:themeColor="text1"/>
              </w:rPr>
            </w:pPr>
            <w:r w:rsidRPr="006B2060">
              <w:rPr>
                <w:color w:val="000000" w:themeColor="text1"/>
              </w:rPr>
              <w:t>Ayrshire</w:t>
            </w:r>
          </w:p>
        </w:tc>
        <w:tc>
          <w:tcPr>
            <w:tcW w:w="2440" w:type="dxa"/>
            <w:noWrap/>
            <w:hideMark/>
          </w:tcPr>
          <w:p w14:paraId="7C4EE2D2" w14:textId="77777777" w:rsidR="006B2060" w:rsidRPr="006B2060" w:rsidRDefault="006B2060" w:rsidP="006B2060">
            <w:pPr>
              <w:tabs>
                <w:tab w:val="left" w:pos="5400"/>
              </w:tabs>
              <w:spacing w:line="240" w:lineRule="auto"/>
              <w:rPr>
                <w:color w:val="000000" w:themeColor="text1"/>
              </w:rPr>
            </w:pPr>
            <w:r w:rsidRPr="006B2060">
              <w:rPr>
                <w:color w:val="000000" w:themeColor="text1"/>
              </w:rPr>
              <w:t>13</w:t>
            </w:r>
          </w:p>
        </w:tc>
      </w:tr>
      <w:tr w:rsidR="006B2060" w:rsidRPr="006B2060" w14:paraId="2002E063" w14:textId="77777777" w:rsidTr="006B2060">
        <w:trPr>
          <w:trHeight w:val="288"/>
        </w:trPr>
        <w:tc>
          <w:tcPr>
            <w:tcW w:w="3738" w:type="dxa"/>
            <w:noWrap/>
            <w:hideMark/>
          </w:tcPr>
          <w:p w14:paraId="07E988A5" w14:textId="77777777" w:rsidR="006B2060" w:rsidRPr="006B2060" w:rsidRDefault="006B2060" w:rsidP="006B2060">
            <w:pPr>
              <w:tabs>
                <w:tab w:val="left" w:pos="5400"/>
              </w:tabs>
              <w:spacing w:line="240" w:lineRule="auto"/>
              <w:rPr>
                <w:color w:val="000000" w:themeColor="text1"/>
              </w:rPr>
            </w:pPr>
            <w:r w:rsidRPr="006B2060">
              <w:rPr>
                <w:color w:val="000000" w:themeColor="text1"/>
              </w:rPr>
              <w:t>Dumfries and Galloway</w:t>
            </w:r>
          </w:p>
        </w:tc>
        <w:tc>
          <w:tcPr>
            <w:tcW w:w="2440" w:type="dxa"/>
            <w:noWrap/>
            <w:hideMark/>
          </w:tcPr>
          <w:p w14:paraId="252BE527" w14:textId="77777777" w:rsidR="006B2060" w:rsidRPr="006B2060" w:rsidRDefault="006B2060" w:rsidP="006B2060">
            <w:pPr>
              <w:tabs>
                <w:tab w:val="left" w:pos="5400"/>
              </w:tabs>
              <w:spacing w:line="240" w:lineRule="auto"/>
              <w:rPr>
                <w:color w:val="000000" w:themeColor="text1"/>
              </w:rPr>
            </w:pPr>
            <w:r w:rsidRPr="006B2060">
              <w:rPr>
                <w:color w:val="000000" w:themeColor="text1"/>
              </w:rPr>
              <w:t>13</w:t>
            </w:r>
          </w:p>
        </w:tc>
      </w:tr>
      <w:tr w:rsidR="006B2060" w:rsidRPr="006B2060" w14:paraId="76CC438A" w14:textId="77777777" w:rsidTr="006B2060">
        <w:trPr>
          <w:trHeight w:val="288"/>
        </w:trPr>
        <w:tc>
          <w:tcPr>
            <w:tcW w:w="3738" w:type="dxa"/>
            <w:noWrap/>
            <w:hideMark/>
          </w:tcPr>
          <w:p w14:paraId="2966F9ED" w14:textId="77777777" w:rsidR="006B2060" w:rsidRPr="006B2060" w:rsidRDefault="006B2060" w:rsidP="006B2060">
            <w:pPr>
              <w:tabs>
                <w:tab w:val="left" w:pos="5400"/>
              </w:tabs>
              <w:spacing w:line="240" w:lineRule="auto"/>
              <w:rPr>
                <w:color w:val="000000" w:themeColor="text1"/>
              </w:rPr>
            </w:pPr>
            <w:r w:rsidRPr="006B2060">
              <w:rPr>
                <w:color w:val="000000" w:themeColor="text1"/>
              </w:rPr>
              <w:t>Edinburgh</w:t>
            </w:r>
          </w:p>
        </w:tc>
        <w:tc>
          <w:tcPr>
            <w:tcW w:w="2440" w:type="dxa"/>
            <w:noWrap/>
            <w:hideMark/>
          </w:tcPr>
          <w:p w14:paraId="6E8EC945" w14:textId="77777777" w:rsidR="006B2060" w:rsidRPr="006B2060" w:rsidRDefault="006B2060" w:rsidP="006B2060">
            <w:pPr>
              <w:tabs>
                <w:tab w:val="left" w:pos="5400"/>
              </w:tabs>
              <w:spacing w:line="240" w:lineRule="auto"/>
              <w:rPr>
                <w:color w:val="000000" w:themeColor="text1"/>
              </w:rPr>
            </w:pPr>
            <w:r w:rsidRPr="006B2060">
              <w:rPr>
                <w:color w:val="000000" w:themeColor="text1"/>
              </w:rPr>
              <w:t>168</w:t>
            </w:r>
          </w:p>
        </w:tc>
      </w:tr>
      <w:tr w:rsidR="006B2060" w:rsidRPr="006B2060" w14:paraId="4709D7CC" w14:textId="77777777" w:rsidTr="006B2060">
        <w:trPr>
          <w:trHeight w:val="288"/>
        </w:trPr>
        <w:tc>
          <w:tcPr>
            <w:tcW w:w="3738" w:type="dxa"/>
            <w:noWrap/>
            <w:hideMark/>
          </w:tcPr>
          <w:p w14:paraId="1547FF7E" w14:textId="77777777" w:rsidR="006B2060" w:rsidRPr="006B2060" w:rsidRDefault="006B2060" w:rsidP="006B2060">
            <w:pPr>
              <w:tabs>
                <w:tab w:val="left" w:pos="5400"/>
              </w:tabs>
              <w:spacing w:line="240" w:lineRule="auto"/>
              <w:rPr>
                <w:color w:val="000000" w:themeColor="text1"/>
              </w:rPr>
            </w:pPr>
            <w:r w:rsidRPr="006B2060">
              <w:rPr>
                <w:color w:val="000000" w:themeColor="text1"/>
              </w:rPr>
              <w:t>Fife</w:t>
            </w:r>
          </w:p>
        </w:tc>
        <w:tc>
          <w:tcPr>
            <w:tcW w:w="2440" w:type="dxa"/>
            <w:noWrap/>
            <w:hideMark/>
          </w:tcPr>
          <w:p w14:paraId="06215015" w14:textId="77777777" w:rsidR="006B2060" w:rsidRPr="006B2060" w:rsidRDefault="006B2060" w:rsidP="006B2060">
            <w:pPr>
              <w:tabs>
                <w:tab w:val="left" w:pos="5400"/>
              </w:tabs>
              <w:spacing w:line="240" w:lineRule="auto"/>
              <w:rPr>
                <w:color w:val="000000" w:themeColor="text1"/>
              </w:rPr>
            </w:pPr>
            <w:r w:rsidRPr="006B2060">
              <w:rPr>
                <w:color w:val="000000" w:themeColor="text1"/>
              </w:rPr>
              <w:t>41</w:t>
            </w:r>
          </w:p>
        </w:tc>
      </w:tr>
      <w:tr w:rsidR="006B2060" w:rsidRPr="006B2060" w14:paraId="62E08249" w14:textId="77777777" w:rsidTr="006B2060">
        <w:trPr>
          <w:trHeight w:val="288"/>
        </w:trPr>
        <w:tc>
          <w:tcPr>
            <w:tcW w:w="3738" w:type="dxa"/>
            <w:noWrap/>
            <w:hideMark/>
          </w:tcPr>
          <w:p w14:paraId="5FA8805A" w14:textId="77777777" w:rsidR="006B2060" w:rsidRPr="006B2060" w:rsidRDefault="006B2060" w:rsidP="006B2060">
            <w:pPr>
              <w:tabs>
                <w:tab w:val="left" w:pos="5400"/>
              </w:tabs>
              <w:spacing w:line="240" w:lineRule="auto"/>
              <w:rPr>
                <w:color w:val="000000" w:themeColor="text1"/>
              </w:rPr>
            </w:pPr>
            <w:r w:rsidRPr="006B2060">
              <w:rPr>
                <w:color w:val="000000" w:themeColor="text1"/>
              </w:rPr>
              <w:t>Forth Valley</w:t>
            </w:r>
          </w:p>
        </w:tc>
        <w:tc>
          <w:tcPr>
            <w:tcW w:w="2440" w:type="dxa"/>
            <w:noWrap/>
            <w:hideMark/>
          </w:tcPr>
          <w:p w14:paraId="5E50F554" w14:textId="77777777" w:rsidR="006B2060" w:rsidRPr="006B2060" w:rsidRDefault="006B2060" w:rsidP="006B2060">
            <w:pPr>
              <w:tabs>
                <w:tab w:val="left" w:pos="5400"/>
              </w:tabs>
              <w:spacing w:line="240" w:lineRule="auto"/>
              <w:rPr>
                <w:color w:val="000000" w:themeColor="text1"/>
              </w:rPr>
            </w:pPr>
            <w:r w:rsidRPr="006B2060">
              <w:rPr>
                <w:color w:val="000000" w:themeColor="text1"/>
              </w:rPr>
              <w:t>36</w:t>
            </w:r>
          </w:p>
        </w:tc>
      </w:tr>
      <w:tr w:rsidR="006B2060" w:rsidRPr="006B2060" w14:paraId="387E5834" w14:textId="77777777" w:rsidTr="006B2060">
        <w:trPr>
          <w:trHeight w:val="288"/>
        </w:trPr>
        <w:tc>
          <w:tcPr>
            <w:tcW w:w="3738" w:type="dxa"/>
            <w:noWrap/>
            <w:hideMark/>
          </w:tcPr>
          <w:p w14:paraId="59F32480" w14:textId="77777777" w:rsidR="006B2060" w:rsidRPr="006B2060" w:rsidRDefault="006B2060" w:rsidP="006B2060">
            <w:pPr>
              <w:tabs>
                <w:tab w:val="left" w:pos="5400"/>
              </w:tabs>
              <w:spacing w:line="240" w:lineRule="auto"/>
              <w:rPr>
                <w:color w:val="000000" w:themeColor="text1"/>
              </w:rPr>
            </w:pPr>
            <w:r w:rsidRPr="006B2060">
              <w:rPr>
                <w:color w:val="000000" w:themeColor="text1"/>
              </w:rPr>
              <w:t>Greater Glasgow</w:t>
            </w:r>
          </w:p>
        </w:tc>
        <w:tc>
          <w:tcPr>
            <w:tcW w:w="2440" w:type="dxa"/>
            <w:noWrap/>
            <w:hideMark/>
          </w:tcPr>
          <w:p w14:paraId="5FCC379C" w14:textId="77777777" w:rsidR="006B2060" w:rsidRPr="006B2060" w:rsidRDefault="006B2060" w:rsidP="006B2060">
            <w:pPr>
              <w:tabs>
                <w:tab w:val="left" w:pos="5400"/>
              </w:tabs>
              <w:spacing w:line="240" w:lineRule="auto"/>
              <w:rPr>
                <w:color w:val="000000" w:themeColor="text1"/>
              </w:rPr>
            </w:pPr>
            <w:r w:rsidRPr="006B2060">
              <w:rPr>
                <w:color w:val="000000" w:themeColor="text1"/>
              </w:rPr>
              <w:t>240</w:t>
            </w:r>
          </w:p>
        </w:tc>
      </w:tr>
      <w:tr w:rsidR="006B2060" w:rsidRPr="006B2060" w14:paraId="4070AD0A" w14:textId="77777777" w:rsidTr="006B2060">
        <w:trPr>
          <w:trHeight w:val="288"/>
        </w:trPr>
        <w:tc>
          <w:tcPr>
            <w:tcW w:w="3738" w:type="dxa"/>
            <w:noWrap/>
            <w:hideMark/>
          </w:tcPr>
          <w:p w14:paraId="620A9862" w14:textId="77777777" w:rsidR="006B2060" w:rsidRPr="006B2060" w:rsidRDefault="006B2060" w:rsidP="006B2060">
            <w:pPr>
              <w:tabs>
                <w:tab w:val="left" w:pos="5400"/>
              </w:tabs>
              <w:spacing w:line="240" w:lineRule="auto"/>
              <w:rPr>
                <w:color w:val="000000" w:themeColor="text1"/>
              </w:rPr>
            </w:pPr>
            <w:r w:rsidRPr="006B2060">
              <w:rPr>
                <w:color w:val="000000" w:themeColor="text1"/>
              </w:rPr>
              <w:t>Highland and Islands</w:t>
            </w:r>
          </w:p>
        </w:tc>
        <w:tc>
          <w:tcPr>
            <w:tcW w:w="2440" w:type="dxa"/>
            <w:noWrap/>
            <w:hideMark/>
          </w:tcPr>
          <w:p w14:paraId="4B84CB1B" w14:textId="77777777" w:rsidR="006B2060" w:rsidRPr="006B2060" w:rsidRDefault="006B2060" w:rsidP="006B2060">
            <w:pPr>
              <w:tabs>
                <w:tab w:val="left" w:pos="5400"/>
              </w:tabs>
              <w:spacing w:line="240" w:lineRule="auto"/>
              <w:rPr>
                <w:color w:val="000000" w:themeColor="text1"/>
              </w:rPr>
            </w:pPr>
            <w:r w:rsidRPr="006B2060">
              <w:rPr>
                <w:color w:val="000000" w:themeColor="text1"/>
              </w:rPr>
              <w:t>58</w:t>
            </w:r>
          </w:p>
        </w:tc>
      </w:tr>
      <w:tr w:rsidR="006B2060" w:rsidRPr="006B2060" w14:paraId="0737398E" w14:textId="77777777" w:rsidTr="006B2060">
        <w:trPr>
          <w:trHeight w:val="288"/>
        </w:trPr>
        <w:tc>
          <w:tcPr>
            <w:tcW w:w="3738" w:type="dxa"/>
            <w:noWrap/>
            <w:hideMark/>
          </w:tcPr>
          <w:p w14:paraId="3DAB377E" w14:textId="77777777" w:rsidR="006B2060" w:rsidRPr="006B2060" w:rsidRDefault="006B2060" w:rsidP="006B2060">
            <w:pPr>
              <w:tabs>
                <w:tab w:val="left" w:pos="5400"/>
              </w:tabs>
              <w:spacing w:line="240" w:lineRule="auto"/>
              <w:rPr>
                <w:color w:val="000000" w:themeColor="text1"/>
              </w:rPr>
            </w:pPr>
            <w:r w:rsidRPr="006B2060">
              <w:rPr>
                <w:color w:val="000000" w:themeColor="text1"/>
              </w:rPr>
              <w:t>Lanarkshire</w:t>
            </w:r>
          </w:p>
        </w:tc>
        <w:tc>
          <w:tcPr>
            <w:tcW w:w="2440" w:type="dxa"/>
            <w:noWrap/>
            <w:hideMark/>
          </w:tcPr>
          <w:p w14:paraId="6C7CB4F6" w14:textId="77777777" w:rsidR="006B2060" w:rsidRPr="006B2060" w:rsidRDefault="006B2060" w:rsidP="006B2060">
            <w:pPr>
              <w:tabs>
                <w:tab w:val="left" w:pos="5400"/>
              </w:tabs>
              <w:spacing w:line="240" w:lineRule="auto"/>
              <w:rPr>
                <w:color w:val="000000" w:themeColor="text1"/>
              </w:rPr>
            </w:pPr>
            <w:r w:rsidRPr="006B2060">
              <w:rPr>
                <w:color w:val="000000" w:themeColor="text1"/>
              </w:rPr>
              <w:t>27</w:t>
            </w:r>
          </w:p>
        </w:tc>
      </w:tr>
      <w:tr w:rsidR="006B2060" w:rsidRPr="006B2060" w14:paraId="27EC0DE8" w14:textId="77777777" w:rsidTr="006B2060">
        <w:trPr>
          <w:trHeight w:val="288"/>
        </w:trPr>
        <w:tc>
          <w:tcPr>
            <w:tcW w:w="3738" w:type="dxa"/>
            <w:noWrap/>
            <w:hideMark/>
          </w:tcPr>
          <w:p w14:paraId="6CA7BD8C" w14:textId="77777777" w:rsidR="006B2060" w:rsidRPr="006B2060" w:rsidRDefault="006B2060" w:rsidP="006B2060">
            <w:pPr>
              <w:tabs>
                <w:tab w:val="left" w:pos="5400"/>
              </w:tabs>
              <w:spacing w:line="240" w:lineRule="auto"/>
              <w:rPr>
                <w:color w:val="000000" w:themeColor="text1"/>
              </w:rPr>
            </w:pPr>
            <w:r w:rsidRPr="006B2060">
              <w:rPr>
                <w:color w:val="000000" w:themeColor="text1"/>
              </w:rPr>
              <w:t>Lothian and Borders</w:t>
            </w:r>
          </w:p>
        </w:tc>
        <w:tc>
          <w:tcPr>
            <w:tcW w:w="2440" w:type="dxa"/>
            <w:noWrap/>
            <w:hideMark/>
          </w:tcPr>
          <w:p w14:paraId="7A1F9034" w14:textId="77777777" w:rsidR="006B2060" w:rsidRPr="006B2060" w:rsidRDefault="006B2060" w:rsidP="006B2060">
            <w:pPr>
              <w:tabs>
                <w:tab w:val="left" w:pos="5400"/>
              </w:tabs>
              <w:spacing w:line="240" w:lineRule="auto"/>
              <w:rPr>
                <w:color w:val="000000" w:themeColor="text1"/>
              </w:rPr>
            </w:pPr>
            <w:r w:rsidRPr="006B2060">
              <w:rPr>
                <w:color w:val="000000" w:themeColor="text1"/>
              </w:rPr>
              <w:t>27</w:t>
            </w:r>
          </w:p>
        </w:tc>
      </w:tr>
      <w:tr w:rsidR="006B2060" w:rsidRPr="006B2060" w14:paraId="318BC946" w14:textId="77777777" w:rsidTr="006B2060">
        <w:trPr>
          <w:trHeight w:val="288"/>
        </w:trPr>
        <w:tc>
          <w:tcPr>
            <w:tcW w:w="3738" w:type="dxa"/>
            <w:noWrap/>
            <w:hideMark/>
          </w:tcPr>
          <w:p w14:paraId="25DE503B" w14:textId="77777777" w:rsidR="006B2060" w:rsidRPr="006B2060" w:rsidRDefault="006B2060" w:rsidP="006B2060">
            <w:pPr>
              <w:tabs>
                <w:tab w:val="left" w:pos="5400"/>
              </w:tabs>
              <w:spacing w:line="240" w:lineRule="auto"/>
              <w:rPr>
                <w:color w:val="000000" w:themeColor="text1"/>
              </w:rPr>
            </w:pPr>
            <w:r w:rsidRPr="006B2060">
              <w:rPr>
                <w:color w:val="000000" w:themeColor="text1"/>
              </w:rPr>
              <w:t>North East</w:t>
            </w:r>
          </w:p>
        </w:tc>
        <w:tc>
          <w:tcPr>
            <w:tcW w:w="2440" w:type="dxa"/>
            <w:noWrap/>
            <w:hideMark/>
          </w:tcPr>
          <w:p w14:paraId="5CB89DD5" w14:textId="77777777" w:rsidR="006B2060" w:rsidRPr="006B2060" w:rsidRDefault="006B2060" w:rsidP="006B2060">
            <w:pPr>
              <w:tabs>
                <w:tab w:val="left" w:pos="5400"/>
              </w:tabs>
              <w:spacing w:line="240" w:lineRule="auto"/>
              <w:rPr>
                <w:color w:val="000000" w:themeColor="text1"/>
              </w:rPr>
            </w:pPr>
            <w:r w:rsidRPr="006B2060">
              <w:rPr>
                <w:color w:val="000000" w:themeColor="text1"/>
              </w:rPr>
              <w:t>35</w:t>
            </w:r>
          </w:p>
        </w:tc>
      </w:tr>
      <w:tr w:rsidR="006B2060" w:rsidRPr="006B2060" w14:paraId="457F5550" w14:textId="77777777" w:rsidTr="006B2060">
        <w:trPr>
          <w:trHeight w:val="288"/>
        </w:trPr>
        <w:tc>
          <w:tcPr>
            <w:tcW w:w="3738" w:type="dxa"/>
            <w:noWrap/>
            <w:hideMark/>
          </w:tcPr>
          <w:p w14:paraId="5AB5548D" w14:textId="77777777" w:rsidR="006B2060" w:rsidRPr="006B2060" w:rsidRDefault="006B2060" w:rsidP="006B2060">
            <w:pPr>
              <w:tabs>
                <w:tab w:val="left" w:pos="5400"/>
              </w:tabs>
              <w:spacing w:line="240" w:lineRule="auto"/>
              <w:rPr>
                <w:color w:val="000000" w:themeColor="text1"/>
              </w:rPr>
            </w:pPr>
            <w:r w:rsidRPr="006B2060">
              <w:rPr>
                <w:color w:val="000000" w:themeColor="text1"/>
              </w:rPr>
              <w:t>Renfrewshire and Inverclyde</w:t>
            </w:r>
          </w:p>
        </w:tc>
        <w:tc>
          <w:tcPr>
            <w:tcW w:w="2440" w:type="dxa"/>
            <w:noWrap/>
            <w:hideMark/>
          </w:tcPr>
          <w:p w14:paraId="7979820E" w14:textId="77777777" w:rsidR="006B2060" w:rsidRPr="006B2060" w:rsidRDefault="006B2060" w:rsidP="006B2060">
            <w:pPr>
              <w:tabs>
                <w:tab w:val="left" w:pos="5400"/>
              </w:tabs>
              <w:spacing w:line="240" w:lineRule="auto"/>
              <w:rPr>
                <w:color w:val="000000" w:themeColor="text1"/>
              </w:rPr>
            </w:pPr>
            <w:r w:rsidRPr="006B2060">
              <w:rPr>
                <w:color w:val="000000" w:themeColor="text1"/>
              </w:rPr>
              <w:t>30</w:t>
            </w:r>
          </w:p>
        </w:tc>
      </w:tr>
      <w:tr w:rsidR="006B2060" w:rsidRPr="006B2060" w14:paraId="7E52F54C" w14:textId="77777777" w:rsidTr="006B2060">
        <w:trPr>
          <w:trHeight w:val="288"/>
        </w:trPr>
        <w:tc>
          <w:tcPr>
            <w:tcW w:w="3738" w:type="dxa"/>
            <w:noWrap/>
            <w:hideMark/>
          </w:tcPr>
          <w:p w14:paraId="40F8AC37" w14:textId="77777777" w:rsidR="006B2060" w:rsidRPr="006B2060" w:rsidRDefault="006B2060" w:rsidP="006B2060">
            <w:pPr>
              <w:tabs>
                <w:tab w:val="left" w:pos="5400"/>
              </w:tabs>
              <w:spacing w:line="240" w:lineRule="auto"/>
              <w:rPr>
                <w:color w:val="000000" w:themeColor="text1"/>
              </w:rPr>
            </w:pPr>
            <w:r w:rsidRPr="006B2060">
              <w:rPr>
                <w:color w:val="000000" w:themeColor="text1"/>
              </w:rPr>
              <w:t>Tayside</w:t>
            </w:r>
          </w:p>
        </w:tc>
        <w:tc>
          <w:tcPr>
            <w:tcW w:w="2440" w:type="dxa"/>
            <w:noWrap/>
            <w:hideMark/>
          </w:tcPr>
          <w:p w14:paraId="1EF37EC4" w14:textId="77777777" w:rsidR="006B2060" w:rsidRPr="006B2060" w:rsidRDefault="006B2060" w:rsidP="006B2060">
            <w:pPr>
              <w:tabs>
                <w:tab w:val="left" w:pos="5400"/>
              </w:tabs>
              <w:spacing w:line="240" w:lineRule="auto"/>
              <w:rPr>
                <w:color w:val="000000" w:themeColor="text1"/>
              </w:rPr>
            </w:pPr>
            <w:r w:rsidRPr="006B2060">
              <w:rPr>
                <w:color w:val="000000" w:themeColor="text1"/>
              </w:rPr>
              <w:t>60</w:t>
            </w:r>
          </w:p>
        </w:tc>
      </w:tr>
      <w:tr w:rsidR="006B2060" w:rsidRPr="006B2060" w14:paraId="325D1475" w14:textId="77777777" w:rsidTr="006B2060">
        <w:trPr>
          <w:trHeight w:val="288"/>
        </w:trPr>
        <w:tc>
          <w:tcPr>
            <w:tcW w:w="3738" w:type="dxa"/>
            <w:noWrap/>
            <w:hideMark/>
          </w:tcPr>
          <w:p w14:paraId="4F996B7B" w14:textId="77777777" w:rsidR="006B2060" w:rsidRPr="006B2060" w:rsidRDefault="006B2060" w:rsidP="006B2060">
            <w:pPr>
              <w:tabs>
                <w:tab w:val="left" w:pos="5400"/>
              </w:tabs>
              <w:spacing w:line="240" w:lineRule="auto"/>
              <w:rPr>
                <w:b/>
                <w:bCs/>
                <w:color w:val="000000" w:themeColor="text1"/>
              </w:rPr>
            </w:pPr>
            <w:r w:rsidRPr="006B2060">
              <w:rPr>
                <w:b/>
                <w:bCs/>
                <w:color w:val="000000" w:themeColor="text1"/>
              </w:rPr>
              <w:t>Grand Total</w:t>
            </w:r>
          </w:p>
        </w:tc>
        <w:tc>
          <w:tcPr>
            <w:tcW w:w="2440" w:type="dxa"/>
            <w:noWrap/>
            <w:hideMark/>
          </w:tcPr>
          <w:p w14:paraId="4BBD25B9" w14:textId="77777777" w:rsidR="006B2060" w:rsidRPr="006B2060" w:rsidRDefault="006B2060" w:rsidP="006B2060">
            <w:pPr>
              <w:tabs>
                <w:tab w:val="left" w:pos="5400"/>
              </w:tabs>
              <w:spacing w:line="240" w:lineRule="auto"/>
              <w:rPr>
                <w:b/>
                <w:bCs/>
                <w:color w:val="000000" w:themeColor="text1"/>
              </w:rPr>
            </w:pPr>
            <w:r w:rsidRPr="006B2060">
              <w:rPr>
                <w:b/>
                <w:bCs/>
                <w:color w:val="000000" w:themeColor="text1"/>
              </w:rPr>
              <w:t>760</w:t>
            </w:r>
          </w:p>
        </w:tc>
      </w:tr>
    </w:tbl>
    <w:p w14:paraId="74D1A400" w14:textId="77777777" w:rsidR="006B2060" w:rsidRDefault="006B2060" w:rsidP="00793DD5">
      <w:pPr>
        <w:tabs>
          <w:tab w:val="left" w:pos="5400"/>
        </w:tabs>
        <w:rPr>
          <w:color w:val="000000" w:themeColor="text1"/>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2F61E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20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E6A48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20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9C5C6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20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0C3FCA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209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6383B9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209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25DB53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209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C0E"/>
    <w:multiLevelType w:val="hybridMultilevel"/>
    <w:tmpl w:val="D90AEA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6D4183"/>
    <w:multiLevelType w:val="hybridMultilevel"/>
    <w:tmpl w:val="02E0B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C9B0B85"/>
    <w:multiLevelType w:val="hybridMultilevel"/>
    <w:tmpl w:val="26225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238746">
    <w:abstractNumId w:val="2"/>
  </w:num>
  <w:num w:numId="2" w16cid:durableId="1875264243">
    <w:abstractNumId w:val="1"/>
  </w:num>
  <w:num w:numId="3" w16cid:durableId="941690185">
    <w:abstractNumId w:val="1"/>
  </w:num>
  <w:num w:numId="4" w16cid:durableId="615019463">
    <w:abstractNumId w:val="3"/>
  </w:num>
  <w:num w:numId="5" w16cid:durableId="242882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3F99"/>
    <w:rsid w:val="00087B2E"/>
    <w:rsid w:val="00090F3B"/>
    <w:rsid w:val="000C6A0A"/>
    <w:rsid w:val="000E2F19"/>
    <w:rsid w:val="000E6526"/>
    <w:rsid w:val="00141533"/>
    <w:rsid w:val="00151DD0"/>
    <w:rsid w:val="00167528"/>
    <w:rsid w:val="00195CC4"/>
    <w:rsid w:val="00207326"/>
    <w:rsid w:val="00253DF6"/>
    <w:rsid w:val="00255F1E"/>
    <w:rsid w:val="002A2093"/>
    <w:rsid w:val="002F5274"/>
    <w:rsid w:val="0031129A"/>
    <w:rsid w:val="0036503B"/>
    <w:rsid w:val="00376A4A"/>
    <w:rsid w:val="003B15C6"/>
    <w:rsid w:val="003D6D03"/>
    <w:rsid w:val="003E12CA"/>
    <w:rsid w:val="004010DC"/>
    <w:rsid w:val="004341F0"/>
    <w:rsid w:val="00456324"/>
    <w:rsid w:val="00475460"/>
    <w:rsid w:val="00490317"/>
    <w:rsid w:val="00491644"/>
    <w:rsid w:val="00496A08"/>
    <w:rsid w:val="004E1605"/>
    <w:rsid w:val="004F653C"/>
    <w:rsid w:val="00540A52"/>
    <w:rsid w:val="00557306"/>
    <w:rsid w:val="005D1EF7"/>
    <w:rsid w:val="00645CFA"/>
    <w:rsid w:val="00685219"/>
    <w:rsid w:val="006B2060"/>
    <w:rsid w:val="006D5799"/>
    <w:rsid w:val="007440EA"/>
    <w:rsid w:val="00750D83"/>
    <w:rsid w:val="00785DBC"/>
    <w:rsid w:val="0078724F"/>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8698A"/>
    <w:rsid w:val="00B9399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91BCF"/>
    <w:rsid w:val="00E25AB4"/>
    <w:rsid w:val="00E55D79"/>
    <w:rsid w:val="00EE2373"/>
    <w:rsid w:val="00EF0FBB"/>
    <w:rsid w:val="00EF4761"/>
    <w:rsid w:val="00FC2DA7"/>
    <w:rsid w:val="00FE44E2"/>
    <w:rsid w:val="00FF1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97951">
      <w:bodyDiv w:val="1"/>
      <w:marLeft w:val="0"/>
      <w:marRight w:val="0"/>
      <w:marTop w:val="0"/>
      <w:marBottom w:val="0"/>
      <w:divBdr>
        <w:top w:val="none" w:sz="0" w:space="0" w:color="auto"/>
        <w:left w:val="none" w:sz="0" w:space="0" w:color="auto"/>
        <w:bottom w:val="none" w:sz="0" w:space="0" w:color="auto"/>
        <w:right w:val="none" w:sz="0" w:space="0" w:color="auto"/>
      </w:divBdr>
    </w:div>
    <w:div w:id="403114116">
      <w:bodyDiv w:val="1"/>
      <w:marLeft w:val="0"/>
      <w:marRight w:val="0"/>
      <w:marTop w:val="0"/>
      <w:marBottom w:val="0"/>
      <w:divBdr>
        <w:top w:val="none" w:sz="0" w:space="0" w:color="auto"/>
        <w:left w:val="none" w:sz="0" w:space="0" w:color="auto"/>
        <w:bottom w:val="none" w:sz="0" w:space="0" w:color="auto"/>
        <w:right w:val="none" w:sz="0" w:space="0" w:color="auto"/>
      </w:divBdr>
    </w:div>
    <w:div w:id="454636219">
      <w:bodyDiv w:val="1"/>
      <w:marLeft w:val="0"/>
      <w:marRight w:val="0"/>
      <w:marTop w:val="0"/>
      <w:marBottom w:val="0"/>
      <w:divBdr>
        <w:top w:val="none" w:sz="0" w:space="0" w:color="auto"/>
        <w:left w:val="none" w:sz="0" w:space="0" w:color="auto"/>
        <w:bottom w:val="none" w:sz="0" w:space="0" w:color="auto"/>
        <w:right w:val="none" w:sz="0" w:space="0" w:color="auto"/>
      </w:divBdr>
    </w:div>
    <w:div w:id="550534153">
      <w:bodyDiv w:val="1"/>
      <w:marLeft w:val="0"/>
      <w:marRight w:val="0"/>
      <w:marTop w:val="0"/>
      <w:marBottom w:val="0"/>
      <w:divBdr>
        <w:top w:val="none" w:sz="0" w:space="0" w:color="auto"/>
        <w:left w:val="none" w:sz="0" w:space="0" w:color="auto"/>
        <w:bottom w:val="none" w:sz="0" w:space="0" w:color="auto"/>
        <w:right w:val="none" w:sz="0" w:space="0" w:color="auto"/>
      </w:divBdr>
    </w:div>
    <w:div w:id="883365740">
      <w:bodyDiv w:val="1"/>
      <w:marLeft w:val="0"/>
      <w:marRight w:val="0"/>
      <w:marTop w:val="0"/>
      <w:marBottom w:val="0"/>
      <w:divBdr>
        <w:top w:val="none" w:sz="0" w:space="0" w:color="auto"/>
        <w:left w:val="none" w:sz="0" w:space="0" w:color="auto"/>
        <w:bottom w:val="none" w:sz="0" w:space="0" w:color="auto"/>
        <w:right w:val="none" w:sz="0" w:space="0" w:color="auto"/>
      </w:divBdr>
    </w:div>
    <w:div w:id="1036155013">
      <w:bodyDiv w:val="1"/>
      <w:marLeft w:val="0"/>
      <w:marRight w:val="0"/>
      <w:marTop w:val="0"/>
      <w:marBottom w:val="0"/>
      <w:divBdr>
        <w:top w:val="none" w:sz="0" w:space="0" w:color="auto"/>
        <w:left w:val="none" w:sz="0" w:space="0" w:color="auto"/>
        <w:bottom w:val="none" w:sz="0" w:space="0" w:color="auto"/>
        <w:right w:val="none" w:sz="0" w:space="0" w:color="auto"/>
      </w:divBdr>
    </w:div>
    <w:div w:id="1373458749">
      <w:bodyDiv w:val="1"/>
      <w:marLeft w:val="0"/>
      <w:marRight w:val="0"/>
      <w:marTop w:val="0"/>
      <w:marBottom w:val="0"/>
      <w:divBdr>
        <w:top w:val="none" w:sz="0" w:space="0" w:color="auto"/>
        <w:left w:val="none" w:sz="0" w:space="0" w:color="auto"/>
        <w:bottom w:val="none" w:sz="0" w:space="0" w:color="auto"/>
        <w:right w:val="none" w:sz="0" w:space="0" w:color="auto"/>
      </w:divBdr>
    </w:div>
    <w:div w:id="1695813185">
      <w:bodyDiv w:val="1"/>
      <w:marLeft w:val="0"/>
      <w:marRight w:val="0"/>
      <w:marTop w:val="0"/>
      <w:marBottom w:val="0"/>
      <w:divBdr>
        <w:top w:val="none" w:sz="0" w:space="0" w:color="auto"/>
        <w:left w:val="none" w:sz="0" w:space="0" w:color="auto"/>
        <w:bottom w:val="none" w:sz="0" w:space="0" w:color="auto"/>
        <w:right w:val="none" w:sz="0" w:space="0" w:color="auto"/>
      </w:divBdr>
    </w:div>
    <w:div w:id="197112707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09/9/section/11"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808</Words>
  <Characters>4609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2025-04-03T15:47:00Z</dcterms:created>
  <dcterms:modified xsi:type="dcterms:W3CDTF">2025-06-04T20:10:00Z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