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1B8480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6C12F5">
              <w:t>1007</w:t>
            </w:r>
          </w:p>
          <w:p w14:paraId="2C2B5948" w14:textId="6F85C17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12F5">
              <w:t>12</w:t>
            </w:r>
            <w:r w:rsidR="006C12F5" w:rsidRPr="006C12F5">
              <w:rPr>
                <w:vertAlign w:val="superscript"/>
              </w:rPr>
              <w:t>th</w:t>
            </w:r>
            <w:r w:rsidR="006C12F5">
              <w:t xml:space="preserve"> 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4A412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3B165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294B5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6C6FF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9D9AE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0DA4A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2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7129F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C12F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2024-04-12T14:25:00Z</dcterms:created>
  <dcterms:modified xsi:type="dcterms:W3CDTF">2024-04-12T14:29:00Z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