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832F7F">
              <w:t>1520</w:t>
            </w:r>
          </w:p>
          <w:p w:rsidR="00B17211" w:rsidRDefault="00456324" w:rsidP="00BB3AFE">
            <w:r w:rsidRPr="007F490F">
              <w:rPr>
                <w:rStyle w:val="Heading2Char"/>
              </w:rPr>
              <w:t>Respon</w:t>
            </w:r>
            <w:r w:rsidR="007D55F6">
              <w:rPr>
                <w:rStyle w:val="Heading2Char"/>
              </w:rPr>
              <w:t>ded to:</w:t>
            </w:r>
            <w:r w:rsidR="007F490F">
              <w:t xml:space="preserve">  </w:t>
            </w:r>
            <w:r w:rsidR="00BB3AFE">
              <w:t xml:space="preserve">30 </w:t>
            </w:r>
            <w:bookmarkStart w:id="0" w:name="_GoBack"/>
            <w:bookmarkEnd w:id="0"/>
            <w:r w:rsidR="00EE2373">
              <w:t>June</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832F7F" w:rsidRPr="00832F7F" w:rsidRDefault="00832F7F" w:rsidP="00832F7F">
      <w:pPr>
        <w:pStyle w:val="Heading2"/>
      </w:pPr>
      <w:r w:rsidRPr="00832F7F">
        <w:t>Could you provide the number of reports of stolen boilers from:</w:t>
      </w:r>
    </w:p>
    <w:p w:rsidR="00832F7F" w:rsidRPr="00832F7F" w:rsidRDefault="00832F7F" w:rsidP="00832F7F">
      <w:pPr>
        <w:pStyle w:val="Heading2"/>
      </w:pPr>
      <w:r w:rsidRPr="00832F7F">
        <w:t>Commercial new builders</w:t>
      </w:r>
    </w:p>
    <w:p w:rsidR="00832F7F" w:rsidRPr="00832F7F" w:rsidRDefault="00832F7F" w:rsidP="00832F7F">
      <w:pPr>
        <w:pStyle w:val="Heading2"/>
      </w:pPr>
      <w:r w:rsidRPr="00832F7F">
        <w:t>Social housing bodies</w:t>
      </w:r>
    </w:p>
    <w:p w:rsidR="00832F7F" w:rsidRPr="00832F7F" w:rsidRDefault="00832F7F" w:rsidP="00832F7F">
      <w:pPr>
        <w:pStyle w:val="Heading2"/>
      </w:pPr>
      <w:r w:rsidRPr="00832F7F">
        <w:t>Private Landlords</w:t>
      </w:r>
    </w:p>
    <w:p w:rsidR="00832F7F" w:rsidRPr="00F72214" w:rsidRDefault="00832F7F" w:rsidP="00832F7F">
      <w:pPr>
        <w:tabs>
          <w:tab w:val="left" w:pos="5400"/>
        </w:tabs>
        <w:rPr>
          <w:rFonts w:eastAsiaTheme="majorEastAsia" w:cstheme="majorBidi"/>
          <w:color w:val="000000" w:themeColor="text1"/>
          <w:szCs w:val="26"/>
        </w:rPr>
      </w:pPr>
      <w:r w:rsidRPr="00F72214">
        <w:rPr>
          <w:rFonts w:eastAsiaTheme="majorEastAsia" w:cstheme="majorBidi"/>
          <w:color w:val="000000" w:themeColor="text1"/>
          <w:szCs w:val="26"/>
        </w:rPr>
        <w:t xml:space="preserve">Having considered your request in terms of the Act, I regret to inform you that I am unable to provide you with the information you have requested, as it would prove too costly to do so within the context of the fee regulations.  </w:t>
      </w:r>
    </w:p>
    <w:p w:rsidR="00832F7F" w:rsidRPr="00F72214" w:rsidRDefault="00832F7F" w:rsidP="00832F7F">
      <w:pPr>
        <w:tabs>
          <w:tab w:val="left" w:pos="5400"/>
        </w:tabs>
        <w:rPr>
          <w:rFonts w:eastAsiaTheme="majorEastAsia" w:cstheme="majorBidi"/>
          <w:color w:val="000000" w:themeColor="text1"/>
          <w:szCs w:val="26"/>
        </w:rPr>
      </w:pPr>
      <w:r w:rsidRPr="00F72214">
        <w:rPr>
          <w:rFonts w:eastAsiaTheme="majorEastAsia" w:cstheme="majorBidi"/>
          <w:color w:val="000000" w:themeColor="text1"/>
          <w:szCs w:val="26"/>
        </w:rPr>
        <w:t xml:space="preserve">As you may be aware the current cost threshold is £600 and I estimate that it would cost well in excess of this amount to process your request. </w:t>
      </w:r>
    </w:p>
    <w:p w:rsidR="00832F7F" w:rsidRPr="00F72214" w:rsidRDefault="00832F7F" w:rsidP="00832F7F">
      <w:pPr>
        <w:tabs>
          <w:tab w:val="left" w:pos="5400"/>
        </w:tabs>
        <w:rPr>
          <w:rFonts w:eastAsiaTheme="majorEastAsia" w:cstheme="majorBidi"/>
          <w:color w:val="000000" w:themeColor="text1"/>
          <w:szCs w:val="26"/>
        </w:rPr>
      </w:pPr>
      <w:r w:rsidRPr="00F72214">
        <w:rPr>
          <w:rFonts w:eastAsiaTheme="majorEastAsia" w:cstheme="majorBidi"/>
          <w:color w:val="000000" w:themeColor="text1"/>
          <w:szCs w:val="26"/>
        </w:rPr>
        <w:t>As such, and in terms of Section 16(4) of the Freedom of Information (Scotland) Act 2002 where Section 12(1) of the Act (Excessive Cost of Compliance) has been applied, this represents a refusal notice for the information sought.</w:t>
      </w:r>
    </w:p>
    <w:p w:rsidR="00832F7F" w:rsidRPr="00F72214" w:rsidRDefault="00832F7F" w:rsidP="00832F7F">
      <w:pPr>
        <w:tabs>
          <w:tab w:val="left" w:pos="5400"/>
        </w:tabs>
        <w:rPr>
          <w:rFonts w:eastAsiaTheme="majorEastAsia" w:cstheme="majorBidi"/>
          <w:color w:val="000000" w:themeColor="text1"/>
          <w:szCs w:val="26"/>
        </w:rPr>
      </w:pPr>
      <w:r w:rsidRPr="00F72214">
        <w:rPr>
          <w:rFonts w:eastAsiaTheme="majorEastAsia" w:cstheme="majorBidi"/>
          <w:color w:val="000000" w:themeColor="text1"/>
          <w:szCs w:val="26"/>
        </w:rPr>
        <w:t>By way of explanation, the only way to provide an accurate response to your request would be to manually examine each and every crime report in relation to several classifications of crimes of dishonesty to establish whether</w:t>
      </w:r>
      <w:r>
        <w:rPr>
          <w:rFonts w:eastAsiaTheme="majorEastAsia" w:cstheme="majorBidi"/>
          <w:color w:val="000000" w:themeColor="text1"/>
          <w:szCs w:val="26"/>
        </w:rPr>
        <w:t xml:space="preserve"> a boiler </w:t>
      </w:r>
      <w:r w:rsidRPr="00F72214">
        <w:rPr>
          <w:rFonts w:eastAsiaTheme="majorEastAsia" w:cstheme="majorBidi"/>
          <w:color w:val="000000" w:themeColor="text1"/>
          <w:szCs w:val="26"/>
        </w:rPr>
        <w:t>is listed as stolen property</w:t>
      </w:r>
      <w:r>
        <w:rPr>
          <w:rFonts w:eastAsiaTheme="majorEastAsia" w:cstheme="majorBidi"/>
          <w:color w:val="000000" w:themeColor="text1"/>
          <w:szCs w:val="26"/>
        </w:rPr>
        <w:t xml:space="preserve"> in addition to where or what type of location</w:t>
      </w:r>
      <w:r w:rsidRPr="00F72214">
        <w:rPr>
          <w:rFonts w:eastAsiaTheme="majorEastAsia" w:cstheme="majorBidi"/>
          <w:color w:val="000000" w:themeColor="text1"/>
          <w:szCs w:val="26"/>
        </w:rPr>
        <w:t>. This is an exercise which I estimate would far exceed the cost limit set out in the Fees Regulations.</w:t>
      </w:r>
    </w:p>
    <w:p w:rsidR="00BF6B81" w:rsidRPr="00832F7F" w:rsidRDefault="00832F7F" w:rsidP="00793DD5">
      <w:pPr>
        <w:tabs>
          <w:tab w:val="left" w:pos="5400"/>
        </w:tabs>
        <w:rPr>
          <w:rFonts w:eastAsiaTheme="majorEastAsia" w:cstheme="majorBidi"/>
          <w:color w:val="000000" w:themeColor="text1"/>
          <w:szCs w:val="26"/>
        </w:rPr>
      </w:pPr>
      <w:r>
        <w:rPr>
          <w:rFonts w:eastAsiaTheme="majorEastAsia" w:cstheme="majorBidi"/>
          <w:color w:val="000000" w:themeColor="text1"/>
          <w:szCs w:val="26"/>
        </w:rPr>
        <w:t>To illustrate, the most recent</w:t>
      </w:r>
      <w:r w:rsidRPr="00F72214">
        <w:rPr>
          <w:rFonts w:eastAsiaTheme="majorEastAsia" w:cstheme="majorBidi"/>
          <w:color w:val="000000" w:themeColor="text1"/>
          <w:szCs w:val="26"/>
        </w:rPr>
        <w:t xml:space="preserve"> </w:t>
      </w:r>
      <w:hyperlink r:id="rId8" w:history="1">
        <w:r>
          <w:rPr>
            <w:rStyle w:val="Hyperlink"/>
            <w:rFonts w:eastAsiaTheme="majorEastAsia" w:cstheme="majorBidi"/>
            <w:szCs w:val="26"/>
          </w:rPr>
          <w:t>published figures</w:t>
        </w:r>
      </w:hyperlink>
      <w:r>
        <w:rPr>
          <w:rFonts w:eastAsiaTheme="majorEastAsia" w:cstheme="majorBidi"/>
          <w:color w:val="000000" w:themeColor="text1"/>
          <w:szCs w:val="26"/>
        </w:rPr>
        <w:t xml:space="preserve">  </w:t>
      </w:r>
      <w:r w:rsidRPr="00F72214">
        <w:rPr>
          <w:rFonts w:eastAsiaTheme="majorEastAsia" w:cstheme="majorBidi"/>
          <w:color w:val="000000" w:themeColor="text1"/>
          <w:szCs w:val="26"/>
        </w:rPr>
        <w:t xml:space="preserve">show that </w:t>
      </w:r>
      <w:r>
        <w:rPr>
          <w:rFonts w:eastAsiaTheme="majorEastAsia" w:cstheme="majorBidi"/>
          <w:color w:val="000000" w:themeColor="text1"/>
          <w:szCs w:val="26"/>
        </w:rPr>
        <w:t xml:space="preserve">as of quarter 4 of 2022/23 </w:t>
      </w:r>
      <w:r w:rsidRPr="00F72214">
        <w:rPr>
          <w:rFonts w:eastAsiaTheme="majorEastAsia" w:cstheme="majorBidi"/>
          <w:color w:val="000000" w:themeColor="text1"/>
          <w:szCs w:val="26"/>
        </w:rPr>
        <w:t xml:space="preserve">financial year, there were </w:t>
      </w:r>
      <w:r>
        <w:rPr>
          <w:rFonts w:eastAsiaTheme="majorEastAsia" w:cstheme="majorBidi"/>
          <w:color w:val="000000" w:themeColor="text1"/>
          <w:szCs w:val="26"/>
        </w:rPr>
        <w:t>28, 720</w:t>
      </w:r>
      <w:r w:rsidRPr="00F72214">
        <w:rPr>
          <w:rFonts w:eastAsiaTheme="majorEastAsia" w:cstheme="majorBidi"/>
          <w:color w:val="000000" w:themeColor="text1"/>
          <w:szCs w:val="26"/>
        </w:rPr>
        <w:t xml:space="preserve"> re</w:t>
      </w:r>
      <w:r>
        <w:rPr>
          <w:rFonts w:eastAsiaTheme="majorEastAsia" w:cstheme="majorBidi"/>
          <w:color w:val="000000" w:themeColor="text1"/>
          <w:szCs w:val="26"/>
        </w:rPr>
        <w:t xml:space="preserve">corded crimes of Theft and 8,796 of Housebreaking. </w:t>
      </w:r>
      <w:r w:rsidRPr="00F72214">
        <w:rPr>
          <w:rFonts w:eastAsiaTheme="majorEastAsia" w:cstheme="majorBidi"/>
          <w:color w:val="000000" w:themeColor="text1"/>
          <w:szCs w:val="26"/>
        </w:rPr>
        <w:t xml:space="preserve">Unfortunately, whilst information regarding the type of property stolen is recorded in each case, the only way to access this data is via each individual crime report.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3AF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3AF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3AF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3AF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3AF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3AF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32F7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B3AFE"/>
    <w:rsid w:val="00BC389E"/>
    <w:rsid w:val="00BE1888"/>
    <w:rsid w:val="00BF6B81"/>
    <w:rsid w:val="00C077A8"/>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63649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svplwv3q/management-information-force-report-quarter-4-2022-23.xls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445</Words>
  <Characters>2538</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2023-06-30T09:40:00Z</cp:lastPrinted>
  <dcterms:created xsi:type="dcterms:W3CDTF">2021-10-06T12:31:00Z</dcterms:created>
  <dcterms:modified xsi:type="dcterms:W3CDTF">2023-06-30T09:40:00Z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