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cstheme="minorHAnsi"/>
          <w:sz w:val="24"/>
          <w:szCs w:val="24"/>
        </w:rPr>
        <w:id w:val="1324708001"/>
        <w:docPartObj>
          <w:docPartGallery w:val="Cover Pages"/>
          <w:docPartUnique/>
        </w:docPartObj>
      </w:sdtPr>
      <w:sdtEndPr/>
      <w:sdtContent>
        <w:p w:rsidR="007277E9" w:rsidRPr="00EE0574" w:rsidRDefault="00355DD9" w:rsidP="00EE0574">
          <w:pPr>
            <w:spacing w:line="240" w:lineRule="auto"/>
            <w:rPr>
              <w:rFonts w:cstheme="minorHAnsi"/>
              <w:sz w:val="24"/>
              <w:szCs w:val="24"/>
            </w:rPr>
          </w:pPr>
          <w:r w:rsidRPr="00EE0574">
            <w:rPr>
              <w:rFonts w:cstheme="minorHAnsi"/>
              <w:noProof/>
              <w:sz w:val="24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28C38F8" wp14:editId="387277F5">
                    <wp:simplePos x="0" y="0"/>
                    <wp:positionH relativeFrom="page">
                      <wp:posOffset>5511800</wp:posOffset>
                    </wp:positionH>
                    <wp:positionV relativeFrom="paragraph">
                      <wp:posOffset>-287867</wp:posOffset>
                    </wp:positionV>
                    <wp:extent cx="1824355" cy="9845252"/>
                    <wp:effectExtent l="0" t="0" r="0" b="381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24355" cy="9845252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01CA3" w:rsidRDefault="00D01CA3" w:rsidP="00D01CA3">
                                <w:pPr>
                                  <w:spacing w:before="24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100E6A" w:rsidRDefault="00100E6A" w:rsidP="000261A8">
                                <w:pPr>
                                  <w:spacing w:before="24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</w:rPr>
                                </w:pPr>
                              </w:p>
                              <w:p w:rsidR="00100E6A" w:rsidRDefault="00100E6A" w:rsidP="000261A8">
                                <w:pPr>
                                  <w:spacing w:before="24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</w:rPr>
                                </w:pPr>
                              </w:p>
                              <w:p w:rsidR="00D01CA3" w:rsidRPr="000261A8" w:rsidRDefault="00100E6A" w:rsidP="000261A8">
                                <w:pPr>
                                  <w:spacing w:before="24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</w:rPr>
                                  <w:br/>
                                  <w:t xml:space="preserve">Taking a </w:t>
                                </w:r>
                                <w:r w:rsidR="00D01CA3" w:rsidRPr="000261A8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</w:rPr>
                                  <w:t xml:space="preserve">public health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</w:rPr>
                                  <w:t>approach to</w:t>
                                </w:r>
                                <w:r w:rsidR="00D01CA3" w:rsidRPr="000261A8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</w:rPr>
                                  <w:t xml:space="preserve"> police custody</w:t>
                                </w:r>
                              </w:p>
                              <w:p w:rsidR="0066430B" w:rsidRDefault="0066430B">
                                <w:pPr>
                                  <w:pStyle w:val="Subtitle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8C38F8" id="Rectangle 472" o:spid="_x0000_s1026" style="position:absolute;margin-left:434pt;margin-top:-22.65pt;width:143.65pt;height:775.2pt;z-index:251660288;visibility:visible;mso-wrap-style:square;mso-width-percent:242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242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" fillcolor="#44546a [3215]" stroked="f" strokeweight="1pt">
                    <v:path arrowok="t"/>
                    <v:textbox inset="14.4pt,,14.4pt">
                      <w:txbxContent>
                        <w:p w:rsidR="00D01CA3" w:rsidRDefault="00D01CA3" w:rsidP="00D01CA3">
                          <w:pPr>
                            <w:spacing w:before="24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100E6A" w:rsidRDefault="00100E6A" w:rsidP="000261A8">
                          <w:pPr>
                            <w:spacing w:before="240"/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</w:p>
                        <w:p w:rsidR="00100E6A" w:rsidRDefault="00100E6A" w:rsidP="000261A8">
                          <w:pPr>
                            <w:spacing w:before="240"/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</w:p>
                        <w:p w:rsidR="00D01CA3" w:rsidRPr="000261A8" w:rsidRDefault="00100E6A" w:rsidP="000261A8">
                          <w:pPr>
                            <w:spacing w:before="240"/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br/>
                            <w:t xml:space="preserve">Taking a </w:t>
                          </w:r>
                          <w:r w:rsidR="00D01CA3" w:rsidRPr="000261A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 xml:space="preserve">public health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>approach to</w:t>
                          </w:r>
                          <w:r w:rsidR="00D01CA3" w:rsidRPr="000261A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 xml:space="preserve"> police custody</w:t>
                          </w:r>
                        </w:p>
                        <w:p w:rsidR="0066430B" w:rsidRDefault="0066430B">
                          <w:pPr>
                            <w:pStyle w:val="Subtitle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Pr="00EE0574">
            <w:rPr>
              <w:rFonts w:cstheme="minorHAnsi"/>
              <w:noProof/>
              <w:sz w:val="24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70C121" wp14:editId="72ADE1A2">
                    <wp:simplePos x="0" y="0"/>
                    <wp:positionH relativeFrom="page">
                      <wp:posOffset>152400</wp:posOffset>
                    </wp:positionH>
                    <wp:positionV relativeFrom="page">
                      <wp:posOffset>651933</wp:posOffset>
                    </wp:positionV>
                    <wp:extent cx="5363210" cy="9819852"/>
                    <wp:effectExtent l="0" t="0" r="3175" b="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81985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66430B" w:rsidRDefault="0066430B">
                                <w:pPr>
                                  <w:pStyle w:val="Title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0B6BF1">
                                  <w:rPr>
                                    <w:cap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Criminal Justice services division</w:t>
                                </w:r>
                              </w:p>
                              <w:p w:rsidR="00E21CCC" w:rsidRDefault="00E21CCC">
                                <w:pPr>
                                  <w:pStyle w:val="Title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01CA3" w:rsidRPr="00D01CA3" w:rsidRDefault="00D01CA3" w:rsidP="00D01CA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66430B" w:rsidRPr="002A3831" w:rsidRDefault="0066430B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cap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7277E9">
                                  <w:rPr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                                      </w:t>
                                </w:r>
                                <w:r w:rsidRPr="002A3831">
                                  <w:rPr>
                                    <w:b/>
                                    <w:cap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harm reduction strategy</w:t>
                                </w:r>
                              </w:p>
                              <w:p w:rsidR="0066430B" w:rsidRPr="002A3831" w:rsidRDefault="0066430B" w:rsidP="00E21CCC">
                                <w:pPr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 w:rsidRPr="002A383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  <w:t>2020-2023</w:t>
                                </w:r>
                              </w:p>
                              <w:p w:rsidR="0066430B" w:rsidRDefault="0066430B" w:rsidP="00E21CCC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A70C121" id="Rectangle 16" o:spid="_x0000_s1027" style="position:absolute;margin-left:12pt;margin-top:51.35pt;width:422.3pt;height:773.2pt;z-index:251659264;visibility:visible;mso-wrap-style:square;mso-width-percent:69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" fillcolor="#5b9bd5 [3204]" stroked="f">
                    <v:path arrowok="t"/>
                    <v:textbox inset="21.6pt,1in,21.6pt">
                      <w:txbxContent>
                        <w:p w:rsidR="0066430B" w:rsidRDefault="0066430B">
                          <w:pPr>
                            <w:pStyle w:val="Title"/>
                            <w:jc w:val="right"/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0B6BF1"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Criminal Justice services division</w:t>
                          </w:r>
                        </w:p>
                        <w:p w:rsidR="00E21CCC" w:rsidRDefault="00E21CCC">
                          <w:pPr>
                            <w:pStyle w:val="Title"/>
                            <w:jc w:val="right"/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01CA3" w:rsidRPr="00D01CA3" w:rsidRDefault="00D01CA3" w:rsidP="00D01CA3">
                          <w:pPr>
                            <w:rPr>
                              <w:lang w:val="en-US"/>
                            </w:rPr>
                          </w:pPr>
                        </w:p>
                        <w:p w:rsidR="0066430B" w:rsidRPr="002A3831" w:rsidRDefault="0066430B">
                          <w:pPr>
                            <w:pStyle w:val="Title"/>
                            <w:jc w:val="right"/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277E9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                                    </w:t>
                          </w:r>
                          <w:r w:rsidRPr="002A3831"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harm reduction strategy</w:t>
                          </w:r>
                        </w:p>
                        <w:p w:rsidR="0066430B" w:rsidRPr="002A3831" w:rsidRDefault="0066430B" w:rsidP="00E21CCC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2A383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2020-2023</w:t>
                          </w:r>
                        </w:p>
                        <w:p w:rsidR="0066430B" w:rsidRDefault="0066430B" w:rsidP="00E21CCC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C1E1E" w:rsidRPr="00EE0574">
            <w:rPr>
              <w:rFonts w:cstheme="minorHAnsi"/>
              <w:noProof/>
              <w:sz w:val="24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13B5EB1B" wp14:editId="450929F9">
                    <wp:simplePos x="0" y="0"/>
                    <wp:positionH relativeFrom="column">
                      <wp:posOffset>3013174</wp:posOffset>
                    </wp:positionH>
                    <wp:positionV relativeFrom="paragraph">
                      <wp:posOffset>-363</wp:posOffset>
                    </wp:positionV>
                    <wp:extent cx="1601470" cy="601345"/>
                    <wp:effectExtent l="0" t="0" r="0" b="0"/>
                    <wp:wrapTight wrapText="bothSides">
                      <wp:wrapPolygon edited="0">
                        <wp:start x="771" y="0"/>
                        <wp:lineTo x="771" y="20528"/>
                        <wp:lineTo x="20812" y="20528"/>
                        <wp:lineTo x="20812" y="0"/>
                        <wp:lineTo x="771" y="0"/>
                      </wp:wrapPolygon>
                    </wp:wrapTight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01470" cy="601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430B" w:rsidRDefault="0066430B">
                                <w:r w:rsidRPr="00372847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079F72D1" wp14:editId="0B0479BF">
                                      <wp:extent cx="968375" cy="503555"/>
                                      <wp:effectExtent l="0" t="0" r="3175" b="0"/>
                                      <wp:docPr id="5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675" name="Picture 8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8375" cy="503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5EB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margin-left:237.25pt;margin-top:-.05pt;width:126.1pt;height:4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" filled="f" stroked="f" strokeweight=".5pt">
                    <v:textbox>
                      <w:txbxContent>
                        <w:p w:rsidR="0066430B" w:rsidRDefault="0066430B">
                          <w:r w:rsidRPr="00372847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79F72D1" wp14:editId="0B0479BF">
                                <wp:extent cx="968375" cy="503555"/>
                                <wp:effectExtent l="0" t="0" r="3175" b="0"/>
                                <wp:docPr id="5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675" name="Picture 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837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7277E9" w:rsidRPr="00EE0574" w:rsidRDefault="007277E9" w:rsidP="00EE0574">
          <w:pPr>
            <w:spacing w:line="240" w:lineRule="auto"/>
            <w:rPr>
              <w:rFonts w:cstheme="minorHAnsi"/>
              <w:sz w:val="24"/>
              <w:szCs w:val="24"/>
            </w:rPr>
          </w:pPr>
        </w:p>
        <w:p w:rsidR="00F32617" w:rsidRPr="00EE0574" w:rsidRDefault="007277E9" w:rsidP="00EE0574">
          <w:pPr>
            <w:spacing w:line="240" w:lineRule="auto"/>
            <w:rPr>
              <w:rFonts w:cstheme="minorHAnsi"/>
              <w:sz w:val="24"/>
              <w:szCs w:val="24"/>
            </w:rPr>
          </w:pPr>
          <w:r w:rsidRPr="00EE0574">
            <w:rPr>
              <w:rFonts w:cstheme="minorHAnsi"/>
              <w:sz w:val="24"/>
              <w:szCs w:val="24"/>
            </w:rPr>
            <w:br w:type="page"/>
          </w:r>
        </w:p>
      </w:sdtContent>
    </w:sdt>
    <w:p w:rsidR="007C3E60" w:rsidRPr="00282D1B" w:rsidRDefault="00F32617" w:rsidP="00EE0574">
      <w:pPr>
        <w:tabs>
          <w:tab w:val="left" w:pos="2056"/>
        </w:tabs>
        <w:spacing w:line="240" w:lineRule="auto"/>
        <w:jc w:val="both"/>
        <w:rPr>
          <w:rFonts w:cstheme="minorHAnsi"/>
          <w:b/>
          <w:smallCaps/>
          <w:color w:val="2F5496" w:themeColor="accent5" w:themeShade="BF"/>
          <w:sz w:val="24"/>
          <w:szCs w:val="24"/>
        </w:rPr>
      </w:pPr>
      <w:r w:rsidRPr="00282D1B">
        <w:rPr>
          <w:rFonts w:cstheme="minorHAnsi"/>
          <w:b/>
          <w:smallCaps/>
          <w:color w:val="2F5496" w:themeColor="accent5" w:themeShade="BF"/>
          <w:sz w:val="24"/>
          <w:szCs w:val="24"/>
        </w:rPr>
        <w:lastRenderedPageBreak/>
        <w:t>Foreword</w:t>
      </w:r>
    </w:p>
    <w:p w:rsidR="00B7125E" w:rsidRPr="00EE0574" w:rsidRDefault="007C3E60" w:rsidP="00EE0574">
      <w:pPr>
        <w:tabs>
          <w:tab w:val="left" w:pos="2056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sz w:val="24"/>
          <w:szCs w:val="24"/>
        </w:rPr>
        <w:t>Harm reduction</w:t>
      </w:r>
      <w:r w:rsidR="009E50A1">
        <w:rPr>
          <w:rFonts w:cstheme="minorHAnsi"/>
          <w:sz w:val="24"/>
          <w:szCs w:val="24"/>
        </w:rPr>
        <w:t xml:space="preserve"> </w:t>
      </w:r>
      <w:r w:rsidRPr="00EE0574">
        <w:rPr>
          <w:rFonts w:cstheme="minorHAnsi"/>
          <w:sz w:val="24"/>
          <w:szCs w:val="24"/>
        </w:rPr>
        <w:t>recognises that complete prevention of harmful behaviours can only be aspirational and</w:t>
      </w:r>
      <w:r w:rsidR="00D51D9D" w:rsidRPr="00EE0574">
        <w:rPr>
          <w:rFonts w:cstheme="minorHAnsi"/>
          <w:sz w:val="24"/>
          <w:szCs w:val="24"/>
        </w:rPr>
        <w:t>,</w:t>
      </w:r>
      <w:r w:rsidRPr="00EE0574">
        <w:rPr>
          <w:rFonts w:cstheme="minorHAnsi"/>
          <w:sz w:val="24"/>
          <w:szCs w:val="24"/>
        </w:rPr>
        <w:t xml:space="preserve"> </w:t>
      </w:r>
      <w:r w:rsidR="00D51D9D" w:rsidRPr="00EE0574">
        <w:rPr>
          <w:rFonts w:cstheme="minorHAnsi"/>
          <w:sz w:val="24"/>
          <w:szCs w:val="24"/>
        </w:rPr>
        <w:t>instead of preventative or ‘zero tolerance’ approaches, adopts a framework of hierarchical goals that focus on the harms that accompany risky behaviours, with a view to reducing those harms and ultimately leading to better outcomes for those at risk.  In the absence of a precise definition</w:t>
      </w:r>
      <w:r w:rsidR="00F32617" w:rsidRPr="00EE0574">
        <w:rPr>
          <w:rFonts w:cstheme="minorHAnsi"/>
          <w:sz w:val="24"/>
          <w:szCs w:val="24"/>
        </w:rPr>
        <w:t>, the following principles of harm reduction have been adapted by the UK Harm Reduction Alliance (UKHRA) and can be summarised as follows:</w:t>
      </w:r>
    </w:p>
    <w:p w:rsidR="00F32617" w:rsidRPr="00EE0574" w:rsidRDefault="00F32617" w:rsidP="00EE0574">
      <w:pPr>
        <w:tabs>
          <w:tab w:val="left" w:pos="2056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sz w:val="24"/>
          <w:szCs w:val="24"/>
        </w:rPr>
        <w:t>Harm reduction is:</w:t>
      </w:r>
    </w:p>
    <w:p w:rsidR="00F32617" w:rsidRPr="00EE0574" w:rsidRDefault="00F32617" w:rsidP="00EE0574">
      <w:pPr>
        <w:tabs>
          <w:tab w:val="left" w:pos="2056"/>
        </w:tabs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b/>
          <w:sz w:val="24"/>
          <w:szCs w:val="24"/>
        </w:rPr>
        <w:t xml:space="preserve">Pragmatic </w:t>
      </w:r>
      <w:r w:rsidRPr="00EE0574">
        <w:rPr>
          <w:rFonts w:cstheme="minorHAnsi"/>
          <w:sz w:val="24"/>
          <w:szCs w:val="24"/>
        </w:rPr>
        <w:t>– acknowledges that containment and reduction of harm is a more feasible option than efforts to eliminate harmful behaviours entirely</w:t>
      </w:r>
      <w:r w:rsidR="001D2760">
        <w:rPr>
          <w:rFonts w:cstheme="minorHAnsi"/>
          <w:sz w:val="24"/>
          <w:szCs w:val="24"/>
        </w:rPr>
        <w:t>.</w:t>
      </w:r>
    </w:p>
    <w:p w:rsidR="00F32617" w:rsidRPr="00EE0574" w:rsidRDefault="00F32617" w:rsidP="00EE0574">
      <w:pPr>
        <w:tabs>
          <w:tab w:val="left" w:pos="2056"/>
        </w:tabs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b/>
          <w:sz w:val="24"/>
          <w:szCs w:val="24"/>
        </w:rPr>
        <w:t>Prioritising Goals</w:t>
      </w:r>
      <w:r w:rsidRPr="00EE0574">
        <w:rPr>
          <w:rFonts w:cstheme="minorHAnsi"/>
          <w:sz w:val="24"/>
          <w:szCs w:val="24"/>
        </w:rPr>
        <w:t xml:space="preserve"> – the notion of a hierarchy of goals, with the immediate focus on proactively engaging individuals, targeting groups and communities to address their most compelling needs through the provision of accessible and user</w:t>
      </w:r>
      <w:r w:rsidR="001D2760">
        <w:rPr>
          <w:rFonts w:cstheme="minorHAnsi"/>
          <w:sz w:val="24"/>
          <w:szCs w:val="24"/>
        </w:rPr>
        <w:t>-</w:t>
      </w:r>
      <w:r w:rsidRPr="00EE0574">
        <w:rPr>
          <w:rFonts w:cstheme="minorHAnsi"/>
          <w:sz w:val="24"/>
          <w:szCs w:val="24"/>
        </w:rPr>
        <w:t>friendly services.</w:t>
      </w:r>
    </w:p>
    <w:p w:rsidR="00F32617" w:rsidRPr="00EE0574" w:rsidRDefault="00F32617" w:rsidP="00EE0574">
      <w:pPr>
        <w:tabs>
          <w:tab w:val="left" w:pos="2056"/>
        </w:tabs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b/>
          <w:sz w:val="24"/>
          <w:szCs w:val="24"/>
        </w:rPr>
        <w:t xml:space="preserve">Incorporating </w:t>
      </w:r>
      <w:r w:rsidR="001D2760">
        <w:rPr>
          <w:rFonts w:cstheme="minorHAnsi"/>
          <w:b/>
          <w:sz w:val="24"/>
          <w:szCs w:val="24"/>
        </w:rPr>
        <w:t>H</w:t>
      </w:r>
      <w:r w:rsidRPr="00EE0574">
        <w:rPr>
          <w:rFonts w:cstheme="minorHAnsi"/>
          <w:b/>
          <w:sz w:val="24"/>
          <w:szCs w:val="24"/>
        </w:rPr>
        <w:t xml:space="preserve">umanist </w:t>
      </w:r>
      <w:r w:rsidR="001D2760">
        <w:rPr>
          <w:rFonts w:cstheme="minorHAnsi"/>
          <w:b/>
          <w:sz w:val="24"/>
          <w:szCs w:val="24"/>
        </w:rPr>
        <w:t>V</w:t>
      </w:r>
      <w:r w:rsidRPr="00EE0574">
        <w:rPr>
          <w:rFonts w:cstheme="minorHAnsi"/>
          <w:b/>
          <w:sz w:val="24"/>
          <w:szCs w:val="24"/>
        </w:rPr>
        <w:t>alues</w:t>
      </w:r>
      <w:r w:rsidRPr="00EE0574">
        <w:rPr>
          <w:rFonts w:cstheme="minorHAnsi"/>
          <w:sz w:val="24"/>
          <w:szCs w:val="24"/>
        </w:rPr>
        <w:t xml:space="preserve"> – the decision of individuals to engage in risky behaviours is accepted as fact.  No moral judgement is made either to condemn or to support those behaviours</w:t>
      </w:r>
      <w:r w:rsidR="001D2760">
        <w:rPr>
          <w:rFonts w:cstheme="minorHAnsi"/>
          <w:sz w:val="24"/>
          <w:szCs w:val="24"/>
        </w:rPr>
        <w:t>.</w:t>
      </w:r>
    </w:p>
    <w:p w:rsidR="00F32617" w:rsidRPr="00EE0574" w:rsidRDefault="00F32617" w:rsidP="00EE0574">
      <w:pPr>
        <w:tabs>
          <w:tab w:val="left" w:pos="2056"/>
        </w:tabs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b/>
          <w:sz w:val="24"/>
          <w:szCs w:val="24"/>
        </w:rPr>
        <w:t xml:space="preserve">Focussed on </w:t>
      </w:r>
      <w:r w:rsidR="001D2760">
        <w:rPr>
          <w:rFonts w:cstheme="minorHAnsi"/>
          <w:b/>
          <w:sz w:val="24"/>
          <w:szCs w:val="24"/>
        </w:rPr>
        <w:t>R</w:t>
      </w:r>
      <w:r w:rsidRPr="00EE0574">
        <w:rPr>
          <w:rFonts w:cstheme="minorHAnsi"/>
          <w:b/>
          <w:sz w:val="24"/>
          <w:szCs w:val="24"/>
        </w:rPr>
        <w:t>isks o</w:t>
      </w:r>
      <w:r w:rsidR="00B5489A" w:rsidRPr="00EE0574">
        <w:rPr>
          <w:rFonts w:cstheme="minorHAnsi"/>
          <w:b/>
          <w:sz w:val="24"/>
          <w:szCs w:val="24"/>
        </w:rPr>
        <w:t>f</w:t>
      </w:r>
      <w:r w:rsidRPr="00EE0574">
        <w:rPr>
          <w:rFonts w:cstheme="minorHAnsi"/>
          <w:b/>
          <w:sz w:val="24"/>
          <w:szCs w:val="24"/>
        </w:rPr>
        <w:t xml:space="preserve"> </w:t>
      </w:r>
      <w:r w:rsidR="001D2760">
        <w:rPr>
          <w:rFonts w:cstheme="minorHAnsi"/>
          <w:b/>
          <w:sz w:val="24"/>
          <w:szCs w:val="24"/>
        </w:rPr>
        <w:t>H</w:t>
      </w:r>
      <w:r w:rsidRPr="00EE0574">
        <w:rPr>
          <w:rFonts w:cstheme="minorHAnsi"/>
          <w:b/>
          <w:sz w:val="24"/>
          <w:szCs w:val="24"/>
        </w:rPr>
        <w:t>arms</w:t>
      </w:r>
      <w:r w:rsidR="001D2760">
        <w:rPr>
          <w:rFonts w:cstheme="minorHAnsi"/>
          <w:b/>
          <w:sz w:val="24"/>
          <w:szCs w:val="24"/>
        </w:rPr>
        <w:t xml:space="preserve"> </w:t>
      </w:r>
      <w:r w:rsidR="001D2760" w:rsidRPr="001D2760">
        <w:rPr>
          <w:rFonts w:cstheme="minorHAnsi"/>
          <w:sz w:val="24"/>
          <w:szCs w:val="24"/>
        </w:rPr>
        <w:t>– o</w:t>
      </w:r>
      <w:r w:rsidRPr="001D2760">
        <w:rPr>
          <w:rFonts w:cstheme="minorHAnsi"/>
          <w:sz w:val="24"/>
          <w:szCs w:val="24"/>
        </w:rPr>
        <w:t>n</w:t>
      </w:r>
      <w:r w:rsidRPr="00EE0574">
        <w:rPr>
          <w:rFonts w:cstheme="minorHAnsi"/>
          <w:sz w:val="24"/>
          <w:szCs w:val="24"/>
        </w:rPr>
        <w:t xml:space="preserve"> the basis that by providing responses that reduce risk, harms </w:t>
      </w:r>
      <w:r w:rsidR="002D0D83" w:rsidRPr="00EE0574">
        <w:rPr>
          <w:rFonts w:cstheme="minorHAnsi"/>
          <w:sz w:val="24"/>
          <w:szCs w:val="24"/>
        </w:rPr>
        <w:t>can</w:t>
      </w:r>
      <w:r w:rsidRPr="00EE0574">
        <w:rPr>
          <w:rFonts w:cstheme="minorHAnsi"/>
          <w:sz w:val="24"/>
          <w:szCs w:val="24"/>
        </w:rPr>
        <w:t xml:space="preserve"> be reduced or avoided</w:t>
      </w:r>
      <w:r w:rsidR="001D2760">
        <w:rPr>
          <w:rFonts w:cstheme="minorHAnsi"/>
          <w:sz w:val="24"/>
          <w:szCs w:val="24"/>
        </w:rPr>
        <w:t>.</w:t>
      </w:r>
    </w:p>
    <w:p w:rsidR="00F32617" w:rsidRPr="00EE0574" w:rsidRDefault="00F32617" w:rsidP="00EE0574">
      <w:pPr>
        <w:tabs>
          <w:tab w:val="left" w:pos="2056"/>
        </w:tabs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b/>
          <w:sz w:val="24"/>
          <w:szCs w:val="24"/>
        </w:rPr>
        <w:t xml:space="preserve">Not </w:t>
      </w:r>
      <w:r w:rsidR="001D2760">
        <w:rPr>
          <w:rFonts w:cstheme="minorHAnsi"/>
          <w:b/>
          <w:sz w:val="24"/>
          <w:szCs w:val="24"/>
        </w:rPr>
        <w:t>F</w:t>
      </w:r>
      <w:r w:rsidRPr="00EE0574">
        <w:rPr>
          <w:rFonts w:cstheme="minorHAnsi"/>
          <w:b/>
          <w:sz w:val="24"/>
          <w:szCs w:val="24"/>
        </w:rPr>
        <w:t xml:space="preserve">ocussed on </w:t>
      </w:r>
      <w:r w:rsidR="001D2760">
        <w:rPr>
          <w:rFonts w:cstheme="minorHAnsi"/>
          <w:b/>
          <w:sz w:val="24"/>
          <w:szCs w:val="24"/>
        </w:rPr>
        <w:t>A</w:t>
      </w:r>
      <w:r w:rsidRPr="00EE0574">
        <w:rPr>
          <w:rFonts w:cstheme="minorHAnsi"/>
          <w:b/>
          <w:sz w:val="24"/>
          <w:szCs w:val="24"/>
        </w:rPr>
        <w:t xml:space="preserve">bstinence </w:t>
      </w:r>
      <w:r w:rsidRPr="00EE0574">
        <w:rPr>
          <w:rFonts w:cstheme="minorHAnsi"/>
          <w:sz w:val="24"/>
          <w:szCs w:val="24"/>
        </w:rPr>
        <w:t>– harm reduction neither excludes nor presumes a treatment</w:t>
      </w:r>
      <w:r w:rsidR="002D0D83" w:rsidRPr="00EE0574">
        <w:rPr>
          <w:rFonts w:cstheme="minorHAnsi"/>
          <w:sz w:val="24"/>
          <w:szCs w:val="24"/>
        </w:rPr>
        <w:t>/intervention</w:t>
      </w:r>
      <w:r w:rsidRPr="00EE0574">
        <w:rPr>
          <w:rFonts w:cstheme="minorHAnsi"/>
          <w:sz w:val="24"/>
          <w:szCs w:val="24"/>
        </w:rPr>
        <w:t xml:space="preserve"> goal of abstinence</w:t>
      </w:r>
      <w:r w:rsidR="001D2760">
        <w:rPr>
          <w:rFonts w:cstheme="minorHAnsi"/>
          <w:sz w:val="24"/>
          <w:szCs w:val="24"/>
        </w:rPr>
        <w:t>.</w:t>
      </w:r>
      <w:r w:rsidRPr="00EE0574">
        <w:rPr>
          <w:rFonts w:cstheme="minorHAnsi"/>
          <w:sz w:val="24"/>
          <w:szCs w:val="24"/>
        </w:rPr>
        <w:t xml:space="preserve"> </w:t>
      </w:r>
    </w:p>
    <w:p w:rsidR="00F32617" w:rsidRPr="00EE0574" w:rsidRDefault="00F32617" w:rsidP="00EE0574">
      <w:pPr>
        <w:tabs>
          <w:tab w:val="left" w:pos="2056"/>
        </w:tabs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b/>
          <w:sz w:val="24"/>
          <w:szCs w:val="24"/>
        </w:rPr>
        <w:t xml:space="preserve">Maximising the </w:t>
      </w:r>
      <w:r w:rsidR="001D2760">
        <w:rPr>
          <w:rFonts w:cstheme="minorHAnsi"/>
          <w:b/>
          <w:sz w:val="24"/>
          <w:szCs w:val="24"/>
        </w:rPr>
        <w:t>R</w:t>
      </w:r>
      <w:r w:rsidRPr="00EE0574">
        <w:rPr>
          <w:rFonts w:cstheme="minorHAnsi"/>
          <w:b/>
          <w:sz w:val="24"/>
          <w:szCs w:val="24"/>
        </w:rPr>
        <w:t xml:space="preserve">ange of </w:t>
      </w:r>
      <w:r w:rsidR="001D2760">
        <w:rPr>
          <w:rFonts w:cstheme="minorHAnsi"/>
          <w:b/>
          <w:sz w:val="24"/>
          <w:szCs w:val="24"/>
        </w:rPr>
        <w:t>I</w:t>
      </w:r>
      <w:r w:rsidRPr="00EE0574">
        <w:rPr>
          <w:rFonts w:cstheme="minorHAnsi"/>
          <w:b/>
          <w:sz w:val="24"/>
          <w:szCs w:val="24"/>
        </w:rPr>
        <w:t xml:space="preserve">ntervention </w:t>
      </w:r>
      <w:r w:rsidR="001D2760">
        <w:rPr>
          <w:rFonts w:cstheme="minorHAnsi"/>
          <w:b/>
          <w:sz w:val="24"/>
          <w:szCs w:val="24"/>
        </w:rPr>
        <w:t>O</w:t>
      </w:r>
      <w:r w:rsidRPr="00EE0574">
        <w:rPr>
          <w:rFonts w:cstheme="minorHAnsi"/>
          <w:b/>
          <w:sz w:val="24"/>
          <w:szCs w:val="24"/>
        </w:rPr>
        <w:t xml:space="preserve">ptions </w:t>
      </w:r>
      <w:r w:rsidR="001D2760">
        <w:rPr>
          <w:rFonts w:cstheme="minorHAnsi"/>
          <w:b/>
          <w:sz w:val="24"/>
          <w:szCs w:val="24"/>
        </w:rPr>
        <w:t>A</w:t>
      </w:r>
      <w:r w:rsidRPr="00EE0574">
        <w:rPr>
          <w:rFonts w:cstheme="minorHAnsi"/>
          <w:b/>
          <w:sz w:val="24"/>
          <w:szCs w:val="24"/>
        </w:rPr>
        <w:t xml:space="preserve">vailable </w:t>
      </w:r>
      <w:r w:rsidRPr="00EE0574">
        <w:rPr>
          <w:rFonts w:cstheme="minorHAnsi"/>
          <w:sz w:val="24"/>
          <w:szCs w:val="24"/>
        </w:rPr>
        <w:t>– this involves identifying, measuring and assessing the relative importance of harms and balancing costs and benefits in trying to reduce them.</w:t>
      </w:r>
    </w:p>
    <w:p w:rsidR="00F32617" w:rsidRDefault="00F32617" w:rsidP="00EE057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E0574">
        <w:rPr>
          <w:rFonts w:asciiTheme="minorHAnsi" w:hAnsiTheme="minorHAnsi" w:cstheme="minorHAnsi"/>
          <w:color w:val="auto"/>
        </w:rPr>
        <w:lastRenderedPageBreak/>
        <w:t>The afore-mentioned principles were developed in respect of dru</w:t>
      </w:r>
      <w:r w:rsidR="00B5489A" w:rsidRPr="00EE0574">
        <w:rPr>
          <w:rFonts w:asciiTheme="minorHAnsi" w:hAnsiTheme="minorHAnsi" w:cstheme="minorHAnsi"/>
          <w:color w:val="auto"/>
        </w:rPr>
        <w:t>g</w:t>
      </w:r>
      <w:r w:rsidRPr="00EE0574">
        <w:rPr>
          <w:rFonts w:asciiTheme="minorHAnsi" w:hAnsiTheme="minorHAnsi" w:cstheme="minorHAnsi"/>
          <w:color w:val="auto"/>
        </w:rPr>
        <w:t xml:space="preserve">s </w:t>
      </w:r>
      <w:r w:rsidR="0036125C">
        <w:rPr>
          <w:rFonts w:asciiTheme="minorHAnsi" w:hAnsiTheme="minorHAnsi" w:cstheme="minorHAnsi"/>
          <w:color w:val="auto"/>
        </w:rPr>
        <w:t>use</w:t>
      </w:r>
      <w:r w:rsidRPr="00EE0574">
        <w:rPr>
          <w:rFonts w:asciiTheme="minorHAnsi" w:hAnsiTheme="minorHAnsi" w:cstheme="minorHAnsi"/>
          <w:color w:val="auto"/>
        </w:rPr>
        <w:t xml:space="preserve">, however, </w:t>
      </w:r>
      <w:r w:rsidR="002E00F8">
        <w:rPr>
          <w:rFonts w:asciiTheme="minorHAnsi" w:hAnsiTheme="minorHAnsi" w:cstheme="minorHAnsi"/>
          <w:color w:val="auto"/>
        </w:rPr>
        <w:t xml:space="preserve">Police Scotland </w:t>
      </w:r>
      <w:r w:rsidR="00065F71" w:rsidRPr="00EE0574">
        <w:rPr>
          <w:rFonts w:asciiTheme="minorHAnsi" w:hAnsiTheme="minorHAnsi" w:cstheme="minorHAnsi"/>
          <w:color w:val="auto"/>
        </w:rPr>
        <w:t xml:space="preserve">recognises </w:t>
      </w:r>
      <w:r w:rsidR="00B5489A" w:rsidRPr="00EE0574">
        <w:rPr>
          <w:rFonts w:asciiTheme="minorHAnsi" w:hAnsiTheme="minorHAnsi" w:cstheme="minorHAnsi"/>
          <w:color w:val="auto"/>
        </w:rPr>
        <w:t>these principles</w:t>
      </w:r>
      <w:r w:rsidR="00065F71" w:rsidRPr="00EE0574">
        <w:rPr>
          <w:rFonts w:asciiTheme="minorHAnsi" w:hAnsiTheme="minorHAnsi" w:cstheme="minorHAnsi"/>
          <w:color w:val="auto"/>
        </w:rPr>
        <w:t xml:space="preserve"> </w:t>
      </w:r>
      <w:r w:rsidR="000261A8">
        <w:rPr>
          <w:rFonts w:asciiTheme="minorHAnsi" w:hAnsiTheme="minorHAnsi" w:cstheme="minorHAnsi"/>
          <w:color w:val="auto"/>
        </w:rPr>
        <w:t xml:space="preserve">can be of value when </w:t>
      </w:r>
      <w:r w:rsidR="00065F71" w:rsidRPr="00EE0574">
        <w:rPr>
          <w:rFonts w:asciiTheme="minorHAnsi" w:hAnsiTheme="minorHAnsi" w:cstheme="minorHAnsi"/>
          <w:color w:val="auto"/>
        </w:rPr>
        <w:t xml:space="preserve">applied </w:t>
      </w:r>
      <w:r w:rsidR="002E00F8">
        <w:rPr>
          <w:rFonts w:asciiTheme="minorHAnsi" w:hAnsiTheme="minorHAnsi" w:cstheme="minorHAnsi"/>
          <w:color w:val="auto"/>
        </w:rPr>
        <w:t>across a range of vu</w:t>
      </w:r>
      <w:r w:rsidR="009E50A1">
        <w:rPr>
          <w:rFonts w:asciiTheme="minorHAnsi" w:hAnsiTheme="minorHAnsi" w:cstheme="minorHAnsi"/>
          <w:color w:val="auto"/>
        </w:rPr>
        <w:t xml:space="preserve">lnerabilities </w:t>
      </w:r>
      <w:r w:rsidR="002E00F8">
        <w:rPr>
          <w:rFonts w:asciiTheme="minorHAnsi" w:hAnsiTheme="minorHAnsi" w:cstheme="minorHAnsi"/>
          <w:color w:val="auto"/>
        </w:rPr>
        <w:t xml:space="preserve">and potentially harmful behaviours which present </w:t>
      </w:r>
      <w:r w:rsidR="00B5489A" w:rsidRPr="00EE0574">
        <w:rPr>
          <w:rFonts w:asciiTheme="minorHAnsi" w:hAnsiTheme="minorHAnsi" w:cstheme="minorHAnsi"/>
          <w:color w:val="auto"/>
        </w:rPr>
        <w:t>within the police custody setting</w:t>
      </w:r>
      <w:r w:rsidR="00065F71" w:rsidRPr="00EE0574">
        <w:rPr>
          <w:rFonts w:asciiTheme="minorHAnsi" w:hAnsiTheme="minorHAnsi" w:cstheme="minorHAnsi"/>
          <w:color w:val="auto"/>
        </w:rPr>
        <w:t xml:space="preserve">.  </w:t>
      </w:r>
      <w:r w:rsidR="002E00F8">
        <w:rPr>
          <w:rFonts w:asciiTheme="minorHAnsi" w:hAnsiTheme="minorHAnsi" w:cstheme="minorHAnsi"/>
          <w:color w:val="auto"/>
        </w:rPr>
        <w:br/>
      </w:r>
      <w:r w:rsidR="002E00F8">
        <w:rPr>
          <w:rFonts w:asciiTheme="minorHAnsi" w:hAnsiTheme="minorHAnsi" w:cstheme="minorHAnsi"/>
          <w:color w:val="auto"/>
        </w:rPr>
        <w:br/>
      </w:r>
      <w:r w:rsidR="00065F71" w:rsidRPr="00EE0574">
        <w:rPr>
          <w:rFonts w:asciiTheme="minorHAnsi" w:hAnsiTheme="minorHAnsi" w:cstheme="minorHAnsi"/>
          <w:color w:val="auto"/>
        </w:rPr>
        <w:t xml:space="preserve">Offending undoubtedly leads to community harm and has both social and economic consequences, however, a harm reduction strategy that incorporates a public health approach to tackling reoffending, recognises </w:t>
      </w:r>
      <w:r w:rsidR="00905F1F">
        <w:rPr>
          <w:rFonts w:asciiTheme="minorHAnsi" w:hAnsiTheme="minorHAnsi" w:cstheme="minorHAnsi"/>
          <w:color w:val="auto"/>
        </w:rPr>
        <w:t xml:space="preserve">that </w:t>
      </w:r>
      <w:r w:rsidR="00065F71" w:rsidRPr="00EE0574">
        <w:rPr>
          <w:rFonts w:asciiTheme="minorHAnsi" w:hAnsiTheme="minorHAnsi" w:cstheme="minorHAnsi"/>
          <w:color w:val="auto"/>
        </w:rPr>
        <w:t>health and social inequalitie</w:t>
      </w:r>
      <w:r w:rsidR="00CB7860" w:rsidRPr="00EE0574">
        <w:rPr>
          <w:rFonts w:asciiTheme="minorHAnsi" w:hAnsiTheme="minorHAnsi" w:cstheme="minorHAnsi"/>
          <w:color w:val="auto"/>
        </w:rPr>
        <w:t xml:space="preserve">s experienced by some </w:t>
      </w:r>
      <w:r w:rsidR="00065F71" w:rsidRPr="00EE0574">
        <w:rPr>
          <w:rFonts w:asciiTheme="minorHAnsi" w:hAnsiTheme="minorHAnsi" w:cstheme="minorHAnsi"/>
          <w:color w:val="auto"/>
        </w:rPr>
        <w:t xml:space="preserve">offenders may be contributing </w:t>
      </w:r>
      <w:r w:rsidR="005C3DE8" w:rsidRPr="00EE0574">
        <w:rPr>
          <w:rFonts w:asciiTheme="minorHAnsi" w:hAnsiTheme="minorHAnsi" w:cstheme="minorHAnsi"/>
          <w:color w:val="auto"/>
        </w:rPr>
        <w:t>not only to their offending but</w:t>
      </w:r>
      <w:r w:rsidR="00905F1F">
        <w:rPr>
          <w:rFonts w:asciiTheme="minorHAnsi" w:hAnsiTheme="minorHAnsi" w:cstheme="minorHAnsi"/>
          <w:color w:val="auto"/>
        </w:rPr>
        <w:t xml:space="preserve"> </w:t>
      </w:r>
      <w:r w:rsidR="00CB7860" w:rsidRPr="00EE0574">
        <w:rPr>
          <w:rFonts w:asciiTheme="minorHAnsi" w:hAnsiTheme="minorHAnsi" w:cstheme="minorHAnsi"/>
          <w:color w:val="auto"/>
        </w:rPr>
        <w:t xml:space="preserve">may </w:t>
      </w:r>
      <w:r w:rsidR="00905F1F">
        <w:rPr>
          <w:rFonts w:asciiTheme="minorHAnsi" w:hAnsiTheme="minorHAnsi" w:cstheme="minorHAnsi"/>
          <w:color w:val="auto"/>
        </w:rPr>
        <w:t xml:space="preserve">also </w:t>
      </w:r>
      <w:r w:rsidR="00065F71" w:rsidRPr="00EE0574">
        <w:rPr>
          <w:rFonts w:asciiTheme="minorHAnsi" w:hAnsiTheme="minorHAnsi" w:cstheme="minorHAnsi"/>
          <w:color w:val="auto"/>
        </w:rPr>
        <w:t>le</w:t>
      </w:r>
      <w:r w:rsidR="00CB7860" w:rsidRPr="00EE0574">
        <w:rPr>
          <w:rFonts w:asciiTheme="minorHAnsi" w:hAnsiTheme="minorHAnsi" w:cstheme="minorHAnsi"/>
          <w:color w:val="auto"/>
        </w:rPr>
        <w:t>ave them trapped in a cycle of harmful</w:t>
      </w:r>
      <w:r w:rsidR="00065F71" w:rsidRPr="00EE0574">
        <w:rPr>
          <w:rFonts w:asciiTheme="minorHAnsi" w:hAnsiTheme="minorHAnsi" w:cstheme="minorHAnsi"/>
          <w:color w:val="auto"/>
        </w:rPr>
        <w:t xml:space="preserve"> behaviours that they cannot break on their own.</w:t>
      </w:r>
      <w:r w:rsidRPr="00EE0574">
        <w:rPr>
          <w:rFonts w:asciiTheme="minorHAnsi" w:hAnsiTheme="minorHAnsi" w:cstheme="minorHAnsi"/>
          <w:color w:val="auto"/>
        </w:rPr>
        <w:t xml:space="preserve">   </w:t>
      </w:r>
    </w:p>
    <w:p w:rsidR="00E2544D" w:rsidRDefault="00E2544D" w:rsidP="00EE057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2544D" w:rsidRDefault="00E2544D" w:rsidP="00E2544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2544D">
        <w:rPr>
          <w:rFonts w:asciiTheme="minorHAnsi" w:hAnsiTheme="minorHAnsi" w:cstheme="minorHAnsi"/>
          <w:color w:val="auto"/>
        </w:rPr>
        <w:t xml:space="preserve">Taking </w:t>
      </w:r>
      <w:r>
        <w:rPr>
          <w:rFonts w:asciiTheme="minorHAnsi" w:hAnsiTheme="minorHAnsi" w:cstheme="minorHAnsi"/>
          <w:color w:val="auto"/>
        </w:rPr>
        <w:t>a public health approach</w:t>
      </w:r>
      <w:r w:rsidRPr="00E2544D">
        <w:rPr>
          <w:rFonts w:asciiTheme="minorHAnsi" w:hAnsiTheme="minorHAnsi" w:cstheme="minorHAnsi"/>
          <w:color w:val="auto"/>
        </w:rPr>
        <w:t xml:space="preserve"> means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looking behind an issue or problem or illness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to understand what is driving it. Often called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‘social determinants’ or ‘structural factors’,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these are the circumstances such as housing,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education, indebtedness and income that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underpin people’s lives and make them more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or less likely to:</w:t>
      </w:r>
    </w:p>
    <w:p w:rsidR="00E2544D" w:rsidRPr="00E2544D" w:rsidRDefault="00E2544D" w:rsidP="00E2544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2544D" w:rsidRPr="00E2544D" w:rsidRDefault="00E2544D" w:rsidP="00E2544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2544D">
        <w:rPr>
          <w:rFonts w:asciiTheme="minorHAnsi" w:hAnsiTheme="minorHAnsi" w:cstheme="minorHAnsi"/>
          <w:color w:val="auto"/>
        </w:rPr>
        <w:t>• experience criminal victimisation</w:t>
      </w:r>
    </w:p>
    <w:p w:rsidR="00E2544D" w:rsidRPr="00E2544D" w:rsidRDefault="00E2544D" w:rsidP="00E2544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2544D">
        <w:rPr>
          <w:rFonts w:asciiTheme="minorHAnsi" w:hAnsiTheme="minorHAnsi" w:cstheme="minorHAnsi"/>
          <w:color w:val="auto"/>
        </w:rPr>
        <w:t xml:space="preserve">• have </w:t>
      </w:r>
      <w:r>
        <w:rPr>
          <w:rFonts w:asciiTheme="minorHAnsi" w:hAnsiTheme="minorHAnsi" w:cstheme="minorHAnsi"/>
          <w:color w:val="auto"/>
        </w:rPr>
        <w:t xml:space="preserve">poor health outcomes, have less </w:t>
      </w:r>
      <w:r w:rsidRPr="00E2544D">
        <w:rPr>
          <w:rFonts w:asciiTheme="minorHAnsi" w:hAnsiTheme="minorHAnsi" w:cstheme="minorHAnsi"/>
          <w:color w:val="auto"/>
        </w:rPr>
        <w:t>access to health services, and die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prematurely</w:t>
      </w:r>
    </w:p>
    <w:p w:rsidR="00E2544D" w:rsidRPr="00E2544D" w:rsidRDefault="00E2544D" w:rsidP="00E2544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2544D">
        <w:rPr>
          <w:rFonts w:asciiTheme="minorHAnsi" w:hAnsiTheme="minorHAnsi" w:cstheme="minorHAnsi"/>
          <w:color w:val="auto"/>
        </w:rPr>
        <w:t>• have contact with the police and other</w:t>
      </w:r>
      <w:r>
        <w:rPr>
          <w:rFonts w:asciiTheme="minorHAnsi" w:hAnsiTheme="minorHAnsi" w:cstheme="minorHAnsi"/>
          <w:color w:val="auto"/>
        </w:rPr>
        <w:t xml:space="preserve"> </w:t>
      </w:r>
      <w:r w:rsidRPr="00E2544D">
        <w:rPr>
          <w:rFonts w:asciiTheme="minorHAnsi" w:hAnsiTheme="minorHAnsi" w:cstheme="minorHAnsi"/>
          <w:color w:val="auto"/>
        </w:rPr>
        <w:t>services; and</w:t>
      </w:r>
    </w:p>
    <w:p w:rsidR="00E2544D" w:rsidRDefault="00E2544D" w:rsidP="00E2544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2544D">
        <w:rPr>
          <w:rFonts w:asciiTheme="minorHAnsi" w:hAnsiTheme="minorHAnsi" w:cstheme="minorHAnsi"/>
          <w:color w:val="auto"/>
        </w:rPr>
        <w:t>• enter the criminal justice system.</w:t>
      </w:r>
    </w:p>
    <w:p w:rsidR="000261A8" w:rsidRDefault="000261A8" w:rsidP="002E00F8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</w:p>
    <w:p w:rsidR="002E00F8" w:rsidRPr="002E00F8" w:rsidRDefault="002E00F8" w:rsidP="002E00F8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As part of </w:t>
      </w:r>
      <w:r w:rsidR="009E50A1">
        <w:rPr>
          <w:rFonts w:cstheme="minorHAnsi"/>
          <w:sz w:val="24"/>
          <w:szCs w:val="24"/>
          <w:lang w:eastAsia="en-GB"/>
        </w:rPr>
        <w:t xml:space="preserve">Police Scotland’s </w:t>
      </w:r>
      <w:r>
        <w:rPr>
          <w:rFonts w:cstheme="minorHAnsi"/>
          <w:sz w:val="24"/>
          <w:szCs w:val="24"/>
          <w:lang w:eastAsia="en-GB"/>
        </w:rPr>
        <w:t>wider public health approach to these issues</w:t>
      </w:r>
      <w:r w:rsidRPr="002E00F8">
        <w:rPr>
          <w:rFonts w:cstheme="minorHAnsi"/>
          <w:sz w:val="24"/>
          <w:szCs w:val="24"/>
          <w:lang w:eastAsia="en-GB"/>
        </w:rPr>
        <w:t xml:space="preserve">, </w:t>
      </w:r>
      <w:r w:rsidR="009E50A1">
        <w:rPr>
          <w:rFonts w:cstheme="minorHAnsi"/>
          <w:sz w:val="24"/>
          <w:szCs w:val="24"/>
          <w:lang w:eastAsia="en-GB"/>
        </w:rPr>
        <w:t xml:space="preserve">Criminal Justice Services Division </w:t>
      </w:r>
      <w:r w:rsidRPr="002E00F8">
        <w:rPr>
          <w:rFonts w:cstheme="minorHAnsi"/>
          <w:sz w:val="24"/>
          <w:szCs w:val="24"/>
          <w:lang w:eastAsia="en-GB"/>
        </w:rPr>
        <w:t>h</w:t>
      </w:r>
      <w:r w:rsidR="000261A8">
        <w:rPr>
          <w:rFonts w:cstheme="minorHAnsi"/>
          <w:sz w:val="24"/>
          <w:szCs w:val="24"/>
          <w:lang w:eastAsia="en-GB"/>
        </w:rPr>
        <w:t xml:space="preserve">as </w:t>
      </w:r>
      <w:r w:rsidRPr="002E00F8">
        <w:rPr>
          <w:rFonts w:cstheme="minorHAnsi"/>
          <w:sz w:val="24"/>
          <w:szCs w:val="24"/>
          <w:lang w:eastAsia="en-GB"/>
        </w:rPr>
        <w:t xml:space="preserve">committed to enhancing the level of care and support afforded to people coming into police custody and </w:t>
      </w:r>
      <w:r w:rsidR="000261A8">
        <w:rPr>
          <w:rFonts w:cstheme="minorHAnsi"/>
          <w:sz w:val="24"/>
          <w:szCs w:val="24"/>
          <w:lang w:eastAsia="en-GB"/>
        </w:rPr>
        <w:t>is</w:t>
      </w:r>
      <w:r w:rsidRPr="002E00F8">
        <w:rPr>
          <w:rFonts w:cstheme="minorHAnsi"/>
          <w:sz w:val="24"/>
          <w:szCs w:val="24"/>
          <w:lang w:eastAsia="en-GB"/>
        </w:rPr>
        <w:t xml:space="preserve"> working with health</w:t>
      </w:r>
      <w:r w:rsidR="00423249">
        <w:rPr>
          <w:rFonts w:cstheme="minorHAnsi"/>
          <w:sz w:val="24"/>
          <w:szCs w:val="24"/>
          <w:lang w:eastAsia="en-GB"/>
        </w:rPr>
        <w:t xml:space="preserve"> and social </w:t>
      </w:r>
      <w:r w:rsidRPr="002E00F8">
        <w:rPr>
          <w:rFonts w:cstheme="minorHAnsi"/>
          <w:sz w:val="24"/>
          <w:szCs w:val="24"/>
          <w:lang w:eastAsia="en-GB"/>
        </w:rPr>
        <w:t>care colleagues and other partners to develop innovative multi-agency models in pursuit of the following vision for police custody centres:</w:t>
      </w:r>
    </w:p>
    <w:p w:rsidR="002E00F8" w:rsidRDefault="002E00F8" w:rsidP="002E00F8">
      <w:pPr>
        <w:pStyle w:val="ListParagraph"/>
        <w:rPr>
          <w:rFonts w:ascii="Arial" w:eastAsia="Times" w:hAnsi="Arial" w:cs="Arial"/>
          <w:lang w:val="en"/>
        </w:rPr>
      </w:pPr>
    </w:p>
    <w:p w:rsidR="00EF720A" w:rsidRPr="009E50A1" w:rsidRDefault="00EF720A" w:rsidP="00EF720A">
      <w:pPr>
        <w:pStyle w:val="ListParagraph"/>
        <w:numPr>
          <w:ilvl w:val="0"/>
          <w:numId w:val="21"/>
        </w:numPr>
        <w:tabs>
          <w:tab w:val="clear" w:pos="720"/>
        </w:tabs>
        <w:spacing w:after="0" w:line="240" w:lineRule="auto"/>
        <w:ind w:firstLine="273"/>
        <w:jc w:val="both"/>
        <w:rPr>
          <w:rFonts w:cstheme="minorHAnsi"/>
          <w:sz w:val="24"/>
          <w:szCs w:val="24"/>
          <w:lang w:eastAsia="en-GB"/>
        </w:rPr>
      </w:pPr>
      <w:r w:rsidRPr="009E50A1">
        <w:rPr>
          <w:rFonts w:cstheme="minorHAnsi"/>
          <w:sz w:val="24"/>
          <w:szCs w:val="24"/>
          <w:lang w:eastAsia="en-GB"/>
        </w:rPr>
        <w:lastRenderedPageBreak/>
        <w:t>Places of Safety, Wellbeing and Support</w:t>
      </w:r>
    </w:p>
    <w:p w:rsidR="00EF720A" w:rsidRPr="009E50A1" w:rsidRDefault="00EF720A" w:rsidP="00EF720A">
      <w:pPr>
        <w:pStyle w:val="ListParagraph"/>
        <w:numPr>
          <w:ilvl w:val="0"/>
          <w:numId w:val="21"/>
        </w:numPr>
        <w:tabs>
          <w:tab w:val="clear" w:pos="720"/>
        </w:tabs>
        <w:spacing w:after="0" w:line="240" w:lineRule="auto"/>
        <w:ind w:firstLine="273"/>
        <w:jc w:val="both"/>
        <w:rPr>
          <w:rFonts w:cstheme="minorHAnsi"/>
          <w:sz w:val="24"/>
          <w:szCs w:val="24"/>
          <w:lang w:eastAsia="en-GB"/>
        </w:rPr>
      </w:pPr>
      <w:r w:rsidRPr="009E50A1">
        <w:rPr>
          <w:rFonts w:cstheme="minorHAnsi"/>
          <w:sz w:val="24"/>
          <w:szCs w:val="24"/>
          <w:lang w:eastAsia="en-GB"/>
        </w:rPr>
        <w:t xml:space="preserve">Addressing reoffending by tackling the underlying causes such as - </w:t>
      </w:r>
    </w:p>
    <w:p w:rsidR="00EF720A" w:rsidRPr="009E50A1" w:rsidRDefault="00EF720A" w:rsidP="00EF720A">
      <w:pPr>
        <w:pStyle w:val="ListParagraph"/>
        <w:ind w:left="786" w:firstLine="273"/>
        <w:rPr>
          <w:rFonts w:cstheme="minorHAnsi"/>
          <w:sz w:val="24"/>
          <w:szCs w:val="24"/>
          <w:lang w:eastAsia="en-GB"/>
        </w:rPr>
      </w:pPr>
      <w:r w:rsidRPr="009E50A1">
        <w:rPr>
          <w:rFonts w:cstheme="minorHAnsi"/>
          <w:sz w:val="24"/>
          <w:szCs w:val="24"/>
          <w:lang w:eastAsia="en-GB"/>
        </w:rPr>
        <w:tab/>
        <w:t>Health and Wellbeing, Welfare, Housing, Employability</w:t>
      </w:r>
    </w:p>
    <w:p w:rsidR="00EF720A" w:rsidRPr="009E50A1" w:rsidRDefault="00EF720A" w:rsidP="00EF720A">
      <w:pPr>
        <w:pStyle w:val="ListParagraph"/>
        <w:numPr>
          <w:ilvl w:val="0"/>
          <w:numId w:val="21"/>
        </w:numPr>
        <w:tabs>
          <w:tab w:val="clear" w:pos="720"/>
        </w:tabs>
        <w:spacing w:after="0" w:line="240" w:lineRule="auto"/>
        <w:ind w:left="1418" w:hanging="425"/>
        <w:jc w:val="both"/>
        <w:rPr>
          <w:rFonts w:cstheme="minorHAnsi"/>
          <w:sz w:val="24"/>
          <w:szCs w:val="24"/>
          <w:lang w:eastAsia="en-GB"/>
        </w:rPr>
      </w:pPr>
      <w:r w:rsidRPr="009E50A1">
        <w:rPr>
          <w:rFonts w:cstheme="minorHAnsi"/>
          <w:sz w:val="24"/>
          <w:szCs w:val="24"/>
          <w:lang w:eastAsia="en-GB"/>
        </w:rPr>
        <w:t>Providing Evidence Based Interventions to prevent and reduce the risk of reoffending</w:t>
      </w:r>
    </w:p>
    <w:p w:rsidR="00EF720A" w:rsidRPr="009E50A1" w:rsidRDefault="00EF720A" w:rsidP="00EF720A">
      <w:pPr>
        <w:pStyle w:val="ListParagraph"/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firstLine="273"/>
        <w:jc w:val="both"/>
        <w:rPr>
          <w:rFonts w:cstheme="minorHAnsi"/>
          <w:sz w:val="24"/>
          <w:szCs w:val="24"/>
          <w:lang w:eastAsia="en-GB"/>
        </w:rPr>
      </w:pPr>
      <w:r w:rsidRPr="009E50A1">
        <w:rPr>
          <w:rFonts w:cstheme="minorHAnsi"/>
          <w:sz w:val="24"/>
          <w:szCs w:val="24"/>
          <w:lang w:eastAsia="en-GB"/>
        </w:rPr>
        <w:t>Informed opportunities for Diversion which meet needs</w:t>
      </w:r>
    </w:p>
    <w:p w:rsidR="00EF720A" w:rsidRPr="009E50A1" w:rsidRDefault="00EF720A" w:rsidP="001D2760">
      <w:pPr>
        <w:pStyle w:val="ListParagraph"/>
        <w:numPr>
          <w:ilvl w:val="1"/>
          <w:numId w:val="21"/>
        </w:numPr>
        <w:spacing w:after="0" w:line="240" w:lineRule="auto"/>
        <w:ind w:hanging="447"/>
        <w:jc w:val="both"/>
        <w:rPr>
          <w:rFonts w:cstheme="minorHAnsi"/>
          <w:sz w:val="24"/>
          <w:szCs w:val="24"/>
          <w:lang w:eastAsia="en-GB"/>
        </w:rPr>
      </w:pPr>
      <w:r w:rsidRPr="009E50A1">
        <w:rPr>
          <w:rFonts w:cstheme="minorHAnsi"/>
          <w:sz w:val="24"/>
          <w:szCs w:val="24"/>
          <w:lang w:eastAsia="en-GB"/>
        </w:rPr>
        <w:t xml:space="preserve">Ensuring pathways to ongoing support </w:t>
      </w:r>
      <w:r>
        <w:rPr>
          <w:rFonts w:cstheme="minorHAnsi"/>
          <w:sz w:val="24"/>
          <w:szCs w:val="24"/>
          <w:lang w:eastAsia="en-GB"/>
        </w:rPr>
        <w:t xml:space="preserve">and harm reduction interventions </w:t>
      </w:r>
      <w:r w:rsidRPr="009E50A1">
        <w:rPr>
          <w:rFonts w:cstheme="minorHAnsi"/>
          <w:sz w:val="24"/>
          <w:szCs w:val="24"/>
          <w:lang w:eastAsia="en-GB"/>
        </w:rPr>
        <w:t xml:space="preserve">are </w:t>
      </w:r>
      <w:r>
        <w:rPr>
          <w:rFonts w:cstheme="minorHAnsi"/>
          <w:sz w:val="24"/>
          <w:szCs w:val="24"/>
          <w:lang w:eastAsia="en-GB"/>
        </w:rPr>
        <w:t xml:space="preserve">  </w:t>
      </w:r>
      <w:r w:rsidRPr="009E50A1">
        <w:rPr>
          <w:rFonts w:cstheme="minorHAnsi"/>
          <w:sz w:val="24"/>
          <w:szCs w:val="24"/>
          <w:lang w:eastAsia="en-GB"/>
        </w:rPr>
        <w:t>accessible</w:t>
      </w:r>
    </w:p>
    <w:p w:rsidR="001D2760" w:rsidRDefault="001D2760" w:rsidP="001D2760">
      <w:pPr>
        <w:spacing w:after="0" w:line="240" w:lineRule="auto"/>
        <w:rPr>
          <w:rFonts w:cstheme="minorHAnsi"/>
          <w:b/>
          <w:smallCaps/>
          <w:color w:val="2F5496" w:themeColor="accent5" w:themeShade="BF"/>
          <w:sz w:val="24"/>
          <w:szCs w:val="24"/>
        </w:rPr>
      </w:pPr>
    </w:p>
    <w:p w:rsidR="0070179B" w:rsidRPr="00705E1D" w:rsidRDefault="000453D9" w:rsidP="00705E1D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b/>
          <w:smallCaps/>
          <w:color w:val="2F5496" w:themeColor="accent5" w:themeShade="BF"/>
          <w:sz w:val="24"/>
          <w:szCs w:val="24"/>
        </w:rPr>
        <w:t xml:space="preserve">Our </w:t>
      </w:r>
      <w:r w:rsidR="008B706C" w:rsidRPr="00282D1B">
        <w:rPr>
          <w:rFonts w:cstheme="minorHAnsi"/>
          <w:b/>
          <w:smallCaps/>
          <w:color w:val="2F5496" w:themeColor="accent5" w:themeShade="BF"/>
          <w:sz w:val="24"/>
          <w:szCs w:val="24"/>
        </w:rPr>
        <w:t>Vision</w:t>
      </w:r>
    </w:p>
    <w:p w:rsidR="00AE5816" w:rsidRPr="00710117" w:rsidRDefault="00AE5816" w:rsidP="00AE5816">
      <w:pPr>
        <w:spacing w:line="240" w:lineRule="auto"/>
        <w:jc w:val="both"/>
        <w:rPr>
          <w:rFonts w:cstheme="minorHAnsi"/>
          <w:sz w:val="24"/>
          <w:szCs w:val="24"/>
        </w:rPr>
      </w:pPr>
      <w:r w:rsidRPr="00710117">
        <w:rPr>
          <w:rFonts w:cstheme="minorHAnsi"/>
          <w:sz w:val="24"/>
          <w:szCs w:val="24"/>
        </w:rPr>
        <w:t xml:space="preserve">To </w:t>
      </w:r>
      <w:r w:rsidR="00710117" w:rsidRPr="00710117">
        <w:rPr>
          <w:rFonts w:cstheme="minorHAnsi"/>
          <w:sz w:val="24"/>
          <w:szCs w:val="24"/>
        </w:rPr>
        <w:t xml:space="preserve">reduce the risk of harm </w:t>
      </w:r>
      <w:r w:rsidRPr="00710117">
        <w:rPr>
          <w:rFonts w:cstheme="minorHAnsi"/>
          <w:sz w:val="24"/>
          <w:szCs w:val="24"/>
        </w:rPr>
        <w:t xml:space="preserve">for </w:t>
      </w:r>
      <w:r w:rsidR="00710117" w:rsidRPr="00710117">
        <w:rPr>
          <w:rFonts w:cstheme="minorHAnsi"/>
          <w:sz w:val="24"/>
          <w:szCs w:val="24"/>
        </w:rPr>
        <w:t xml:space="preserve">individuals and communities </w:t>
      </w:r>
      <w:r w:rsidRPr="00710117">
        <w:rPr>
          <w:rFonts w:cstheme="minorHAnsi"/>
          <w:sz w:val="24"/>
          <w:szCs w:val="24"/>
        </w:rPr>
        <w:t xml:space="preserve">by providing support to those </w:t>
      </w:r>
      <w:r w:rsidR="00307468" w:rsidRPr="00710117">
        <w:rPr>
          <w:rFonts w:cstheme="minorHAnsi"/>
          <w:sz w:val="24"/>
          <w:szCs w:val="24"/>
        </w:rPr>
        <w:t xml:space="preserve">people </w:t>
      </w:r>
      <w:r w:rsidR="00710117" w:rsidRPr="00710117">
        <w:rPr>
          <w:rFonts w:cstheme="minorHAnsi"/>
          <w:sz w:val="24"/>
          <w:szCs w:val="24"/>
        </w:rPr>
        <w:t xml:space="preserve">in police custody </w:t>
      </w:r>
      <w:r w:rsidR="00307468" w:rsidRPr="00710117">
        <w:rPr>
          <w:rFonts w:cstheme="minorHAnsi"/>
          <w:sz w:val="24"/>
          <w:szCs w:val="24"/>
        </w:rPr>
        <w:t xml:space="preserve">who are vulnerable due </w:t>
      </w:r>
      <w:r w:rsidR="00710117" w:rsidRPr="00710117">
        <w:rPr>
          <w:rFonts w:cstheme="minorHAnsi"/>
          <w:sz w:val="24"/>
          <w:szCs w:val="24"/>
        </w:rPr>
        <w:t xml:space="preserve">to </w:t>
      </w:r>
      <w:r w:rsidR="000261A8">
        <w:rPr>
          <w:rFonts w:cstheme="minorHAnsi"/>
          <w:sz w:val="24"/>
          <w:szCs w:val="24"/>
        </w:rPr>
        <w:t xml:space="preserve">health and social factors, </w:t>
      </w:r>
      <w:r w:rsidR="00307468" w:rsidRPr="00710117">
        <w:rPr>
          <w:rFonts w:cstheme="minorHAnsi"/>
          <w:sz w:val="24"/>
          <w:szCs w:val="24"/>
        </w:rPr>
        <w:t>which</w:t>
      </w:r>
      <w:r w:rsidR="00710117" w:rsidRPr="00710117">
        <w:rPr>
          <w:rFonts w:cstheme="minorHAnsi"/>
          <w:sz w:val="24"/>
          <w:szCs w:val="24"/>
        </w:rPr>
        <w:t xml:space="preserve"> may</w:t>
      </w:r>
      <w:r w:rsidR="00307468" w:rsidRPr="00710117">
        <w:rPr>
          <w:rFonts w:cstheme="minorHAnsi"/>
          <w:sz w:val="24"/>
          <w:szCs w:val="24"/>
        </w:rPr>
        <w:t xml:space="preserve"> lead them to engage in </w:t>
      </w:r>
      <w:r w:rsidRPr="00710117">
        <w:rPr>
          <w:rFonts w:cstheme="minorHAnsi"/>
          <w:sz w:val="24"/>
          <w:szCs w:val="24"/>
        </w:rPr>
        <w:t xml:space="preserve">harmful behaviours that impact on their wellbeing and contribute to offending. </w:t>
      </w:r>
    </w:p>
    <w:p w:rsidR="0070179B" w:rsidRDefault="000453D9" w:rsidP="00EE0574">
      <w:pPr>
        <w:spacing w:line="240" w:lineRule="auto"/>
        <w:jc w:val="both"/>
        <w:rPr>
          <w:rFonts w:cstheme="minorHAnsi"/>
          <w:b/>
          <w:smallCaps/>
          <w:color w:val="2F5496" w:themeColor="accent5" w:themeShade="BF"/>
          <w:sz w:val="24"/>
          <w:szCs w:val="24"/>
        </w:rPr>
      </w:pPr>
      <w:r>
        <w:rPr>
          <w:rFonts w:cstheme="minorHAnsi"/>
          <w:b/>
          <w:smallCaps/>
          <w:color w:val="2F5496" w:themeColor="accent5" w:themeShade="BF"/>
          <w:sz w:val="24"/>
          <w:szCs w:val="24"/>
        </w:rPr>
        <w:t xml:space="preserve">How </w:t>
      </w:r>
      <w:r w:rsidR="00AE5816">
        <w:rPr>
          <w:rFonts w:cstheme="minorHAnsi"/>
          <w:b/>
          <w:smallCaps/>
          <w:color w:val="2F5496" w:themeColor="accent5" w:themeShade="BF"/>
          <w:sz w:val="24"/>
          <w:szCs w:val="24"/>
        </w:rPr>
        <w:t>will we achieve this?</w:t>
      </w:r>
    </w:p>
    <w:p w:rsidR="0070179B" w:rsidRDefault="002E00F8" w:rsidP="00EE057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collaboration with </w:t>
      </w:r>
      <w:r w:rsidR="00710117">
        <w:rPr>
          <w:rFonts w:cstheme="minorHAnsi"/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partners</w:t>
      </w:r>
      <w:r w:rsidR="00710117">
        <w:rPr>
          <w:rFonts w:cstheme="minorHAnsi"/>
          <w:sz w:val="24"/>
          <w:szCs w:val="24"/>
        </w:rPr>
        <w:t xml:space="preserve">, we will adopt </w:t>
      </w:r>
      <w:r w:rsidR="004E5708" w:rsidRPr="00EE0574">
        <w:rPr>
          <w:rFonts w:cstheme="minorHAnsi"/>
          <w:sz w:val="24"/>
          <w:szCs w:val="24"/>
        </w:rPr>
        <w:t>a public health approach</w:t>
      </w:r>
      <w:r w:rsidR="0070179B" w:rsidRPr="00EE0574">
        <w:rPr>
          <w:rFonts w:cstheme="minorHAnsi"/>
          <w:sz w:val="24"/>
          <w:szCs w:val="24"/>
        </w:rPr>
        <w:t xml:space="preserve"> to </w:t>
      </w:r>
      <w:r w:rsidR="00710117">
        <w:rPr>
          <w:rFonts w:cstheme="minorHAnsi"/>
          <w:sz w:val="24"/>
          <w:szCs w:val="24"/>
        </w:rPr>
        <w:t>identify</w:t>
      </w:r>
      <w:r w:rsidR="0014672F">
        <w:rPr>
          <w:rFonts w:cstheme="minorHAnsi"/>
          <w:sz w:val="24"/>
          <w:szCs w:val="24"/>
        </w:rPr>
        <w:t xml:space="preserve"> and address </w:t>
      </w:r>
      <w:r w:rsidR="00710117">
        <w:rPr>
          <w:rFonts w:cstheme="minorHAnsi"/>
          <w:sz w:val="24"/>
          <w:szCs w:val="24"/>
        </w:rPr>
        <w:t xml:space="preserve">those harms which contribute to offending </w:t>
      </w:r>
      <w:r w:rsidR="000261A8">
        <w:rPr>
          <w:rFonts w:cstheme="minorHAnsi"/>
          <w:sz w:val="24"/>
          <w:szCs w:val="24"/>
        </w:rPr>
        <w:t xml:space="preserve">and establish </w:t>
      </w:r>
      <w:r w:rsidR="00E2544D">
        <w:rPr>
          <w:rFonts w:cstheme="minorHAnsi"/>
          <w:sz w:val="24"/>
          <w:szCs w:val="24"/>
        </w:rPr>
        <w:t>support</w:t>
      </w:r>
      <w:r w:rsidR="000261A8">
        <w:rPr>
          <w:rFonts w:cstheme="minorHAnsi"/>
          <w:sz w:val="24"/>
          <w:szCs w:val="24"/>
        </w:rPr>
        <w:t xml:space="preserve"> mechanisms</w:t>
      </w:r>
      <w:r w:rsidR="00E2544D">
        <w:rPr>
          <w:rFonts w:cstheme="minorHAnsi"/>
          <w:sz w:val="24"/>
          <w:szCs w:val="24"/>
        </w:rPr>
        <w:t xml:space="preserve"> </w:t>
      </w:r>
      <w:r w:rsidR="00823D68">
        <w:rPr>
          <w:rFonts w:cstheme="minorHAnsi"/>
          <w:sz w:val="24"/>
          <w:szCs w:val="24"/>
        </w:rPr>
        <w:t xml:space="preserve">for </w:t>
      </w:r>
      <w:r w:rsidR="0070179B" w:rsidRPr="00EE0574">
        <w:rPr>
          <w:rFonts w:cstheme="minorHAnsi"/>
          <w:sz w:val="24"/>
          <w:szCs w:val="24"/>
        </w:rPr>
        <w:t xml:space="preserve">those </w:t>
      </w:r>
      <w:r w:rsidR="004E5708" w:rsidRPr="00EE0574">
        <w:rPr>
          <w:rFonts w:cstheme="minorHAnsi"/>
          <w:sz w:val="24"/>
          <w:szCs w:val="24"/>
        </w:rPr>
        <w:t xml:space="preserve">persons </w:t>
      </w:r>
      <w:r w:rsidR="00823D68">
        <w:rPr>
          <w:rFonts w:cstheme="minorHAnsi"/>
          <w:sz w:val="24"/>
          <w:szCs w:val="24"/>
        </w:rPr>
        <w:t>engaged in</w:t>
      </w:r>
      <w:r w:rsidR="000261A8">
        <w:rPr>
          <w:rFonts w:cstheme="minorHAnsi"/>
          <w:sz w:val="24"/>
          <w:szCs w:val="24"/>
        </w:rPr>
        <w:t xml:space="preserve">, or at risk from, </w:t>
      </w:r>
      <w:r w:rsidR="00823D68">
        <w:rPr>
          <w:rFonts w:cstheme="minorHAnsi"/>
          <w:sz w:val="24"/>
          <w:szCs w:val="24"/>
        </w:rPr>
        <w:t>such harmful behaviour</w:t>
      </w:r>
      <w:r w:rsidR="00455ADD" w:rsidRPr="00EE0574">
        <w:rPr>
          <w:rFonts w:cstheme="minorHAnsi"/>
          <w:sz w:val="24"/>
          <w:szCs w:val="24"/>
        </w:rPr>
        <w:t>.</w:t>
      </w:r>
    </w:p>
    <w:p w:rsidR="0070179B" w:rsidRPr="00282D1B" w:rsidRDefault="00307468" w:rsidP="00EE0574">
      <w:pPr>
        <w:spacing w:line="240" w:lineRule="auto"/>
        <w:jc w:val="both"/>
        <w:rPr>
          <w:rFonts w:cstheme="minorHAnsi"/>
          <w:b/>
          <w:smallCaps/>
          <w:color w:val="2F5496" w:themeColor="accent5" w:themeShade="BF"/>
          <w:sz w:val="24"/>
          <w:szCs w:val="24"/>
        </w:rPr>
      </w:pPr>
      <w:r>
        <w:rPr>
          <w:rFonts w:cstheme="minorHAnsi"/>
          <w:b/>
          <w:smallCaps/>
          <w:color w:val="2F5496" w:themeColor="accent5" w:themeShade="BF"/>
          <w:sz w:val="24"/>
          <w:szCs w:val="24"/>
        </w:rPr>
        <w:t xml:space="preserve">Our </w:t>
      </w:r>
      <w:r w:rsidR="0070179B" w:rsidRPr="00282D1B">
        <w:rPr>
          <w:rFonts w:cstheme="minorHAnsi"/>
          <w:b/>
          <w:smallCaps/>
          <w:color w:val="2F5496" w:themeColor="accent5" w:themeShade="BF"/>
          <w:sz w:val="24"/>
          <w:szCs w:val="24"/>
        </w:rPr>
        <w:t>Objectives</w:t>
      </w:r>
    </w:p>
    <w:p w:rsidR="00125D3E" w:rsidRPr="00EE0574" w:rsidRDefault="0070179B" w:rsidP="00EE0574">
      <w:pPr>
        <w:spacing w:line="240" w:lineRule="auto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sz w:val="24"/>
          <w:szCs w:val="24"/>
        </w:rPr>
        <w:t xml:space="preserve">1.  </w:t>
      </w:r>
      <w:r w:rsidR="00E2544D">
        <w:rPr>
          <w:rFonts w:cstheme="minorHAnsi"/>
          <w:sz w:val="24"/>
          <w:szCs w:val="24"/>
        </w:rPr>
        <w:t>To w</w:t>
      </w:r>
      <w:r w:rsidR="00065F71" w:rsidRPr="00EE0574">
        <w:rPr>
          <w:rFonts w:cstheme="minorHAnsi"/>
          <w:sz w:val="24"/>
          <w:szCs w:val="24"/>
        </w:rPr>
        <w:t>ork collaboratively with partners</w:t>
      </w:r>
      <w:r w:rsidR="00E2544D">
        <w:rPr>
          <w:rFonts w:cstheme="minorHAnsi"/>
          <w:sz w:val="24"/>
          <w:szCs w:val="24"/>
        </w:rPr>
        <w:t xml:space="preserve"> </w:t>
      </w:r>
      <w:r w:rsidR="000C182F">
        <w:rPr>
          <w:rFonts w:cstheme="minorHAnsi"/>
          <w:sz w:val="24"/>
          <w:szCs w:val="24"/>
        </w:rPr>
        <w:t xml:space="preserve">at a national, regional and local level </w:t>
      </w:r>
      <w:r w:rsidR="00455ADD" w:rsidRPr="00EE0574">
        <w:rPr>
          <w:rFonts w:cstheme="minorHAnsi"/>
          <w:sz w:val="24"/>
          <w:szCs w:val="24"/>
        </w:rPr>
        <w:t xml:space="preserve">to </w:t>
      </w:r>
      <w:r w:rsidR="000C182F">
        <w:rPr>
          <w:rFonts w:cstheme="minorHAnsi"/>
          <w:sz w:val="24"/>
          <w:szCs w:val="24"/>
        </w:rPr>
        <w:t>provide evidence</w:t>
      </w:r>
      <w:r w:rsidR="001D2760">
        <w:rPr>
          <w:rFonts w:cstheme="minorHAnsi"/>
          <w:sz w:val="24"/>
          <w:szCs w:val="24"/>
        </w:rPr>
        <w:t>-</w:t>
      </w:r>
      <w:r w:rsidR="000C182F">
        <w:rPr>
          <w:rFonts w:cstheme="minorHAnsi"/>
          <w:sz w:val="24"/>
          <w:szCs w:val="24"/>
        </w:rPr>
        <w:t xml:space="preserve">based interventions and pathways to </w:t>
      </w:r>
      <w:r w:rsidR="00AE5816">
        <w:rPr>
          <w:rFonts w:cstheme="minorHAnsi"/>
          <w:sz w:val="24"/>
          <w:szCs w:val="24"/>
        </w:rPr>
        <w:t xml:space="preserve">community based </w:t>
      </w:r>
      <w:r w:rsidR="000C182F">
        <w:rPr>
          <w:rFonts w:cstheme="minorHAnsi"/>
          <w:sz w:val="24"/>
          <w:szCs w:val="24"/>
        </w:rPr>
        <w:t xml:space="preserve">support </w:t>
      </w:r>
      <w:r w:rsidR="00455ADD" w:rsidRPr="00EE0574">
        <w:rPr>
          <w:rFonts w:cstheme="minorHAnsi"/>
          <w:sz w:val="24"/>
          <w:szCs w:val="24"/>
        </w:rPr>
        <w:t xml:space="preserve">within all police custody centres.   </w:t>
      </w:r>
    </w:p>
    <w:p w:rsidR="000C182F" w:rsidRDefault="00455ADD" w:rsidP="00EE0574">
      <w:pPr>
        <w:spacing w:line="240" w:lineRule="auto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sz w:val="24"/>
          <w:szCs w:val="24"/>
        </w:rPr>
        <w:t xml:space="preserve">2. </w:t>
      </w:r>
      <w:r w:rsidR="000C182F">
        <w:rPr>
          <w:rFonts w:cstheme="minorHAnsi"/>
          <w:sz w:val="24"/>
          <w:szCs w:val="24"/>
        </w:rPr>
        <w:t xml:space="preserve"> To maximise partnership information and shared analysis relative </w:t>
      </w:r>
      <w:r w:rsidRPr="00EE0574">
        <w:rPr>
          <w:rFonts w:cstheme="minorHAnsi"/>
          <w:sz w:val="24"/>
          <w:szCs w:val="24"/>
        </w:rPr>
        <w:t xml:space="preserve">to </w:t>
      </w:r>
      <w:r w:rsidR="000C182F">
        <w:rPr>
          <w:rFonts w:cstheme="minorHAnsi"/>
          <w:sz w:val="24"/>
          <w:szCs w:val="24"/>
        </w:rPr>
        <w:t>vulnerability and harmful behaviours</w:t>
      </w:r>
      <w:r w:rsidRPr="00EE0574">
        <w:rPr>
          <w:rFonts w:cstheme="minorHAnsi"/>
          <w:sz w:val="24"/>
          <w:szCs w:val="24"/>
        </w:rPr>
        <w:t xml:space="preserve"> </w:t>
      </w:r>
      <w:r w:rsidR="000261A8">
        <w:rPr>
          <w:rFonts w:cstheme="minorHAnsi"/>
          <w:sz w:val="24"/>
          <w:szCs w:val="24"/>
        </w:rPr>
        <w:t xml:space="preserve">in order to make </w:t>
      </w:r>
      <w:r w:rsidR="000C182F">
        <w:rPr>
          <w:rFonts w:cstheme="minorHAnsi"/>
          <w:sz w:val="24"/>
          <w:szCs w:val="24"/>
        </w:rPr>
        <w:t xml:space="preserve">informed and effective decisions regarding </w:t>
      </w:r>
      <w:r w:rsidR="000261A8">
        <w:rPr>
          <w:rFonts w:cstheme="minorHAnsi"/>
          <w:sz w:val="24"/>
          <w:szCs w:val="24"/>
        </w:rPr>
        <w:t xml:space="preserve">the support and services persons in police custody may </w:t>
      </w:r>
      <w:r w:rsidR="000C182F">
        <w:rPr>
          <w:rFonts w:cstheme="minorHAnsi"/>
          <w:sz w:val="24"/>
          <w:szCs w:val="24"/>
        </w:rPr>
        <w:t xml:space="preserve">require. </w:t>
      </w:r>
    </w:p>
    <w:p w:rsidR="00065F71" w:rsidRPr="00EE0574" w:rsidRDefault="00455ADD" w:rsidP="00EE0574">
      <w:pPr>
        <w:spacing w:line="240" w:lineRule="auto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sz w:val="24"/>
          <w:szCs w:val="24"/>
        </w:rPr>
        <w:lastRenderedPageBreak/>
        <w:t>3</w:t>
      </w:r>
      <w:r w:rsidR="00065F71" w:rsidRPr="00EE0574">
        <w:rPr>
          <w:rFonts w:cstheme="minorHAnsi"/>
          <w:sz w:val="24"/>
          <w:szCs w:val="24"/>
        </w:rPr>
        <w:t xml:space="preserve">.  </w:t>
      </w:r>
      <w:r w:rsidR="000C182F">
        <w:rPr>
          <w:rFonts w:cstheme="minorHAnsi"/>
          <w:sz w:val="24"/>
          <w:szCs w:val="24"/>
        </w:rPr>
        <w:t xml:space="preserve">To </w:t>
      </w:r>
      <w:r w:rsidR="000D4D73">
        <w:rPr>
          <w:rFonts w:cstheme="minorHAnsi"/>
          <w:sz w:val="24"/>
          <w:szCs w:val="24"/>
        </w:rPr>
        <w:t xml:space="preserve">promote a culture of kindness </w:t>
      </w:r>
      <w:r w:rsidR="00F461EA">
        <w:rPr>
          <w:rFonts w:cstheme="minorHAnsi"/>
          <w:sz w:val="24"/>
          <w:szCs w:val="24"/>
        </w:rPr>
        <w:t xml:space="preserve">and dignity </w:t>
      </w:r>
      <w:r w:rsidR="000D4D73">
        <w:rPr>
          <w:rFonts w:cstheme="minorHAnsi"/>
          <w:sz w:val="24"/>
          <w:szCs w:val="24"/>
        </w:rPr>
        <w:t>across our workforce by increasing</w:t>
      </w:r>
      <w:r w:rsidR="000C182F">
        <w:rPr>
          <w:rFonts w:cstheme="minorHAnsi"/>
          <w:sz w:val="24"/>
          <w:szCs w:val="24"/>
        </w:rPr>
        <w:t xml:space="preserve"> the knowledge and understanding of persons working in police custody to </w:t>
      </w:r>
      <w:r w:rsidR="008214CF">
        <w:rPr>
          <w:rFonts w:cstheme="minorHAnsi"/>
          <w:sz w:val="24"/>
          <w:szCs w:val="24"/>
        </w:rPr>
        <w:t>better identify</w:t>
      </w:r>
      <w:r w:rsidR="00065F71" w:rsidRPr="00EE0574">
        <w:rPr>
          <w:rFonts w:cstheme="minorHAnsi"/>
          <w:sz w:val="24"/>
          <w:szCs w:val="24"/>
        </w:rPr>
        <w:t xml:space="preserve"> </w:t>
      </w:r>
      <w:r w:rsidR="00823D68">
        <w:rPr>
          <w:rFonts w:cstheme="minorHAnsi"/>
          <w:sz w:val="24"/>
          <w:szCs w:val="24"/>
        </w:rPr>
        <w:t xml:space="preserve">and engage with </w:t>
      </w:r>
      <w:r w:rsidR="00065F71" w:rsidRPr="00EE0574">
        <w:rPr>
          <w:rFonts w:cstheme="minorHAnsi"/>
          <w:sz w:val="24"/>
          <w:szCs w:val="24"/>
        </w:rPr>
        <w:t xml:space="preserve">those at risk </w:t>
      </w:r>
      <w:r w:rsidR="00823D68">
        <w:rPr>
          <w:rFonts w:cstheme="minorHAnsi"/>
          <w:sz w:val="24"/>
          <w:szCs w:val="24"/>
        </w:rPr>
        <w:t xml:space="preserve">in order to </w:t>
      </w:r>
      <w:r w:rsidR="008214CF">
        <w:rPr>
          <w:rFonts w:cstheme="minorHAnsi"/>
          <w:sz w:val="24"/>
          <w:szCs w:val="24"/>
        </w:rPr>
        <w:t>maximise</w:t>
      </w:r>
      <w:r w:rsidR="005C3DE8" w:rsidRPr="00EE0574">
        <w:rPr>
          <w:rFonts w:cstheme="minorHAnsi"/>
          <w:sz w:val="24"/>
          <w:szCs w:val="24"/>
        </w:rPr>
        <w:t xml:space="preserve"> </w:t>
      </w:r>
      <w:r w:rsidR="008214CF">
        <w:rPr>
          <w:rFonts w:cstheme="minorHAnsi"/>
          <w:sz w:val="24"/>
          <w:szCs w:val="24"/>
        </w:rPr>
        <w:t xml:space="preserve">opportunities to provide support. </w:t>
      </w:r>
    </w:p>
    <w:p w:rsidR="00705E1D" w:rsidRDefault="00705E1D" w:rsidP="00EE057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05E1D" w:rsidRDefault="00705E1D" w:rsidP="00EE057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05E1D" w:rsidRDefault="00705E1D" w:rsidP="00EE057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0179B" w:rsidRPr="00EE0574" w:rsidRDefault="00065F71" w:rsidP="00EE0574">
      <w:pPr>
        <w:spacing w:line="240" w:lineRule="auto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sz w:val="24"/>
          <w:szCs w:val="24"/>
        </w:rPr>
        <w:t xml:space="preserve"> </w:t>
      </w:r>
    </w:p>
    <w:p w:rsidR="00C71236" w:rsidRPr="00282D1B" w:rsidRDefault="00372847" w:rsidP="00EE0574">
      <w:pPr>
        <w:spacing w:line="240" w:lineRule="auto"/>
        <w:ind w:left="720" w:hanging="720"/>
        <w:jc w:val="both"/>
        <w:rPr>
          <w:rFonts w:cstheme="minorHAnsi"/>
          <w:b/>
          <w:smallCaps/>
          <w:color w:val="2F5496" w:themeColor="accent5" w:themeShade="BF"/>
          <w:sz w:val="24"/>
          <w:szCs w:val="24"/>
        </w:rPr>
      </w:pPr>
      <w:r w:rsidRPr="00282D1B">
        <w:rPr>
          <w:rFonts w:cstheme="minorHAnsi"/>
          <w:b/>
          <w:smallCaps/>
          <w:color w:val="2F5496" w:themeColor="accent5" w:themeShade="BF"/>
          <w:sz w:val="24"/>
          <w:szCs w:val="24"/>
        </w:rPr>
        <w:t xml:space="preserve">Delivery </w:t>
      </w:r>
      <w:r w:rsidR="00065F71" w:rsidRPr="00282D1B">
        <w:rPr>
          <w:rFonts w:cstheme="minorHAnsi"/>
          <w:b/>
          <w:smallCaps/>
          <w:color w:val="2F5496" w:themeColor="accent5" w:themeShade="BF"/>
          <w:sz w:val="24"/>
          <w:szCs w:val="24"/>
        </w:rPr>
        <w:t xml:space="preserve">and Implementation </w:t>
      </w:r>
      <w:r w:rsidRPr="00282D1B">
        <w:rPr>
          <w:rFonts w:cstheme="minorHAnsi"/>
          <w:b/>
          <w:smallCaps/>
          <w:color w:val="2F5496" w:themeColor="accent5" w:themeShade="BF"/>
          <w:sz w:val="24"/>
          <w:szCs w:val="24"/>
        </w:rPr>
        <w:t>Plan</w:t>
      </w:r>
    </w:p>
    <w:p w:rsidR="00455ADD" w:rsidRPr="00EE0574" w:rsidRDefault="00065F71" w:rsidP="00EE0574">
      <w:pPr>
        <w:spacing w:line="240" w:lineRule="auto"/>
        <w:jc w:val="both"/>
        <w:rPr>
          <w:rFonts w:cstheme="minorHAnsi"/>
          <w:sz w:val="24"/>
          <w:szCs w:val="24"/>
        </w:rPr>
      </w:pPr>
      <w:r w:rsidRPr="00EE0574">
        <w:rPr>
          <w:rFonts w:cstheme="minorHAnsi"/>
          <w:sz w:val="24"/>
          <w:szCs w:val="24"/>
        </w:rPr>
        <w:t xml:space="preserve">Since early 2018 work has been undertaken by the CJSD Healthcare and Interventions Team to identify the types of </w:t>
      </w:r>
      <w:r w:rsidR="00455ADD" w:rsidRPr="00EE0574">
        <w:rPr>
          <w:rFonts w:cstheme="minorHAnsi"/>
          <w:sz w:val="24"/>
          <w:szCs w:val="24"/>
        </w:rPr>
        <w:t>risks and harm</w:t>
      </w:r>
      <w:r w:rsidRPr="00EE0574">
        <w:rPr>
          <w:rFonts w:cstheme="minorHAnsi"/>
          <w:sz w:val="24"/>
          <w:szCs w:val="24"/>
        </w:rPr>
        <w:t xml:space="preserve"> most prevalent </w:t>
      </w:r>
      <w:r w:rsidR="00455ADD" w:rsidRPr="00EE0574">
        <w:rPr>
          <w:rFonts w:cstheme="minorHAnsi"/>
          <w:sz w:val="24"/>
          <w:szCs w:val="24"/>
        </w:rPr>
        <w:t xml:space="preserve">amongst individuals in police custody. </w:t>
      </w:r>
      <w:r w:rsidR="005C3DE8" w:rsidRPr="00EE0574">
        <w:rPr>
          <w:rFonts w:cstheme="minorHAnsi"/>
          <w:sz w:val="24"/>
          <w:szCs w:val="24"/>
        </w:rPr>
        <w:t xml:space="preserve"> </w:t>
      </w:r>
      <w:r w:rsidR="00455ADD" w:rsidRPr="00EE0574">
        <w:rPr>
          <w:rFonts w:cstheme="minorHAnsi"/>
          <w:sz w:val="24"/>
          <w:szCs w:val="24"/>
        </w:rPr>
        <w:t>These</w:t>
      </w:r>
      <w:r w:rsidR="005C3DE8" w:rsidRPr="00EE0574">
        <w:rPr>
          <w:rFonts w:cstheme="minorHAnsi"/>
          <w:sz w:val="24"/>
          <w:szCs w:val="24"/>
        </w:rPr>
        <w:t xml:space="preserve"> have been distilled into </w:t>
      </w:r>
      <w:r w:rsidR="00455ADD" w:rsidRPr="00EE0574">
        <w:rPr>
          <w:rFonts w:cstheme="minorHAnsi"/>
          <w:sz w:val="24"/>
          <w:szCs w:val="24"/>
        </w:rPr>
        <w:t xml:space="preserve">the following </w:t>
      </w:r>
      <w:r w:rsidR="005C3DE8" w:rsidRPr="00EE0574">
        <w:rPr>
          <w:rFonts w:cstheme="minorHAnsi"/>
          <w:sz w:val="24"/>
          <w:szCs w:val="24"/>
        </w:rPr>
        <w:t>key theme</w:t>
      </w:r>
      <w:r w:rsidR="00455ADD" w:rsidRPr="00EE0574">
        <w:rPr>
          <w:rFonts w:cstheme="minorHAnsi"/>
          <w:sz w:val="24"/>
          <w:szCs w:val="24"/>
        </w:rPr>
        <w:t>s:</w:t>
      </w:r>
    </w:p>
    <w:p w:rsidR="00455ADD" w:rsidRPr="00282D1B" w:rsidRDefault="00455ADD" w:rsidP="00EE0574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282D1B">
        <w:rPr>
          <w:rFonts w:cstheme="minorHAnsi"/>
          <w:b/>
          <w:color w:val="2F5496" w:themeColor="accent5" w:themeShade="BF"/>
          <w:sz w:val="24"/>
          <w:szCs w:val="24"/>
        </w:rPr>
        <w:t xml:space="preserve">Risk of Drug Related Death; </w:t>
      </w:r>
    </w:p>
    <w:p w:rsidR="00455ADD" w:rsidRPr="00282D1B" w:rsidRDefault="00386CD8" w:rsidP="00EE0574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282D1B">
        <w:rPr>
          <w:rFonts w:cstheme="minorHAnsi"/>
          <w:b/>
          <w:color w:val="2F5496" w:themeColor="accent5" w:themeShade="BF"/>
          <w:sz w:val="24"/>
          <w:szCs w:val="24"/>
        </w:rPr>
        <w:t xml:space="preserve">Substance </w:t>
      </w:r>
      <w:r w:rsidR="0036125C">
        <w:rPr>
          <w:rFonts w:cstheme="minorHAnsi"/>
          <w:b/>
          <w:color w:val="2F5496" w:themeColor="accent5" w:themeShade="BF"/>
          <w:sz w:val="24"/>
          <w:szCs w:val="24"/>
        </w:rPr>
        <w:t>Use</w:t>
      </w:r>
      <w:r w:rsidRPr="00282D1B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="00455ADD" w:rsidRPr="00282D1B">
        <w:rPr>
          <w:rFonts w:cstheme="minorHAnsi"/>
          <w:b/>
          <w:color w:val="2F5496" w:themeColor="accent5" w:themeShade="BF"/>
          <w:sz w:val="24"/>
          <w:szCs w:val="24"/>
        </w:rPr>
        <w:t xml:space="preserve">(Drugs, Alcohol and Tobacco); </w:t>
      </w:r>
    </w:p>
    <w:p w:rsidR="00455ADD" w:rsidRPr="00282D1B" w:rsidRDefault="00455ADD" w:rsidP="00EE0574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282D1B">
        <w:rPr>
          <w:rFonts w:cstheme="minorHAnsi"/>
          <w:b/>
          <w:color w:val="2F5496" w:themeColor="accent5" w:themeShade="BF"/>
          <w:sz w:val="24"/>
          <w:szCs w:val="24"/>
        </w:rPr>
        <w:t>Mental Health;</w:t>
      </w:r>
    </w:p>
    <w:p w:rsidR="00455ADD" w:rsidRPr="00282D1B" w:rsidRDefault="00455ADD" w:rsidP="00EE0574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282D1B">
        <w:rPr>
          <w:rFonts w:cstheme="minorHAnsi"/>
          <w:b/>
          <w:color w:val="2F5496" w:themeColor="accent5" w:themeShade="BF"/>
          <w:sz w:val="24"/>
          <w:szCs w:val="24"/>
        </w:rPr>
        <w:t>Health and Social inequalities</w:t>
      </w:r>
    </w:p>
    <w:p w:rsidR="00823D68" w:rsidRPr="00705E1D" w:rsidRDefault="00823D68" w:rsidP="00705E1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455ADD" w:rsidRPr="00EE0574">
        <w:rPr>
          <w:rFonts w:cstheme="minorHAnsi"/>
          <w:sz w:val="24"/>
          <w:szCs w:val="24"/>
        </w:rPr>
        <w:t xml:space="preserve">Each theme has an associated </w:t>
      </w:r>
      <w:r w:rsidR="00944CBC" w:rsidRPr="00EE0574">
        <w:rPr>
          <w:rFonts w:cstheme="minorHAnsi"/>
          <w:sz w:val="24"/>
          <w:szCs w:val="24"/>
        </w:rPr>
        <w:t>action</w:t>
      </w:r>
      <w:r w:rsidR="00455ADD" w:rsidRPr="00EE05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plan </w:t>
      </w:r>
      <w:r w:rsidR="00455ADD" w:rsidRPr="00EE0574">
        <w:rPr>
          <w:rFonts w:cstheme="minorHAnsi"/>
          <w:sz w:val="24"/>
          <w:szCs w:val="24"/>
        </w:rPr>
        <w:t>designed to support and deliver on the strategic objectives</w:t>
      </w:r>
      <w:r w:rsidR="00590B8C">
        <w:rPr>
          <w:rFonts w:cstheme="minorHAnsi"/>
          <w:sz w:val="24"/>
          <w:szCs w:val="24"/>
        </w:rPr>
        <w:t xml:space="preserve"> and to support wider strategies such as “</w:t>
      </w:r>
      <w:hyperlink r:id="rId11" w:history="1">
        <w:r w:rsidR="00590B8C" w:rsidRPr="00590B8C">
          <w:rPr>
            <w:rStyle w:val="Hyperlink"/>
            <w:rFonts w:cstheme="minorHAnsi"/>
            <w:sz w:val="24"/>
            <w:szCs w:val="24"/>
          </w:rPr>
          <w:t>Right, Respect &amp; Recovery, Em</w:t>
        </w:r>
        <w:r w:rsidR="002648F8">
          <w:rPr>
            <w:rStyle w:val="Hyperlink"/>
            <w:rFonts w:cstheme="minorHAnsi"/>
            <w:sz w:val="24"/>
            <w:szCs w:val="24"/>
          </w:rPr>
          <w:t>erging  Drug Taskforce Strategy”</w:t>
        </w:r>
        <w:r w:rsidR="00590B8C" w:rsidRPr="00590B8C">
          <w:rPr>
            <w:rStyle w:val="Hyperlink"/>
            <w:rFonts w:cstheme="minorHAnsi"/>
            <w:sz w:val="24"/>
            <w:szCs w:val="24"/>
          </w:rPr>
          <w:t>.</w:t>
        </w:r>
      </w:hyperlink>
      <w:r w:rsidR="00590B8C">
        <w:rPr>
          <w:rFonts w:cstheme="minorHAnsi"/>
          <w:sz w:val="24"/>
          <w:szCs w:val="24"/>
        </w:rPr>
        <w:t xml:space="preserve"> </w:t>
      </w:r>
      <w:r w:rsidR="00944CBC" w:rsidRPr="00EE0574">
        <w:rPr>
          <w:rFonts w:cstheme="minorHAnsi"/>
          <w:sz w:val="24"/>
          <w:szCs w:val="24"/>
        </w:rPr>
        <w:t xml:space="preserve">  The </w:t>
      </w:r>
      <w:r>
        <w:rPr>
          <w:rFonts w:cstheme="minorHAnsi"/>
          <w:sz w:val="24"/>
          <w:szCs w:val="24"/>
        </w:rPr>
        <w:t xml:space="preserve">plans </w:t>
      </w:r>
      <w:r w:rsidR="00944CBC" w:rsidRPr="00EE0574">
        <w:rPr>
          <w:rFonts w:cstheme="minorHAnsi"/>
          <w:sz w:val="24"/>
          <w:szCs w:val="24"/>
        </w:rPr>
        <w:t xml:space="preserve">focus on </w:t>
      </w:r>
      <w:r>
        <w:rPr>
          <w:rFonts w:cstheme="minorHAnsi"/>
          <w:sz w:val="24"/>
          <w:szCs w:val="24"/>
        </w:rPr>
        <w:t xml:space="preserve">the interventions that </w:t>
      </w:r>
      <w:r w:rsidR="00944CBC" w:rsidRPr="00EE0574">
        <w:rPr>
          <w:rFonts w:cstheme="minorHAnsi"/>
          <w:sz w:val="24"/>
          <w:szCs w:val="24"/>
        </w:rPr>
        <w:t xml:space="preserve">will make the biggest impact to reduce harm and potentially fatal consequences for persons who come into police custody, with the associated and aspirational desire to reduce offending </w:t>
      </w:r>
      <w:r w:rsidR="00705E1D">
        <w:rPr>
          <w:rFonts w:cstheme="minorHAnsi"/>
          <w:sz w:val="24"/>
          <w:szCs w:val="24"/>
        </w:rPr>
        <w:t xml:space="preserve">through reducing the harms that </w:t>
      </w:r>
      <w:r w:rsidR="00944CBC" w:rsidRPr="00EE0574">
        <w:rPr>
          <w:rFonts w:cstheme="minorHAnsi"/>
          <w:sz w:val="24"/>
          <w:szCs w:val="24"/>
        </w:rPr>
        <w:t xml:space="preserve">might be contributing to the offending behaviours. </w:t>
      </w:r>
      <w:r w:rsidR="00455ADD" w:rsidRPr="00EE057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b/>
          <w:color w:val="2F5496" w:themeColor="accent5" w:themeShade="BF"/>
          <w:sz w:val="24"/>
          <w:szCs w:val="24"/>
        </w:rPr>
        <w:br w:type="page"/>
      </w:r>
    </w:p>
    <w:p w:rsidR="00944CBC" w:rsidRPr="008D5381" w:rsidRDefault="00944CBC" w:rsidP="00EE0574">
      <w:pPr>
        <w:pBdr>
          <w:between w:val="single" w:sz="4" w:space="1" w:color="auto"/>
        </w:pBdr>
        <w:spacing w:line="240" w:lineRule="auto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8D5381">
        <w:rPr>
          <w:rFonts w:cstheme="minorHAnsi"/>
          <w:b/>
          <w:color w:val="2F5496" w:themeColor="accent5" w:themeShade="BF"/>
          <w:sz w:val="24"/>
          <w:szCs w:val="24"/>
        </w:rPr>
        <w:lastRenderedPageBreak/>
        <w:t>1.  Risk of Drug Related Death</w:t>
      </w:r>
      <w:r w:rsidR="00C32959" w:rsidRPr="008D5381">
        <w:rPr>
          <w:rFonts w:cstheme="minorHAnsi"/>
          <w:b/>
          <w:color w:val="2F5496" w:themeColor="accent5" w:themeShade="BF"/>
          <w:sz w:val="24"/>
          <w:szCs w:val="24"/>
        </w:rPr>
        <w:t xml:space="preserve"> (DRD)</w:t>
      </w:r>
      <w:r w:rsidRPr="008D5381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E0574" w:rsidRPr="00EE0574" w:rsidTr="002935CF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C3C" w:rsidRPr="00EE0574" w:rsidRDefault="00993C3C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Why this theme?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4164E8" w:rsidRDefault="00C32959" w:rsidP="0042327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>Scotland has the highest rate of DRDs in Europe</w:t>
            </w:r>
            <w:r w:rsidR="00423271">
              <w:rPr>
                <w:rFonts w:cstheme="minorHAnsi"/>
                <w:sz w:val="24"/>
                <w:szCs w:val="24"/>
              </w:rPr>
              <w:t xml:space="preserve"> with </w:t>
            </w:r>
            <w:r w:rsidR="00F64734">
              <w:rPr>
                <w:rFonts w:cstheme="minorHAnsi"/>
                <w:sz w:val="24"/>
                <w:szCs w:val="24"/>
              </w:rPr>
              <w:t>1187</w:t>
            </w:r>
            <w:r w:rsidR="00423271">
              <w:rPr>
                <w:rFonts w:cstheme="minorHAnsi"/>
                <w:sz w:val="24"/>
                <w:szCs w:val="24"/>
              </w:rPr>
              <w:t xml:space="preserve"> DRDs in 2018</w:t>
            </w:r>
            <w:r w:rsidRPr="00EE0574">
              <w:rPr>
                <w:rFonts w:cstheme="minorHAnsi"/>
                <w:sz w:val="24"/>
                <w:szCs w:val="24"/>
              </w:rPr>
              <w:t xml:space="preserve">.  </w:t>
            </w:r>
            <w:r w:rsidR="00423271">
              <w:rPr>
                <w:rFonts w:cstheme="minorHAnsi"/>
                <w:sz w:val="24"/>
                <w:szCs w:val="24"/>
              </w:rPr>
              <w:br/>
            </w:r>
          </w:p>
          <w:p w:rsidR="00423271" w:rsidRDefault="00423271" w:rsidP="0042327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During a 5 month period in 2019, research was undertaken into </w:t>
            </w:r>
            <w:r w:rsidR="00C32959" w:rsidRPr="00EE0574">
              <w:rPr>
                <w:rFonts w:cstheme="minorHAnsi"/>
                <w:sz w:val="24"/>
                <w:szCs w:val="24"/>
              </w:rPr>
              <w:t>DRDs recorded by Police Scotland</w:t>
            </w:r>
            <w:r>
              <w:rPr>
                <w:rFonts w:cstheme="minorHAnsi"/>
                <w:sz w:val="24"/>
                <w:szCs w:val="24"/>
              </w:rPr>
              <w:t xml:space="preserve"> to assess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the interventions being undertaken to both identify and support individuals in custody who may be at risk of a DRD. </w:t>
            </w:r>
          </w:p>
          <w:p w:rsidR="00423271" w:rsidRDefault="00423271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During the </w:t>
            </w:r>
            <w:r>
              <w:rPr>
                <w:rFonts w:cstheme="minorHAnsi"/>
                <w:sz w:val="24"/>
                <w:szCs w:val="24"/>
              </w:rPr>
              <w:t xml:space="preserve">period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under review, 120 people </w:t>
            </w:r>
            <w:r>
              <w:rPr>
                <w:rFonts w:cstheme="minorHAnsi"/>
                <w:sz w:val="24"/>
                <w:szCs w:val="24"/>
              </w:rPr>
              <w:t>who had died of a</w:t>
            </w:r>
            <w:r w:rsidR="00B80F6B">
              <w:rPr>
                <w:rFonts w:cstheme="minorHAnsi"/>
                <w:sz w:val="24"/>
                <w:szCs w:val="24"/>
              </w:rPr>
              <w:t xml:space="preserve"> suspected or confirmed</w:t>
            </w:r>
            <w:r>
              <w:rPr>
                <w:rFonts w:cstheme="minorHAnsi"/>
                <w:sz w:val="24"/>
                <w:szCs w:val="24"/>
              </w:rPr>
              <w:t xml:space="preserve"> DRD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had been in police </w:t>
            </w:r>
            <w:r>
              <w:rPr>
                <w:rFonts w:cstheme="minorHAnsi"/>
                <w:sz w:val="24"/>
                <w:szCs w:val="24"/>
              </w:rPr>
              <w:t>custody on one or more occasion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 within the 12 months prior </w:t>
            </w:r>
            <w:r w:rsidR="000261A8">
              <w:rPr>
                <w:rFonts w:cstheme="minorHAnsi"/>
                <w:sz w:val="24"/>
                <w:szCs w:val="24"/>
              </w:rPr>
              <w:t>preceding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 their death</w:t>
            </w:r>
            <w:r w:rsidR="000261A8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yet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only 14 were offered a referral to onward support by custody staff.  </w:t>
            </w:r>
          </w:p>
          <w:p w:rsidR="00423271" w:rsidRDefault="00423271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 xml:space="preserve">85% of those </w:t>
            </w:r>
            <w:r w:rsidR="00C32959" w:rsidRPr="00EE0574">
              <w:rPr>
                <w:rFonts w:cstheme="minorHAnsi"/>
                <w:sz w:val="24"/>
                <w:szCs w:val="24"/>
              </w:rPr>
              <w:t>people disclosed additional vulnerabilities, including drugs, alcohol and mental health</w:t>
            </w:r>
            <w:r w:rsidR="000261A8">
              <w:rPr>
                <w:rFonts w:cstheme="minorHAnsi"/>
                <w:sz w:val="24"/>
                <w:szCs w:val="24"/>
              </w:rPr>
              <w:t>,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and could have been appropriate for additional support had it been considered and available. </w:t>
            </w:r>
          </w:p>
          <w:p w:rsidR="00C32959" w:rsidRPr="00EE0574" w:rsidRDefault="00423271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823D68">
              <w:rPr>
                <w:rFonts w:cstheme="minorHAnsi"/>
                <w:sz w:val="24"/>
                <w:szCs w:val="24"/>
              </w:rPr>
              <w:t>There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is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a significant opportunity </w:t>
            </w:r>
            <w:r>
              <w:rPr>
                <w:rFonts w:cstheme="minorHAnsi"/>
                <w:sz w:val="24"/>
                <w:szCs w:val="24"/>
              </w:rPr>
              <w:t xml:space="preserve">within Police Custody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for </w:t>
            </w:r>
            <w:r w:rsidR="00EB3D09">
              <w:rPr>
                <w:rFonts w:cstheme="minorHAnsi"/>
                <w:sz w:val="24"/>
                <w:szCs w:val="24"/>
              </w:rPr>
              <w:t>support to be offered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 to reduce harm.</w:t>
            </w:r>
          </w:p>
          <w:p w:rsidR="00993C3C" w:rsidRPr="00EE0574" w:rsidRDefault="00C32959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E0574" w:rsidRPr="00EE0574" w:rsidTr="002935CF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C3C" w:rsidRPr="00EE0574" w:rsidRDefault="00993C3C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lastRenderedPageBreak/>
              <w:t>Action Areas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C55331" w:rsidRPr="008D09B2" w:rsidRDefault="00C55331" w:rsidP="00C5533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D09B2">
              <w:rPr>
                <w:rFonts w:cstheme="minorHAnsi"/>
                <w:sz w:val="24"/>
                <w:szCs w:val="24"/>
              </w:rPr>
              <w:t>Improve Information sharing and analysis across partners to better target support</w:t>
            </w:r>
          </w:p>
          <w:p w:rsidR="0031304E" w:rsidRDefault="00E55571" w:rsidP="0031304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In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collaboration with NHS partners, Alcohol and Drugs Partnerships and the </w:t>
            </w:r>
            <w:r w:rsidR="00545535">
              <w:rPr>
                <w:rFonts w:cstheme="minorHAnsi"/>
                <w:sz w:val="24"/>
                <w:szCs w:val="24"/>
              </w:rPr>
              <w:t>third sector</w:t>
            </w:r>
            <w:r w:rsidR="00806B20">
              <w:rPr>
                <w:rFonts w:cstheme="minorHAnsi"/>
                <w:sz w:val="24"/>
                <w:szCs w:val="24"/>
              </w:rPr>
              <w:t>,</w:t>
            </w:r>
            <w:r w:rsidR="00545535">
              <w:rPr>
                <w:rFonts w:cstheme="minorHAnsi"/>
                <w:sz w:val="24"/>
                <w:szCs w:val="24"/>
              </w:rPr>
              <w:t xml:space="preserve">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ensure access to </w:t>
            </w:r>
            <w:r w:rsidR="0099106D">
              <w:rPr>
                <w:rFonts w:cstheme="minorHAnsi"/>
                <w:sz w:val="24"/>
                <w:szCs w:val="24"/>
              </w:rPr>
              <w:t xml:space="preserve">appropriate </w:t>
            </w:r>
            <w:r w:rsidR="00C32959" w:rsidRPr="00EE0574">
              <w:rPr>
                <w:rFonts w:cstheme="minorHAnsi"/>
                <w:sz w:val="24"/>
                <w:szCs w:val="24"/>
              </w:rPr>
              <w:t xml:space="preserve">support services </w:t>
            </w:r>
            <w:r w:rsidR="00545535">
              <w:rPr>
                <w:rFonts w:cstheme="minorHAnsi"/>
                <w:sz w:val="24"/>
                <w:szCs w:val="24"/>
              </w:rPr>
              <w:t xml:space="preserve">across </w:t>
            </w:r>
            <w:r w:rsidR="00C32959" w:rsidRPr="00EE0574">
              <w:rPr>
                <w:rFonts w:cstheme="minorHAnsi"/>
                <w:sz w:val="24"/>
                <w:szCs w:val="24"/>
              </w:rPr>
              <w:t>every police custody centre</w:t>
            </w:r>
          </w:p>
          <w:p w:rsidR="00C32959" w:rsidRPr="0031304E" w:rsidRDefault="004164E8" w:rsidP="0054553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>In collaboration with NHS partners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EE057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="0031304E" w:rsidRPr="00EE0574">
              <w:rPr>
                <w:rFonts w:cstheme="minorHAnsi"/>
                <w:sz w:val="24"/>
                <w:szCs w:val="24"/>
              </w:rPr>
              <w:t>evelop training for all custody staff</w:t>
            </w:r>
            <w:r w:rsidR="00625233">
              <w:rPr>
                <w:rFonts w:cstheme="minorHAnsi"/>
                <w:sz w:val="24"/>
                <w:szCs w:val="24"/>
              </w:rPr>
              <w:t xml:space="preserve"> </w:t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 to assist in identifying </w:t>
            </w:r>
            <w:r w:rsidR="00545535">
              <w:rPr>
                <w:rFonts w:cstheme="minorHAnsi"/>
                <w:sz w:val="24"/>
                <w:szCs w:val="24"/>
              </w:rPr>
              <w:t xml:space="preserve">and engaging </w:t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those at risk of </w:t>
            </w:r>
            <w:r w:rsidR="0031304E">
              <w:rPr>
                <w:rFonts w:cstheme="minorHAnsi"/>
                <w:sz w:val="24"/>
                <w:szCs w:val="24"/>
              </w:rPr>
              <w:t xml:space="preserve">a </w:t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DRD and </w:t>
            </w:r>
            <w:r w:rsidR="00545535">
              <w:rPr>
                <w:rFonts w:cstheme="minorHAnsi"/>
                <w:sz w:val="24"/>
                <w:szCs w:val="24"/>
              </w:rPr>
              <w:t xml:space="preserve">supporting access to </w:t>
            </w:r>
            <w:r w:rsidR="0031304E" w:rsidRPr="00EE0574">
              <w:rPr>
                <w:rFonts w:cstheme="minorHAnsi"/>
                <w:sz w:val="24"/>
                <w:szCs w:val="24"/>
              </w:rPr>
              <w:t>pe</w:t>
            </w:r>
            <w:r w:rsidR="00545535">
              <w:rPr>
                <w:rFonts w:cstheme="minorHAnsi"/>
                <w:sz w:val="24"/>
                <w:szCs w:val="24"/>
              </w:rPr>
              <w:t>rson centred interventions</w:t>
            </w:r>
          </w:p>
          <w:p w:rsidR="00C32959" w:rsidRPr="00EE0574" w:rsidRDefault="00C32959" w:rsidP="00EE0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>Increase awareness of</w:t>
            </w:r>
            <w:r w:rsidR="000261A8">
              <w:rPr>
                <w:rFonts w:cstheme="minorHAnsi"/>
                <w:sz w:val="24"/>
                <w:szCs w:val="24"/>
              </w:rPr>
              <w:t>,</w:t>
            </w:r>
            <w:r w:rsidRPr="00EE0574">
              <w:rPr>
                <w:rFonts w:cstheme="minorHAnsi"/>
                <w:sz w:val="24"/>
                <w:szCs w:val="24"/>
              </w:rPr>
              <w:t xml:space="preserve"> and information about</w:t>
            </w:r>
            <w:r w:rsidR="000261A8">
              <w:rPr>
                <w:rFonts w:cstheme="minorHAnsi"/>
                <w:sz w:val="24"/>
                <w:szCs w:val="24"/>
              </w:rPr>
              <w:t>,</w:t>
            </w:r>
            <w:r w:rsidRPr="00EE0574">
              <w:rPr>
                <w:rFonts w:cstheme="minorHAnsi"/>
                <w:sz w:val="24"/>
                <w:szCs w:val="24"/>
              </w:rPr>
              <w:t xml:space="preserve"> overdose risks to all persons who come into police custody.</w:t>
            </w:r>
          </w:p>
          <w:p w:rsidR="00993C3C" w:rsidRPr="00EE0574" w:rsidRDefault="00993C3C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574" w:rsidRPr="00EE0574" w:rsidTr="002935CF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C3C" w:rsidRPr="00EE0574" w:rsidRDefault="00993C3C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Outcomes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993C3C" w:rsidRDefault="00516865" w:rsidP="0021768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Increasing access to support, whilst in police custody, for those who are currently using drugs</w:t>
            </w:r>
            <w:r w:rsidR="0021768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and on their release or transfer</w:t>
            </w:r>
            <w:r w:rsidR="00C32959" w:rsidRPr="00EE0574">
              <w:rPr>
                <w:rFonts w:cstheme="minorHAnsi"/>
                <w:sz w:val="24"/>
                <w:szCs w:val="24"/>
              </w:rPr>
              <w:t>.</w:t>
            </w:r>
          </w:p>
          <w:p w:rsidR="009E2C3E" w:rsidRDefault="009E2C3E" w:rsidP="0021768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17683" w:rsidRPr="00EE0574" w:rsidRDefault="00217683" w:rsidP="009E2C3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Reduce the</w:t>
            </w:r>
            <w:r w:rsidR="009E2C3E">
              <w:rPr>
                <w:rFonts w:cstheme="minorHAnsi"/>
                <w:sz w:val="24"/>
                <w:szCs w:val="24"/>
              </w:rPr>
              <w:t xml:space="preserve"> number of Drug Related Deaths of </w:t>
            </w:r>
            <w:r>
              <w:rPr>
                <w:rFonts w:cstheme="minorHAnsi"/>
                <w:sz w:val="24"/>
                <w:szCs w:val="24"/>
              </w:rPr>
              <w:t>persons involved in the Criminal Justice System</w:t>
            </w:r>
            <w:r w:rsidR="008D09B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DD597F" w:rsidRPr="00EE0574" w:rsidRDefault="00DD597F" w:rsidP="00DD597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94FE7" w:rsidRPr="008D5381" w:rsidRDefault="00594FE7" w:rsidP="00EE0574">
      <w:pPr>
        <w:spacing w:line="240" w:lineRule="auto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8D5381">
        <w:rPr>
          <w:rFonts w:cstheme="minorHAnsi"/>
          <w:b/>
          <w:color w:val="2F5496" w:themeColor="accent5" w:themeShade="BF"/>
          <w:sz w:val="24"/>
          <w:szCs w:val="24"/>
        </w:rPr>
        <w:t xml:space="preserve">2.  </w:t>
      </w:r>
      <w:r w:rsidR="00386CD8" w:rsidRPr="008D5381">
        <w:rPr>
          <w:rFonts w:cstheme="minorHAnsi"/>
          <w:b/>
          <w:color w:val="2F5496" w:themeColor="accent5" w:themeShade="BF"/>
          <w:sz w:val="24"/>
          <w:szCs w:val="24"/>
        </w:rPr>
        <w:t xml:space="preserve">Substance </w:t>
      </w:r>
      <w:r w:rsidR="0036125C">
        <w:rPr>
          <w:rFonts w:cstheme="minorHAnsi"/>
          <w:b/>
          <w:color w:val="2F5496" w:themeColor="accent5" w:themeShade="BF"/>
          <w:sz w:val="24"/>
          <w:szCs w:val="24"/>
        </w:rPr>
        <w:t>Use</w:t>
      </w:r>
      <w:r w:rsidR="008D5381">
        <w:rPr>
          <w:rFonts w:cstheme="minorHAnsi"/>
          <w:b/>
          <w:color w:val="2F5496" w:themeColor="accent5" w:themeShade="BF"/>
          <w:sz w:val="24"/>
          <w:szCs w:val="24"/>
        </w:rPr>
        <w:t xml:space="preserve"> (Drugs, Alcohol and Tobacco)</w:t>
      </w:r>
      <w:r w:rsidRPr="008D5381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574" w:rsidRPr="00EE0574" w:rsidTr="00445DAA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594FE7" w:rsidRPr="00EE0574" w:rsidRDefault="00594FE7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lastRenderedPageBreak/>
              <w:t>Why this theme?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217683" w:rsidRDefault="00035C12" w:rsidP="00217683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The harmful use of </w:t>
            </w:r>
            <w:r w:rsidR="00386CD8" w:rsidRPr="00EE0574">
              <w:rPr>
                <w:rFonts w:cstheme="minorHAnsi"/>
                <w:sz w:val="24"/>
                <w:szCs w:val="24"/>
              </w:rPr>
              <w:t>addictive substances such as alcohol, drugs and tobacco</w:t>
            </w:r>
            <w:r w:rsidRPr="00EE0574">
              <w:rPr>
                <w:rFonts w:cstheme="minorHAnsi"/>
                <w:sz w:val="24"/>
                <w:szCs w:val="24"/>
              </w:rPr>
              <w:t xml:space="preserve"> has a serious</w:t>
            </w:r>
            <w:r w:rsidR="009E2C3E">
              <w:rPr>
                <w:rFonts w:cstheme="minorHAnsi"/>
                <w:sz w:val="24"/>
                <w:szCs w:val="24"/>
              </w:rPr>
              <w:t>ly</w:t>
            </w:r>
            <w:r w:rsidRPr="00EE0574">
              <w:rPr>
                <w:rFonts w:cstheme="minorHAnsi"/>
                <w:sz w:val="24"/>
                <w:szCs w:val="24"/>
              </w:rPr>
              <w:t xml:space="preserve"> </w:t>
            </w:r>
            <w:r w:rsidR="0031304E">
              <w:rPr>
                <w:rFonts w:cstheme="minorHAnsi"/>
                <w:sz w:val="24"/>
                <w:szCs w:val="24"/>
              </w:rPr>
              <w:t xml:space="preserve">detrimental </w:t>
            </w:r>
            <w:r w:rsidRPr="00EE0574">
              <w:rPr>
                <w:rFonts w:cstheme="minorHAnsi"/>
                <w:sz w:val="24"/>
                <w:szCs w:val="24"/>
              </w:rPr>
              <w:t>effect on public health</w:t>
            </w:r>
            <w:r w:rsidR="00D97266" w:rsidRPr="00EE0574">
              <w:rPr>
                <w:rFonts w:cstheme="minorHAnsi"/>
                <w:sz w:val="24"/>
                <w:szCs w:val="24"/>
              </w:rPr>
              <w:t>.</w:t>
            </w:r>
            <w:r w:rsidRPr="00EE057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1304E" w:rsidRDefault="00217683" w:rsidP="003130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D97266" w:rsidRPr="00EE0574">
              <w:rPr>
                <w:rFonts w:cstheme="minorHAnsi"/>
                <w:sz w:val="24"/>
                <w:szCs w:val="24"/>
              </w:rPr>
              <w:t>Alcohol</w:t>
            </w:r>
            <w:r w:rsidR="00386CD8" w:rsidRPr="00EE0574">
              <w:rPr>
                <w:rFonts w:cstheme="minorHAnsi"/>
                <w:sz w:val="24"/>
                <w:szCs w:val="24"/>
              </w:rPr>
              <w:t xml:space="preserve"> </w:t>
            </w:r>
            <w:r w:rsidR="00035C12" w:rsidRPr="00EE0574">
              <w:rPr>
                <w:rFonts w:cstheme="minorHAnsi"/>
                <w:sz w:val="24"/>
                <w:szCs w:val="24"/>
              </w:rPr>
              <w:t xml:space="preserve">is a significant factor in offending behaviour.  </w:t>
            </w:r>
            <w:r w:rsidR="00386CD8" w:rsidRPr="00EE0574">
              <w:rPr>
                <w:rFonts w:cstheme="minorHAnsi"/>
                <w:sz w:val="24"/>
                <w:szCs w:val="24"/>
              </w:rPr>
              <w:t>A</w:t>
            </w:r>
            <w:r w:rsidR="00D97266" w:rsidRPr="00EE0574">
              <w:rPr>
                <w:rFonts w:cstheme="minorHAnsi"/>
                <w:sz w:val="24"/>
                <w:szCs w:val="24"/>
              </w:rPr>
              <w:t>lcohol</w:t>
            </w:r>
            <w:r w:rsidR="00386CD8" w:rsidRPr="00EE0574">
              <w:rPr>
                <w:rFonts w:cstheme="minorHAnsi"/>
                <w:sz w:val="24"/>
                <w:szCs w:val="24"/>
              </w:rPr>
              <w:t xml:space="preserve"> can</w:t>
            </w:r>
            <w:r w:rsidR="00035C12" w:rsidRPr="00EE0574">
              <w:rPr>
                <w:rFonts w:cstheme="minorHAnsi"/>
                <w:sz w:val="24"/>
                <w:szCs w:val="24"/>
              </w:rPr>
              <w:t xml:space="preserve"> also cause </w:t>
            </w:r>
            <w:r w:rsidR="009E2C3E">
              <w:rPr>
                <w:rFonts w:cstheme="minorHAnsi"/>
                <w:sz w:val="24"/>
                <w:szCs w:val="24"/>
              </w:rPr>
              <w:t>negative</w:t>
            </w:r>
            <w:r w:rsidR="00035C12" w:rsidRPr="00EE0574">
              <w:rPr>
                <w:rFonts w:cstheme="minorHAnsi"/>
                <w:sz w:val="24"/>
                <w:szCs w:val="24"/>
              </w:rPr>
              <w:t xml:space="preserve"> health and social consequences for the </w:t>
            </w:r>
            <w:r w:rsidR="008151D5" w:rsidRPr="008151D5">
              <w:rPr>
                <w:color w:val="000000" w:themeColor="text1"/>
                <w:sz w:val="24"/>
                <w:szCs w:val="24"/>
              </w:rPr>
              <w:t>person who is experiencing problems with alcohol</w:t>
            </w:r>
            <w:r w:rsidR="00035C12" w:rsidRPr="008151D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35C12" w:rsidRPr="00EE0574">
              <w:rPr>
                <w:rFonts w:cstheme="minorHAnsi"/>
                <w:sz w:val="24"/>
                <w:szCs w:val="24"/>
              </w:rPr>
              <w:t>and is the third leading risk factor for poor health glo</w:t>
            </w:r>
            <w:r w:rsidR="0031304E">
              <w:rPr>
                <w:rFonts w:cstheme="minorHAnsi"/>
                <w:sz w:val="24"/>
                <w:szCs w:val="24"/>
              </w:rPr>
              <w:t>bally (World Health Organisation</w:t>
            </w:r>
            <w:r w:rsidR="00035C12" w:rsidRPr="00EE0574">
              <w:rPr>
                <w:rFonts w:cstheme="minorHAnsi"/>
                <w:sz w:val="24"/>
                <w:szCs w:val="24"/>
              </w:rPr>
              <w:t xml:space="preserve">).   </w:t>
            </w:r>
            <w:r w:rsidR="0031304E">
              <w:rPr>
                <w:rFonts w:cstheme="minorHAnsi"/>
                <w:sz w:val="24"/>
                <w:szCs w:val="24"/>
              </w:rPr>
              <w:br/>
            </w:r>
            <w:r w:rsidR="0031304E">
              <w:rPr>
                <w:rFonts w:cstheme="minorHAnsi"/>
                <w:sz w:val="24"/>
                <w:szCs w:val="24"/>
              </w:rPr>
              <w:br/>
              <w:t>E</w:t>
            </w:r>
            <w:r w:rsidR="00035C12" w:rsidRPr="00EE0574">
              <w:rPr>
                <w:rFonts w:cstheme="minorHAnsi"/>
                <w:sz w:val="24"/>
                <w:szCs w:val="24"/>
              </w:rPr>
              <w:t xml:space="preserve">vidences </w:t>
            </w:r>
            <w:r w:rsidR="0031304E">
              <w:rPr>
                <w:rFonts w:cstheme="minorHAnsi"/>
                <w:sz w:val="24"/>
                <w:szCs w:val="24"/>
              </w:rPr>
              <w:t xml:space="preserve">from the National Custody System provides that </w:t>
            </w:r>
            <w:r w:rsidR="00386CD8" w:rsidRPr="00EE0574">
              <w:rPr>
                <w:rFonts w:cstheme="minorHAnsi"/>
                <w:sz w:val="24"/>
                <w:szCs w:val="24"/>
              </w:rPr>
              <w:t>10% of people in police custody have self-disclosed alcohol dependency and 41% have declare</w:t>
            </w:r>
            <w:r w:rsidR="001F787F" w:rsidRPr="00EE0574">
              <w:rPr>
                <w:rFonts w:cstheme="minorHAnsi"/>
                <w:sz w:val="24"/>
                <w:szCs w:val="24"/>
              </w:rPr>
              <w:t>d</w:t>
            </w:r>
            <w:r w:rsidR="00386CD8" w:rsidRPr="00EE0574">
              <w:rPr>
                <w:rFonts w:cstheme="minorHAnsi"/>
                <w:sz w:val="24"/>
                <w:szCs w:val="24"/>
              </w:rPr>
              <w:t xml:space="preserve"> alcohol consumption within 24 hours of coming into custody.  </w:t>
            </w:r>
          </w:p>
          <w:p w:rsidR="002E3220" w:rsidRDefault="002E3220" w:rsidP="002E322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1304E" w:rsidRDefault="00386CD8" w:rsidP="002E3220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Statistics produced by </w:t>
            </w:r>
            <w:r w:rsidR="001F787F" w:rsidRPr="00EE0574">
              <w:rPr>
                <w:rFonts w:cstheme="minorHAnsi"/>
                <w:sz w:val="24"/>
                <w:szCs w:val="24"/>
              </w:rPr>
              <w:t xml:space="preserve">the </w:t>
            </w:r>
            <w:r w:rsidRPr="00EE0574">
              <w:rPr>
                <w:rFonts w:cstheme="minorHAnsi"/>
                <w:sz w:val="24"/>
                <w:szCs w:val="24"/>
              </w:rPr>
              <w:t>Scottish Crime and Justice Survey 2017/2018 show 46% of violent crime is alcohol related</w:t>
            </w:r>
            <w:r w:rsidR="002E3220">
              <w:rPr>
                <w:rFonts w:cstheme="minorHAnsi"/>
                <w:sz w:val="24"/>
                <w:szCs w:val="24"/>
              </w:rPr>
              <w:t>.</w:t>
            </w:r>
            <w:r w:rsidRPr="00EE0574">
              <w:rPr>
                <w:rFonts w:cstheme="minorHAnsi"/>
                <w:sz w:val="24"/>
                <w:szCs w:val="24"/>
              </w:rPr>
              <w:t xml:space="preserve"> </w:t>
            </w:r>
            <w:r w:rsidR="00806B20">
              <w:rPr>
                <w:rFonts w:cstheme="minorHAnsi"/>
                <w:sz w:val="24"/>
                <w:szCs w:val="24"/>
              </w:rPr>
              <w:t xml:space="preserve">The </w:t>
            </w:r>
            <w:r w:rsidR="00806B20" w:rsidRPr="00EE0574">
              <w:rPr>
                <w:rFonts w:cstheme="minorHAnsi"/>
                <w:sz w:val="24"/>
                <w:szCs w:val="24"/>
              </w:rPr>
              <w:t>Prisoner</w:t>
            </w:r>
            <w:r w:rsidRPr="00EE0574">
              <w:rPr>
                <w:rFonts w:cstheme="minorHAnsi"/>
                <w:sz w:val="24"/>
                <w:szCs w:val="24"/>
              </w:rPr>
              <w:t xml:space="preserve"> Survey 2015 indicates 41% of pri</w:t>
            </w:r>
            <w:r w:rsidR="00C761D7" w:rsidRPr="00EE0574">
              <w:rPr>
                <w:rFonts w:cstheme="minorHAnsi"/>
                <w:sz w:val="24"/>
                <w:szCs w:val="24"/>
              </w:rPr>
              <w:t>s</w:t>
            </w:r>
            <w:r w:rsidRPr="00EE0574">
              <w:rPr>
                <w:rFonts w:cstheme="minorHAnsi"/>
                <w:sz w:val="24"/>
                <w:szCs w:val="24"/>
              </w:rPr>
              <w:t>oners report being</w:t>
            </w:r>
            <w:r w:rsidR="004164E8">
              <w:rPr>
                <w:rFonts w:cstheme="minorHAnsi"/>
                <w:sz w:val="24"/>
                <w:szCs w:val="24"/>
              </w:rPr>
              <w:t xml:space="preserve"> intoxicated</w:t>
            </w:r>
            <w:r w:rsidR="002E3220">
              <w:rPr>
                <w:rFonts w:cstheme="minorHAnsi"/>
                <w:sz w:val="24"/>
                <w:szCs w:val="24"/>
              </w:rPr>
              <w:t xml:space="preserve"> </w:t>
            </w:r>
            <w:r w:rsidRPr="00EE0574">
              <w:rPr>
                <w:rFonts w:cstheme="minorHAnsi"/>
                <w:sz w:val="24"/>
                <w:szCs w:val="24"/>
              </w:rPr>
              <w:t>at the time of their offenc</w:t>
            </w:r>
            <w:r w:rsidR="002E3220">
              <w:rPr>
                <w:rFonts w:cstheme="minorHAnsi"/>
                <w:sz w:val="24"/>
                <w:szCs w:val="24"/>
              </w:rPr>
              <w:t xml:space="preserve">e and 66% of young offenders were intoxicated at the time of offence.    </w:t>
            </w:r>
            <w:r w:rsidR="0031304E">
              <w:rPr>
                <w:rFonts w:cstheme="minorHAnsi"/>
                <w:sz w:val="24"/>
                <w:szCs w:val="24"/>
              </w:rPr>
              <w:br/>
            </w:r>
            <w:r w:rsidR="0031304E">
              <w:rPr>
                <w:rFonts w:cstheme="minorHAnsi"/>
                <w:sz w:val="24"/>
                <w:szCs w:val="24"/>
              </w:rPr>
              <w:br/>
            </w:r>
            <w:r w:rsidR="00C761D7" w:rsidRPr="00EE0574">
              <w:rPr>
                <w:rFonts w:cstheme="minorHAnsi"/>
                <w:sz w:val="24"/>
                <w:szCs w:val="24"/>
              </w:rPr>
              <w:t xml:space="preserve">The harms caused by drugs consumption are addressed under the previous heading.  </w:t>
            </w:r>
            <w:r w:rsidR="0031304E">
              <w:rPr>
                <w:rFonts w:cstheme="minorHAnsi"/>
                <w:sz w:val="24"/>
                <w:szCs w:val="24"/>
              </w:rPr>
              <w:br/>
            </w:r>
            <w:r w:rsidR="0031304E">
              <w:rPr>
                <w:rFonts w:cstheme="minorHAnsi"/>
                <w:sz w:val="24"/>
                <w:szCs w:val="24"/>
              </w:rPr>
              <w:lastRenderedPageBreak/>
              <w:br/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The health consequences of cigarette smoking </w:t>
            </w:r>
            <w:r w:rsidR="0031304E">
              <w:rPr>
                <w:rFonts w:cstheme="minorHAnsi"/>
                <w:sz w:val="24"/>
                <w:szCs w:val="24"/>
              </w:rPr>
              <w:t xml:space="preserve">are well documented and place </w:t>
            </w:r>
            <w:r w:rsidR="0031304E" w:rsidRPr="00EE0574">
              <w:rPr>
                <w:rFonts w:cstheme="minorHAnsi"/>
                <w:sz w:val="24"/>
                <w:szCs w:val="24"/>
              </w:rPr>
              <w:t>a s</w:t>
            </w:r>
            <w:r w:rsidR="0031304E">
              <w:rPr>
                <w:rFonts w:cstheme="minorHAnsi"/>
                <w:sz w:val="24"/>
                <w:szCs w:val="24"/>
              </w:rPr>
              <w:t>ignificant burden on the public</w:t>
            </w:r>
            <w:r w:rsidR="009E2C3E">
              <w:rPr>
                <w:rFonts w:cstheme="minorHAnsi"/>
                <w:sz w:val="24"/>
                <w:szCs w:val="24"/>
              </w:rPr>
              <w:t>’s</w:t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 health.  This is not</w:t>
            </w:r>
            <w:r w:rsidR="009E2C3E">
              <w:rPr>
                <w:rFonts w:cstheme="minorHAnsi"/>
                <w:sz w:val="24"/>
                <w:szCs w:val="24"/>
              </w:rPr>
              <w:t>,</w:t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 </w:t>
            </w:r>
            <w:r w:rsidR="0031304E">
              <w:rPr>
                <w:rFonts w:cstheme="minorHAnsi"/>
                <w:sz w:val="24"/>
                <w:szCs w:val="24"/>
              </w:rPr>
              <w:t>however</w:t>
            </w:r>
            <w:r w:rsidR="009E2C3E">
              <w:rPr>
                <w:rFonts w:cstheme="minorHAnsi"/>
                <w:sz w:val="24"/>
                <w:szCs w:val="24"/>
              </w:rPr>
              <w:t>,</w:t>
            </w:r>
            <w:r w:rsidR="0031304E">
              <w:rPr>
                <w:rFonts w:cstheme="minorHAnsi"/>
                <w:sz w:val="24"/>
                <w:szCs w:val="24"/>
              </w:rPr>
              <w:t xml:space="preserve"> </w:t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a harm that is </w:t>
            </w:r>
            <w:r w:rsidR="0031304E">
              <w:rPr>
                <w:rFonts w:cstheme="minorHAnsi"/>
                <w:sz w:val="24"/>
                <w:szCs w:val="24"/>
              </w:rPr>
              <w:t xml:space="preserve">currently </w:t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recorded on the </w:t>
            </w:r>
            <w:r w:rsidR="0031304E">
              <w:rPr>
                <w:rFonts w:cstheme="minorHAnsi"/>
                <w:sz w:val="24"/>
                <w:szCs w:val="24"/>
              </w:rPr>
              <w:t xml:space="preserve">custody </w:t>
            </w:r>
            <w:r w:rsidR="0031304E" w:rsidRPr="00EE0574">
              <w:rPr>
                <w:rFonts w:cstheme="minorHAnsi"/>
                <w:sz w:val="24"/>
                <w:szCs w:val="24"/>
              </w:rPr>
              <w:t xml:space="preserve">Vulnerability Risk Assessment. </w:t>
            </w:r>
          </w:p>
          <w:p w:rsidR="0031304E" w:rsidRDefault="0031304E" w:rsidP="002E32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Pr="00EE0574">
              <w:rPr>
                <w:rFonts w:cstheme="minorHAnsi"/>
                <w:sz w:val="24"/>
                <w:szCs w:val="24"/>
              </w:rPr>
              <w:t xml:space="preserve">Substance </w:t>
            </w:r>
            <w:r w:rsidR="0036125C">
              <w:rPr>
                <w:rFonts w:cstheme="minorHAnsi"/>
                <w:sz w:val="24"/>
                <w:szCs w:val="24"/>
              </w:rPr>
              <w:t>use</w:t>
            </w:r>
            <w:r w:rsidRPr="00EE0574">
              <w:rPr>
                <w:rFonts w:cstheme="minorHAnsi"/>
                <w:sz w:val="24"/>
                <w:szCs w:val="24"/>
              </w:rPr>
              <w:t xml:space="preserve"> and its associated harms are prevalent in individuals who come into police custody and an opportunity for intervention exists and should be maximised.</w:t>
            </w:r>
          </w:p>
          <w:p w:rsidR="0031304E" w:rsidRPr="0031304E" w:rsidRDefault="0031304E" w:rsidP="0031304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0574" w:rsidRPr="00EE0574" w:rsidTr="001F787F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594FE7" w:rsidRPr="00EE0574" w:rsidRDefault="00594FE7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lastRenderedPageBreak/>
              <w:t>Action Areas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8D09B2" w:rsidRPr="008D09B2" w:rsidRDefault="008D09B2" w:rsidP="008D09B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D09B2">
              <w:rPr>
                <w:rFonts w:cstheme="minorHAnsi"/>
                <w:sz w:val="24"/>
                <w:szCs w:val="24"/>
              </w:rPr>
              <w:t>Improve Information sharing and analysis across partners to better target support</w:t>
            </w:r>
          </w:p>
          <w:p w:rsidR="00914212" w:rsidRPr="008D09B2" w:rsidRDefault="008D09B2" w:rsidP="00EE0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In collaboration with NHS partners, Alcohol and Drugs Partnerships and the </w:t>
            </w:r>
            <w:r>
              <w:rPr>
                <w:rFonts w:cstheme="minorHAnsi"/>
                <w:sz w:val="24"/>
                <w:szCs w:val="24"/>
              </w:rPr>
              <w:t xml:space="preserve">third sector </w:t>
            </w:r>
            <w:r w:rsidRPr="00EE0574">
              <w:rPr>
                <w:rFonts w:cstheme="minorHAnsi"/>
                <w:sz w:val="24"/>
                <w:szCs w:val="24"/>
              </w:rPr>
              <w:t xml:space="preserve">ensure access to support services </w:t>
            </w:r>
            <w:r>
              <w:rPr>
                <w:rFonts w:cstheme="minorHAnsi"/>
                <w:sz w:val="24"/>
                <w:szCs w:val="24"/>
              </w:rPr>
              <w:t xml:space="preserve">across </w:t>
            </w:r>
            <w:r w:rsidRPr="00EE0574">
              <w:rPr>
                <w:rFonts w:cstheme="minorHAnsi"/>
                <w:sz w:val="24"/>
                <w:szCs w:val="24"/>
              </w:rPr>
              <w:t>every police custody centre</w:t>
            </w:r>
          </w:p>
          <w:p w:rsidR="008D09B2" w:rsidRPr="0031304E" w:rsidRDefault="008D09B2" w:rsidP="008D09B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Develop training for all custody staff to assist in identifying </w:t>
            </w:r>
            <w:r>
              <w:rPr>
                <w:rFonts w:cstheme="minorHAnsi"/>
                <w:sz w:val="24"/>
                <w:szCs w:val="24"/>
              </w:rPr>
              <w:t xml:space="preserve">and engaging </w:t>
            </w:r>
            <w:r w:rsidRPr="00EE0574">
              <w:rPr>
                <w:rFonts w:cstheme="minorHAnsi"/>
                <w:sz w:val="24"/>
                <w:szCs w:val="24"/>
              </w:rPr>
              <w:t xml:space="preserve">those </w:t>
            </w:r>
            <w:r>
              <w:rPr>
                <w:rFonts w:cstheme="minorHAnsi"/>
                <w:sz w:val="24"/>
                <w:szCs w:val="24"/>
              </w:rPr>
              <w:t xml:space="preserve">involved in harmful use of substances </w:t>
            </w:r>
            <w:r w:rsidRPr="00EE0574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 xml:space="preserve">supporting access to </w:t>
            </w:r>
            <w:r w:rsidRPr="00EE0574">
              <w:rPr>
                <w:rFonts w:cstheme="minorHAnsi"/>
                <w:sz w:val="24"/>
                <w:szCs w:val="24"/>
              </w:rPr>
              <w:t>pe</w:t>
            </w:r>
            <w:r>
              <w:rPr>
                <w:rFonts w:cstheme="minorHAnsi"/>
                <w:sz w:val="24"/>
                <w:szCs w:val="24"/>
              </w:rPr>
              <w:t>rson centred interventions</w:t>
            </w:r>
          </w:p>
          <w:p w:rsidR="00914212" w:rsidRPr="00EE0574" w:rsidRDefault="00914212" w:rsidP="008D09B2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0574" w:rsidRPr="00EE0574" w:rsidTr="001F787F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594FE7" w:rsidRPr="00EE0574" w:rsidRDefault="00594FE7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Outcomes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55331" w:rsidRDefault="00C55331" w:rsidP="00C553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Increase </w:t>
            </w:r>
            <w:r w:rsidRPr="00EE0574">
              <w:rPr>
                <w:rFonts w:cstheme="minorHAnsi"/>
                <w:sz w:val="24"/>
                <w:szCs w:val="24"/>
              </w:rPr>
              <w:t xml:space="preserve">the number of </w:t>
            </w:r>
            <w:r>
              <w:rPr>
                <w:rFonts w:cstheme="minorHAnsi"/>
                <w:sz w:val="24"/>
                <w:szCs w:val="24"/>
              </w:rPr>
              <w:t xml:space="preserve">people engaged in harmful use of substances that receive access </w:t>
            </w:r>
            <w:r w:rsidRPr="00EE0574">
              <w:rPr>
                <w:rFonts w:cstheme="minorHAnsi"/>
                <w:sz w:val="24"/>
                <w:szCs w:val="24"/>
              </w:rPr>
              <w:t>to support</w:t>
            </w:r>
            <w:r>
              <w:rPr>
                <w:rFonts w:cstheme="minorHAnsi"/>
                <w:sz w:val="24"/>
                <w:szCs w:val="24"/>
              </w:rPr>
              <w:t xml:space="preserve"> when in police custody</w:t>
            </w:r>
            <w:r w:rsidRPr="00EE0574">
              <w:rPr>
                <w:rFonts w:cstheme="minorHAnsi"/>
                <w:sz w:val="24"/>
                <w:szCs w:val="24"/>
              </w:rPr>
              <w:t>.</w:t>
            </w:r>
          </w:p>
          <w:p w:rsidR="00017379" w:rsidRPr="00EE0574" w:rsidRDefault="00017379" w:rsidP="00C553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1304E" w:rsidRDefault="00313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 w:type="page"/>
      </w:r>
    </w:p>
    <w:p w:rsidR="00594FE7" w:rsidRPr="008D5381" w:rsidRDefault="00594FE7" w:rsidP="00EE0574">
      <w:pPr>
        <w:spacing w:line="240" w:lineRule="auto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8D5381">
        <w:rPr>
          <w:rFonts w:cstheme="minorHAnsi"/>
          <w:b/>
          <w:color w:val="2F5496" w:themeColor="accent5" w:themeShade="BF"/>
          <w:sz w:val="24"/>
          <w:szCs w:val="24"/>
        </w:rPr>
        <w:lastRenderedPageBreak/>
        <w:t>3.  Mental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574" w:rsidRPr="00EE0574" w:rsidTr="00445DAA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594FE7" w:rsidRPr="00EE0574" w:rsidRDefault="00594FE7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Why this theme?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83164D" w:rsidRDefault="00D124B8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>The vision of the Scottish Government’s Mental Health Strategy 2017-2027</w:t>
            </w:r>
            <w:r w:rsidR="001F787F" w:rsidRPr="00EE0574">
              <w:rPr>
                <w:rFonts w:cstheme="minorHAnsi"/>
                <w:sz w:val="24"/>
                <w:szCs w:val="24"/>
              </w:rPr>
              <w:t xml:space="preserve"> </w:t>
            </w:r>
            <w:r w:rsidRPr="00EE0574">
              <w:rPr>
                <w:rFonts w:cstheme="minorHAnsi"/>
                <w:sz w:val="24"/>
                <w:szCs w:val="24"/>
              </w:rPr>
              <w:t xml:space="preserve">is a Scotland where people can get the right help at the right time, expect recovery, and fully enjoy their rights, free from discrimination and stigma. </w:t>
            </w:r>
          </w:p>
          <w:p w:rsidR="0083164D" w:rsidRDefault="0083164D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D124B8" w:rsidRPr="00EE0574">
              <w:rPr>
                <w:rFonts w:cstheme="minorHAnsi"/>
                <w:sz w:val="24"/>
                <w:szCs w:val="24"/>
              </w:rPr>
              <w:t xml:space="preserve">Moreover it states that the government will ‘facilitate work with Police Scotland to ensure that people with mental health problems or who are in distress are supported’.   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 w:rsidR="004B6A9A" w:rsidRPr="00EE0574">
              <w:rPr>
                <w:rFonts w:cstheme="minorHAnsi"/>
                <w:sz w:val="24"/>
                <w:szCs w:val="24"/>
              </w:rPr>
              <w:t xml:space="preserve">Interrogation of the National Custody System reveals that 40% of persons coming into police custody disclose </w:t>
            </w:r>
            <w:r w:rsidR="00CF770A">
              <w:rPr>
                <w:rFonts w:cstheme="minorHAnsi"/>
                <w:sz w:val="24"/>
                <w:szCs w:val="24"/>
              </w:rPr>
              <w:t xml:space="preserve">a </w:t>
            </w:r>
            <w:r w:rsidR="004B6A9A" w:rsidRPr="00EE0574">
              <w:rPr>
                <w:rFonts w:cstheme="minorHAnsi"/>
                <w:sz w:val="24"/>
                <w:szCs w:val="24"/>
              </w:rPr>
              <w:t xml:space="preserve">mental health </w:t>
            </w:r>
            <w:r>
              <w:rPr>
                <w:rFonts w:cstheme="minorHAnsi"/>
                <w:sz w:val="24"/>
                <w:szCs w:val="24"/>
              </w:rPr>
              <w:t>problem</w:t>
            </w:r>
            <w:r w:rsidR="00CF770A">
              <w:rPr>
                <w:rFonts w:cstheme="minorHAnsi"/>
                <w:sz w:val="24"/>
                <w:szCs w:val="24"/>
              </w:rPr>
              <w:t xml:space="preserve"> and </w:t>
            </w:r>
            <w:r w:rsidR="00CF770A" w:rsidRPr="00EE0574">
              <w:rPr>
                <w:rFonts w:cstheme="minorHAnsi"/>
                <w:sz w:val="24"/>
                <w:szCs w:val="24"/>
              </w:rPr>
              <w:t>32% disclose previous suicide or self-harm attempts</w:t>
            </w:r>
            <w:r w:rsidR="00CF770A">
              <w:rPr>
                <w:rFonts w:cstheme="minorHAnsi"/>
                <w:sz w:val="24"/>
                <w:szCs w:val="24"/>
              </w:rPr>
              <w:t>. Gender is an apparent influencer as females represent 56% of those with self-disclosed mental health problems, whereas 59</w:t>
            </w:r>
            <w:r w:rsidR="00CF770A" w:rsidRPr="00EE0574">
              <w:rPr>
                <w:rFonts w:cstheme="minorHAnsi"/>
                <w:sz w:val="24"/>
                <w:szCs w:val="24"/>
              </w:rPr>
              <w:t xml:space="preserve">% </w:t>
            </w:r>
            <w:r w:rsidR="00CF770A">
              <w:rPr>
                <w:rFonts w:cstheme="minorHAnsi"/>
                <w:sz w:val="24"/>
                <w:szCs w:val="24"/>
              </w:rPr>
              <w:t>of those who disclose previous suicide or self-harm are male.</w:t>
            </w:r>
          </w:p>
          <w:p w:rsidR="0083164D" w:rsidRDefault="0083164D" w:rsidP="0083164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 xml:space="preserve">Provision of and access to mental health support is disparate </w:t>
            </w:r>
            <w:r w:rsidR="00CD5A09">
              <w:rPr>
                <w:rFonts w:cstheme="minorHAnsi"/>
                <w:sz w:val="24"/>
                <w:szCs w:val="24"/>
              </w:rPr>
              <w:t xml:space="preserve">both </w:t>
            </w:r>
            <w:r>
              <w:rPr>
                <w:rFonts w:cstheme="minorHAnsi"/>
                <w:sz w:val="24"/>
                <w:szCs w:val="24"/>
              </w:rPr>
              <w:t>across</w:t>
            </w:r>
            <w:r w:rsidR="00CD5A09">
              <w:rPr>
                <w:rFonts w:cstheme="minorHAnsi"/>
                <w:sz w:val="24"/>
                <w:szCs w:val="24"/>
              </w:rPr>
              <w:t xml:space="preserve"> Scotland and across police custody centres;</w:t>
            </w:r>
            <w:r>
              <w:rPr>
                <w:rFonts w:cstheme="minorHAnsi"/>
                <w:sz w:val="24"/>
                <w:szCs w:val="24"/>
              </w:rPr>
              <w:t xml:space="preserve"> the government</w:t>
            </w:r>
            <w:r w:rsidR="004B6A9A" w:rsidRPr="00EE0574">
              <w:rPr>
                <w:rFonts w:cstheme="minorHAnsi"/>
                <w:sz w:val="24"/>
                <w:szCs w:val="24"/>
              </w:rPr>
              <w:t xml:space="preserve"> commitment to provide access to mental health nurses in every police </w:t>
            </w:r>
            <w:r w:rsidR="004B6A9A" w:rsidRPr="00EE0574">
              <w:rPr>
                <w:rFonts w:cstheme="minorHAnsi"/>
                <w:sz w:val="24"/>
                <w:szCs w:val="24"/>
              </w:rPr>
              <w:lastRenderedPageBreak/>
              <w:t xml:space="preserve">custody centre (Action 15) has not been fully realised. </w:t>
            </w:r>
          </w:p>
          <w:p w:rsidR="00594FE7" w:rsidRDefault="0083164D" w:rsidP="0083164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4B6A9A" w:rsidRPr="00EE0574">
              <w:rPr>
                <w:rFonts w:cstheme="minorHAnsi"/>
                <w:sz w:val="24"/>
                <w:szCs w:val="24"/>
              </w:rPr>
              <w:t xml:space="preserve">An opportunity exists to provide increased and improved access to mental health </w:t>
            </w:r>
            <w:r>
              <w:rPr>
                <w:rFonts w:cstheme="minorHAnsi"/>
                <w:sz w:val="24"/>
                <w:szCs w:val="24"/>
              </w:rPr>
              <w:t xml:space="preserve">support </w:t>
            </w:r>
            <w:r w:rsidR="004B6A9A" w:rsidRPr="00EE0574">
              <w:rPr>
                <w:rFonts w:cstheme="minorHAnsi"/>
                <w:sz w:val="24"/>
                <w:szCs w:val="24"/>
              </w:rPr>
              <w:t>within police custody</w:t>
            </w:r>
            <w:r w:rsidR="00CF770A">
              <w:rPr>
                <w:rFonts w:cstheme="minorHAnsi"/>
                <w:sz w:val="24"/>
                <w:szCs w:val="24"/>
              </w:rPr>
              <w:t xml:space="preserve"> and on release or transfer</w:t>
            </w:r>
            <w:r w:rsidR="004B6A9A" w:rsidRPr="00EE0574">
              <w:rPr>
                <w:rFonts w:cstheme="minorHAnsi"/>
                <w:sz w:val="24"/>
                <w:szCs w:val="24"/>
              </w:rPr>
              <w:t>.</w:t>
            </w:r>
          </w:p>
          <w:p w:rsidR="0083164D" w:rsidRPr="00EE0574" w:rsidRDefault="0083164D" w:rsidP="0083164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574" w:rsidRPr="00EE0574" w:rsidTr="00445DAA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3164D" w:rsidRDefault="0083164D" w:rsidP="00EE0574">
            <w:pPr>
              <w:jc w:val="both"/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594FE7" w:rsidRPr="00EE0574" w:rsidRDefault="00594FE7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Action Areas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845166" w:rsidRPr="00845166" w:rsidRDefault="00845166" w:rsidP="008451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45166">
              <w:rPr>
                <w:rFonts w:cstheme="minorHAnsi"/>
                <w:sz w:val="24"/>
                <w:szCs w:val="24"/>
                <w:lang w:val="en"/>
              </w:rPr>
              <w:t>Increase access to mental health trained staff in Police Custody</w:t>
            </w:r>
            <w:r w:rsidR="009737CD">
              <w:rPr>
                <w:rFonts w:cstheme="minorHAnsi"/>
                <w:sz w:val="24"/>
                <w:szCs w:val="24"/>
                <w:lang w:val="en"/>
              </w:rPr>
              <w:t xml:space="preserve"> and wider support servic</w:t>
            </w:r>
            <w:r w:rsidR="00FD1802">
              <w:rPr>
                <w:rFonts w:cstheme="minorHAnsi"/>
                <w:sz w:val="24"/>
                <w:szCs w:val="24"/>
                <w:lang w:val="en"/>
              </w:rPr>
              <w:t>es</w:t>
            </w:r>
            <w:r w:rsidRPr="00845166">
              <w:rPr>
                <w:rFonts w:cstheme="minorHAnsi"/>
                <w:sz w:val="24"/>
                <w:szCs w:val="24"/>
                <w:lang w:val="en"/>
              </w:rPr>
              <w:t xml:space="preserve">. </w:t>
            </w:r>
          </w:p>
          <w:p w:rsidR="00FD1802" w:rsidRPr="00FD1802" w:rsidRDefault="00FD1802" w:rsidP="00FD180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D1802">
              <w:rPr>
                <w:rFonts w:cstheme="minorHAnsi"/>
                <w:sz w:val="24"/>
                <w:szCs w:val="24"/>
              </w:rPr>
              <w:t>Collaborative workin</w:t>
            </w:r>
            <w:r w:rsidR="002A19EA">
              <w:rPr>
                <w:rFonts w:cstheme="minorHAnsi"/>
                <w:sz w:val="24"/>
                <w:szCs w:val="24"/>
              </w:rPr>
              <w:t>g with NHS partners, Voluntary S</w:t>
            </w:r>
            <w:r w:rsidRPr="00FD1802">
              <w:rPr>
                <w:rFonts w:cstheme="minorHAnsi"/>
                <w:sz w:val="24"/>
                <w:szCs w:val="24"/>
              </w:rPr>
              <w:t>ector and Local Policing to</w:t>
            </w:r>
            <w:r w:rsidR="00CF770A">
              <w:rPr>
                <w:rFonts w:cstheme="minorHAnsi"/>
                <w:sz w:val="24"/>
                <w:szCs w:val="24"/>
              </w:rPr>
              <w:t xml:space="preserve"> ensure people with mental health issues are getting the right support at the right time by the right provider, preventing police custody centres being utilised wherever possible.</w:t>
            </w:r>
          </w:p>
          <w:p w:rsidR="00FD1802" w:rsidRPr="000F33B0" w:rsidRDefault="00FD1802" w:rsidP="00FD180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0F33B0">
              <w:rPr>
                <w:rFonts w:cstheme="minorHAnsi"/>
                <w:sz w:val="24"/>
                <w:szCs w:val="24"/>
              </w:rPr>
              <w:t>Develop trauma informed training for all custody staff to assist in identifying and engaging those experiencing mental</w:t>
            </w:r>
            <w:r w:rsidR="002A7BB6" w:rsidRPr="000F33B0">
              <w:rPr>
                <w:rFonts w:cstheme="minorHAnsi"/>
                <w:sz w:val="24"/>
                <w:szCs w:val="24"/>
              </w:rPr>
              <w:t xml:space="preserve"> health distress and/or mental</w:t>
            </w:r>
            <w:r w:rsidRPr="000F33B0">
              <w:rPr>
                <w:rFonts w:cstheme="minorHAnsi"/>
                <w:sz w:val="24"/>
                <w:szCs w:val="24"/>
              </w:rPr>
              <w:t xml:space="preserve"> ill health.</w:t>
            </w:r>
          </w:p>
          <w:p w:rsidR="004B6A9A" w:rsidRPr="00E11DFF" w:rsidRDefault="004B6A9A" w:rsidP="00E11DF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0574" w:rsidRPr="00EE0574" w:rsidTr="00445DAA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594FE7" w:rsidRPr="00EE0574" w:rsidRDefault="00594FE7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Outcomes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594FE7" w:rsidRPr="00EE0574" w:rsidRDefault="004B6A9A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Improved access to mental health </w:t>
            </w:r>
            <w:r w:rsidR="00FD1802">
              <w:rPr>
                <w:rFonts w:cstheme="minorHAnsi"/>
                <w:sz w:val="24"/>
                <w:szCs w:val="24"/>
              </w:rPr>
              <w:t xml:space="preserve">trained staff </w:t>
            </w:r>
            <w:r w:rsidRPr="00EE0574">
              <w:rPr>
                <w:rFonts w:cstheme="minorHAnsi"/>
                <w:sz w:val="24"/>
                <w:szCs w:val="24"/>
              </w:rPr>
              <w:t>for persons in custody</w:t>
            </w:r>
          </w:p>
          <w:p w:rsidR="00CD5A09" w:rsidRDefault="00CD5A09" w:rsidP="00EE057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6A9A" w:rsidRPr="00EE0574" w:rsidRDefault="004B6A9A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Staff trained in </w:t>
            </w:r>
            <w:r w:rsidR="009247A8">
              <w:rPr>
                <w:rFonts w:cstheme="minorHAnsi"/>
                <w:sz w:val="24"/>
                <w:szCs w:val="24"/>
              </w:rPr>
              <w:t xml:space="preserve">dignified </w:t>
            </w:r>
            <w:r w:rsidRPr="00EE0574">
              <w:rPr>
                <w:rFonts w:cstheme="minorHAnsi"/>
                <w:sz w:val="24"/>
                <w:szCs w:val="24"/>
              </w:rPr>
              <w:t>trauma informed approach</w:t>
            </w:r>
            <w:r w:rsidR="00FD1802">
              <w:rPr>
                <w:rFonts w:cstheme="minorHAnsi"/>
                <w:sz w:val="24"/>
                <w:szCs w:val="24"/>
              </w:rPr>
              <w:t>es</w:t>
            </w:r>
          </w:p>
          <w:p w:rsidR="00CD5A09" w:rsidRDefault="00CD5A09" w:rsidP="00EE057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6A9A" w:rsidRDefault="004B6A9A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lastRenderedPageBreak/>
              <w:t xml:space="preserve">Increase </w:t>
            </w:r>
            <w:r w:rsidR="005F638C">
              <w:rPr>
                <w:rFonts w:cstheme="minorHAnsi"/>
                <w:sz w:val="24"/>
                <w:szCs w:val="24"/>
              </w:rPr>
              <w:t>engagement with community based support.</w:t>
            </w:r>
          </w:p>
          <w:p w:rsidR="00E11DFF" w:rsidRPr="00EE0574" w:rsidRDefault="00E11DFF" w:rsidP="00EE057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D1802" w:rsidRDefault="00FD18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 w:type="page"/>
      </w:r>
    </w:p>
    <w:p w:rsidR="00594FE7" w:rsidRPr="008D5381" w:rsidRDefault="0069257C" w:rsidP="00EE0574">
      <w:pPr>
        <w:spacing w:line="240" w:lineRule="auto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>
        <w:rPr>
          <w:rFonts w:cstheme="minorHAnsi"/>
          <w:b/>
          <w:color w:val="2F5496" w:themeColor="accent5" w:themeShade="BF"/>
          <w:sz w:val="24"/>
          <w:szCs w:val="24"/>
        </w:rPr>
        <w:lastRenderedPageBreak/>
        <w:t xml:space="preserve">4.  </w:t>
      </w:r>
      <w:r w:rsidR="00594FE7" w:rsidRPr="008D5381">
        <w:rPr>
          <w:rFonts w:cstheme="minorHAnsi"/>
          <w:b/>
          <w:color w:val="2F5496" w:themeColor="accent5" w:themeShade="BF"/>
          <w:sz w:val="24"/>
          <w:szCs w:val="24"/>
        </w:rPr>
        <w:t>Health and Social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574" w:rsidRPr="00EE0574" w:rsidTr="00445DAA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594FE7" w:rsidRPr="00EE0574" w:rsidRDefault="00594FE7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Why this theme?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923E69" w:rsidRDefault="0088142C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>As part of a public health approach to reducing levels of offending, i</w:t>
            </w:r>
            <w:r w:rsidR="0066430B" w:rsidRPr="00EE0574">
              <w:rPr>
                <w:rFonts w:cstheme="minorHAnsi"/>
                <w:sz w:val="24"/>
                <w:szCs w:val="24"/>
              </w:rPr>
              <w:t xml:space="preserve">t has been identified that </w:t>
            </w:r>
            <w:r w:rsidRPr="00EE0574">
              <w:rPr>
                <w:rFonts w:cstheme="minorHAnsi"/>
                <w:sz w:val="24"/>
                <w:szCs w:val="24"/>
              </w:rPr>
              <w:t>underlying health and social inequalities can be contributing to offending behaviour</w:t>
            </w:r>
            <w:r w:rsidR="00214008">
              <w:rPr>
                <w:rFonts w:cstheme="minorHAnsi"/>
                <w:sz w:val="24"/>
                <w:szCs w:val="24"/>
              </w:rPr>
              <w:t xml:space="preserve"> (Community Justice Scotland)</w:t>
            </w:r>
            <w:r w:rsidRPr="00EE0574">
              <w:rPr>
                <w:rFonts w:cstheme="minorHAnsi"/>
                <w:sz w:val="24"/>
                <w:szCs w:val="24"/>
              </w:rPr>
              <w:t xml:space="preserve">. </w:t>
            </w:r>
            <w:r w:rsidR="00923E69">
              <w:rPr>
                <w:rFonts w:cstheme="minorHAnsi"/>
                <w:sz w:val="24"/>
                <w:szCs w:val="24"/>
              </w:rPr>
              <w:br/>
            </w:r>
          </w:p>
          <w:p w:rsidR="0088142C" w:rsidRPr="00EE0574" w:rsidRDefault="0088142C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Smart use of data and working across organisational boundaries can both help to identify risk and provide harm reducing measures. </w:t>
            </w:r>
          </w:p>
          <w:p w:rsidR="00806B20" w:rsidRDefault="00923E69" w:rsidP="00806B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E11DFF">
              <w:rPr>
                <w:rFonts w:cstheme="minorHAnsi"/>
                <w:sz w:val="24"/>
                <w:szCs w:val="24"/>
              </w:rPr>
              <w:t xml:space="preserve">Evidence </w:t>
            </w:r>
            <w:r w:rsidR="005F638C">
              <w:rPr>
                <w:rFonts w:cstheme="minorHAnsi"/>
                <w:sz w:val="24"/>
                <w:szCs w:val="24"/>
              </w:rPr>
              <w:t>suggests</w:t>
            </w:r>
            <w:r w:rsidR="00E11DFF">
              <w:rPr>
                <w:rFonts w:cstheme="minorHAnsi"/>
                <w:sz w:val="24"/>
                <w:szCs w:val="24"/>
              </w:rPr>
              <w:t xml:space="preserve"> </w:t>
            </w:r>
            <w:r w:rsidR="0088142C" w:rsidRPr="00EE0574">
              <w:rPr>
                <w:rFonts w:cstheme="minorHAnsi"/>
                <w:sz w:val="24"/>
                <w:szCs w:val="24"/>
              </w:rPr>
              <w:t xml:space="preserve">that </w:t>
            </w:r>
            <w:r w:rsidR="00B97106">
              <w:rPr>
                <w:rFonts w:cstheme="minorHAnsi"/>
                <w:sz w:val="24"/>
                <w:szCs w:val="24"/>
              </w:rPr>
              <w:t xml:space="preserve">health and social inequalities </w:t>
            </w:r>
            <w:r w:rsidR="00E11DFF">
              <w:rPr>
                <w:rFonts w:cstheme="minorHAnsi"/>
                <w:sz w:val="24"/>
                <w:szCs w:val="24"/>
              </w:rPr>
              <w:t>including homelessness</w:t>
            </w:r>
            <w:r w:rsidR="0088142C" w:rsidRPr="00EE0574">
              <w:rPr>
                <w:rFonts w:cstheme="minorHAnsi"/>
                <w:sz w:val="24"/>
                <w:szCs w:val="24"/>
              </w:rPr>
              <w:t xml:space="preserve">, </w:t>
            </w:r>
            <w:r w:rsidR="00E11DFF">
              <w:rPr>
                <w:rFonts w:cstheme="minorHAnsi"/>
                <w:sz w:val="24"/>
                <w:szCs w:val="24"/>
              </w:rPr>
              <w:t>poverty</w:t>
            </w:r>
            <w:r w:rsidR="0088142C" w:rsidRPr="00EE0574">
              <w:rPr>
                <w:rFonts w:cstheme="minorHAnsi"/>
                <w:sz w:val="24"/>
                <w:szCs w:val="24"/>
              </w:rPr>
              <w:t xml:space="preserve">, </w:t>
            </w:r>
            <w:r w:rsidR="005F638C">
              <w:rPr>
                <w:rFonts w:cstheme="minorHAnsi"/>
                <w:sz w:val="24"/>
                <w:szCs w:val="24"/>
              </w:rPr>
              <w:t xml:space="preserve">poor </w:t>
            </w:r>
            <w:r w:rsidR="00E11DFF">
              <w:rPr>
                <w:rFonts w:cstheme="minorHAnsi"/>
                <w:sz w:val="24"/>
                <w:szCs w:val="24"/>
              </w:rPr>
              <w:t>literacy</w:t>
            </w:r>
            <w:r w:rsidR="0088142C" w:rsidRPr="00EE0574">
              <w:rPr>
                <w:rFonts w:cstheme="minorHAnsi"/>
                <w:sz w:val="24"/>
                <w:szCs w:val="24"/>
              </w:rPr>
              <w:t xml:space="preserve">, </w:t>
            </w:r>
            <w:r w:rsidR="00E11DFF">
              <w:rPr>
                <w:rFonts w:cstheme="minorHAnsi"/>
                <w:sz w:val="24"/>
                <w:szCs w:val="24"/>
              </w:rPr>
              <w:t xml:space="preserve">and poor </w:t>
            </w:r>
            <w:r w:rsidR="0088142C" w:rsidRPr="00EE0574">
              <w:rPr>
                <w:rFonts w:cstheme="minorHAnsi"/>
                <w:sz w:val="24"/>
                <w:szCs w:val="24"/>
              </w:rPr>
              <w:t xml:space="preserve">physical </w:t>
            </w:r>
            <w:r w:rsidR="00FD1802">
              <w:rPr>
                <w:rFonts w:cstheme="minorHAnsi"/>
                <w:sz w:val="24"/>
                <w:szCs w:val="24"/>
              </w:rPr>
              <w:t xml:space="preserve">and </w:t>
            </w:r>
            <w:r w:rsidR="0088142C" w:rsidRPr="00EE0574">
              <w:rPr>
                <w:rFonts w:cstheme="minorHAnsi"/>
                <w:sz w:val="24"/>
                <w:szCs w:val="24"/>
              </w:rPr>
              <w:t>sexual health</w:t>
            </w:r>
            <w:r w:rsidR="00FD1802">
              <w:rPr>
                <w:rFonts w:cstheme="minorHAnsi"/>
                <w:sz w:val="24"/>
                <w:szCs w:val="24"/>
              </w:rPr>
              <w:t xml:space="preserve"> </w:t>
            </w:r>
            <w:r w:rsidR="00E11DFF">
              <w:rPr>
                <w:rFonts w:cstheme="minorHAnsi"/>
                <w:sz w:val="24"/>
                <w:szCs w:val="24"/>
              </w:rPr>
              <w:t xml:space="preserve">are prevalent </w:t>
            </w:r>
            <w:r w:rsidR="0088142C" w:rsidRPr="00EE0574">
              <w:rPr>
                <w:rFonts w:cstheme="minorHAnsi"/>
                <w:sz w:val="24"/>
                <w:szCs w:val="24"/>
              </w:rPr>
              <w:t>amongst those who come into police custody.</w:t>
            </w:r>
          </w:p>
          <w:p w:rsidR="00594FE7" w:rsidRPr="00EE0574" w:rsidRDefault="00923E69" w:rsidP="00806B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B97106">
              <w:rPr>
                <w:rFonts w:cstheme="minorHAnsi"/>
                <w:sz w:val="24"/>
                <w:szCs w:val="24"/>
              </w:rPr>
              <w:t xml:space="preserve">Interventions and support whilst in custody </w:t>
            </w:r>
            <w:r w:rsidR="005F638C">
              <w:rPr>
                <w:rFonts w:cstheme="minorHAnsi"/>
                <w:sz w:val="24"/>
                <w:szCs w:val="24"/>
              </w:rPr>
              <w:t xml:space="preserve">at a reachable moment </w:t>
            </w:r>
            <w:r w:rsidR="00B97106">
              <w:rPr>
                <w:rFonts w:cstheme="minorHAnsi"/>
                <w:sz w:val="24"/>
                <w:szCs w:val="24"/>
              </w:rPr>
              <w:t>provides an opportunity to assist in reducing inequalities</w:t>
            </w:r>
            <w:r w:rsidR="00806B2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E0574" w:rsidRPr="00EE0574" w:rsidTr="00445DAA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594FE7" w:rsidRPr="008D5381" w:rsidRDefault="00594FE7" w:rsidP="00EE0574">
            <w:pPr>
              <w:jc w:val="both"/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Action Areas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9737CD" w:rsidRPr="009737CD" w:rsidRDefault="009737CD" w:rsidP="009737C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>Provide targeted interventions for those experiencing harm as a result of social inequality</w:t>
            </w:r>
          </w:p>
          <w:p w:rsidR="009737CD" w:rsidRPr="009737CD" w:rsidRDefault="005F638C" w:rsidP="009737C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>Collaborate with partners to e</w:t>
            </w:r>
            <w:r w:rsidR="009737CD">
              <w:rPr>
                <w:rFonts w:cstheme="minorHAnsi"/>
                <w:sz w:val="24"/>
                <w:szCs w:val="24"/>
                <w:lang w:val="en"/>
              </w:rPr>
              <w:t>nsure pathways to support are available to help address social inequalities</w:t>
            </w:r>
          </w:p>
          <w:p w:rsidR="009737CD" w:rsidRPr="00FD1802" w:rsidRDefault="009737CD" w:rsidP="009737C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D1802">
              <w:rPr>
                <w:rFonts w:cstheme="minorHAnsi"/>
                <w:sz w:val="24"/>
                <w:szCs w:val="24"/>
              </w:rPr>
              <w:t xml:space="preserve">Develop trauma informed training for all custody staff to assist in </w:t>
            </w:r>
            <w:r w:rsidRPr="00FD1802">
              <w:rPr>
                <w:rFonts w:cstheme="minorHAnsi"/>
                <w:sz w:val="24"/>
                <w:szCs w:val="24"/>
              </w:rPr>
              <w:lastRenderedPageBreak/>
              <w:t xml:space="preserve">identifying and engaging those experiencing </w:t>
            </w:r>
            <w:r>
              <w:rPr>
                <w:rFonts w:cstheme="minorHAnsi"/>
                <w:sz w:val="24"/>
                <w:szCs w:val="24"/>
              </w:rPr>
              <w:t>harm as a result of social inequality.</w:t>
            </w:r>
          </w:p>
          <w:p w:rsidR="00594FE7" w:rsidRPr="00EE0574" w:rsidRDefault="00594FE7" w:rsidP="00EE057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0574" w:rsidRPr="00EE0574" w:rsidTr="00445DAA"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594FE7" w:rsidRPr="00EE0574" w:rsidRDefault="00594FE7" w:rsidP="00EE05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5381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lastRenderedPageBreak/>
              <w:t>Outcomes</w:t>
            </w:r>
          </w:p>
        </w:tc>
        <w:tc>
          <w:tcPr>
            <w:tcW w:w="450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594FE7" w:rsidRDefault="0088142C" w:rsidP="00EE057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0574">
              <w:rPr>
                <w:rFonts w:cstheme="minorHAnsi"/>
                <w:sz w:val="24"/>
                <w:szCs w:val="24"/>
              </w:rPr>
              <w:t xml:space="preserve">Improved provision of services throughout the Police Scotland custody estate to support </w:t>
            </w:r>
            <w:r w:rsidR="009737CD">
              <w:rPr>
                <w:rFonts w:cstheme="minorHAnsi"/>
                <w:sz w:val="24"/>
                <w:szCs w:val="24"/>
              </w:rPr>
              <w:t xml:space="preserve">the </w:t>
            </w:r>
            <w:r w:rsidRPr="00EE0574">
              <w:rPr>
                <w:rFonts w:cstheme="minorHAnsi"/>
                <w:sz w:val="24"/>
                <w:szCs w:val="24"/>
              </w:rPr>
              <w:t xml:space="preserve">health and social needs of those </w:t>
            </w:r>
            <w:r w:rsidR="009737CD">
              <w:rPr>
                <w:rFonts w:cstheme="minorHAnsi"/>
                <w:sz w:val="24"/>
                <w:szCs w:val="24"/>
              </w:rPr>
              <w:t xml:space="preserve">experiencing harm as a result of social </w:t>
            </w:r>
            <w:r w:rsidR="00CF71B6">
              <w:rPr>
                <w:rFonts w:cstheme="minorHAnsi"/>
                <w:sz w:val="24"/>
                <w:szCs w:val="24"/>
              </w:rPr>
              <w:t>inequ</w:t>
            </w:r>
            <w:r w:rsidR="0014672F">
              <w:rPr>
                <w:rFonts w:cstheme="minorHAnsi"/>
                <w:sz w:val="24"/>
                <w:szCs w:val="24"/>
              </w:rPr>
              <w:t>a</w:t>
            </w:r>
            <w:r w:rsidR="00CF71B6">
              <w:rPr>
                <w:rFonts w:cstheme="minorHAnsi"/>
                <w:sz w:val="24"/>
                <w:szCs w:val="24"/>
              </w:rPr>
              <w:t>lities.</w:t>
            </w:r>
          </w:p>
          <w:p w:rsidR="00923E69" w:rsidRPr="00EE0574" w:rsidRDefault="00923E69" w:rsidP="00EE057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401FD" w:rsidRPr="00B401FD" w:rsidRDefault="00B401FD" w:rsidP="00B401FD">
      <w:pPr>
        <w:rPr>
          <w:rFonts w:cstheme="minorHAnsi"/>
          <w:sz w:val="24"/>
          <w:szCs w:val="24"/>
        </w:rPr>
      </w:pPr>
    </w:p>
    <w:p w:rsidR="00C71236" w:rsidRPr="00EE0574" w:rsidRDefault="00C71236" w:rsidP="00EE057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249BA" w:rsidRPr="00EE0574" w:rsidRDefault="004558E3" w:rsidP="00EE057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E0574">
        <w:rPr>
          <w:rFonts w:cstheme="minorHAnsi"/>
          <w:b/>
          <w:smallCaps/>
          <w:sz w:val="24"/>
          <w:szCs w:val="24"/>
        </w:rPr>
        <w:t xml:space="preserve"> </w:t>
      </w:r>
    </w:p>
    <w:p w:rsidR="00067EC5" w:rsidRPr="007B4825" w:rsidRDefault="00067EC5" w:rsidP="007B4825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67EC5" w:rsidRPr="007B4825" w:rsidSect="007277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09" w:rsidRDefault="00925C09" w:rsidP="00B7125E">
      <w:pPr>
        <w:spacing w:after="0" w:line="240" w:lineRule="auto"/>
      </w:pPr>
      <w:r>
        <w:separator/>
      </w:r>
    </w:p>
  </w:endnote>
  <w:endnote w:type="continuationSeparator" w:id="0">
    <w:p w:rsidR="00925C09" w:rsidRDefault="00925C09" w:rsidP="00B7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E8" w:rsidRDefault="004164E8">
    <w:pPr>
      <w:pStyle w:val="Footer"/>
    </w:pPr>
  </w:p>
  <w:p w:rsidR="004164E8" w:rsidRDefault="00DD597F" w:rsidP="004164E8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4B8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18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30B" w:rsidRDefault="006643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30B" w:rsidRDefault="0066430B">
    <w:pPr>
      <w:pStyle w:val="Footer"/>
    </w:pPr>
  </w:p>
  <w:p w:rsidR="004164E8" w:rsidRDefault="00DD597F" w:rsidP="004164E8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4B8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E8" w:rsidRDefault="004164E8">
    <w:pPr>
      <w:pStyle w:val="Footer"/>
    </w:pPr>
  </w:p>
  <w:p w:rsidR="004164E8" w:rsidRDefault="00DD597F" w:rsidP="004164E8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4B8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09" w:rsidRDefault="00925C09" w:rsidP="00B7125E">
      <w:pPr>
        <w:spacing w:after="0" w:line="240" w:lineRule="auto"/>
      </w:pPr>
      <w:r>
        <w:separator/>
      </w:r>
    </w:p>
  </w:footnote>
  <w:footnote w:type="continuationSeparator" w:id="0">
    <w:p w:rsidR="00925C09" w:rsidRDefault="00925C09" w:rsidP="00B7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E8" w:rsidRDefault="00DD597F" w:rsidP="004164E8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34B8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4164E8" w:rsidRDefault="00416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E8" w:rsidRDefault="004164E8" w:rsidP="004164E8">
    <w:pPr>
      <w:pStyle w:val="Header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DOCPROPERTY ClassificationMarking \* MERGEFORMAT </w:instrText>
    </w:r>
    <w:r>
      <w:rPr>
        <w:b/>
      </w:rPr>
      <w:fldChar w:fldCharType="separate"/>
    </w:r>
    <w:r w:rsidR="00F534B8" w:rsidRPr="00F534B8">
      <w:rPr>
        <w:rFonts w:ascii="Times New Roman" w:hAnsi="Times New Roman" w:cs="Times New Roman"/>
        <w:b/>
        <w:color w:val="FF0000"/>
        <w:sz w:val="24"/>
      </w:rPr>
      <w:t>OFFICIAL</w:t>
    </w:r>
    <w:r>
      <w:rPr>
        <w:b/>
      </w:rPr>
      <w:fldChar w:fldCharType="end"/>
    </w:r>
  </w:p>
  <w:p w:rsidR="0066430B" w:rsidRDefault="0066430B" w:rsidP="00B7125E">
    <w:pPr>
      <w:pStyle w:val="Header"/>
      <w:jc w:val="center"/>
      <w:rPr>
        <w:b/>
      </w:rPr>
    </w:pPr>
  </w:p>
  <w:p w:rsidR="0066430B" w:rsidRPr="00B7125E" w:rsidRDefault="0066430B" w:rsidP="00B7125E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E8" w:rsidRDefault="004164E8" w:rsidP="004164E8">
    <w:pPr>
      <w:pStyle w:val="Header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DOCPROPERTY ClassificationMarking \* MERGEFORMAT </w:instrText>
    </w:r>
    <w:r>
      <w:rPr>
        <w:b/>
      </w:rPr>
      <w:fldChar w:fldCharType="separate"/>
    </w:r>
    <w:r w:rsidR="00F534B8" w:rsidRPr="00F534B8">
      <w:rPr>
        <w:rFonts w:ascii="Times New Roman" w:hAnsi="Times New Roman" w:cs="Times New Roman"/>
        <w:b/>
        <w:color w:val="FF0000"/>
        <w:sz w:val="24"/>
      </w:rPr>
      <w:t>OFFICIAL</w:t>
    </w:r>
    <w:r>
      <w:rPr>
        <w:b/>
      </w:rPr>
      <w:fldChar w:fldCharType="end"/>
    </w:r>
  </w:p>
  <w:p w:rsidR="00355DD9" w:rsidRPr="00355DD9" w:rsidRDefault="00355DD9">
    <w:pPr>
      <w:pStyle w:val="Header"/>
      <w:rPr>
        <w:b/>
      </w:rPr>
    </w:pPr>
    <w:r>
      <w:rPr>
        <w:b/>
      </w:rPr>
      <w:tab/>
    </w:r>
    <w:r>
      <w:rPr>
        <w:b/>
      </w:rPr>
      <w:tab/>
    </w:r>
    <w:r w:rsidRPr="00355DD9">
      <w:rPr>
        <w:b/>
      </w:rPr>
      <w:t>PCNB 2020/05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8A5"/>
    <w:multiLevelType w:val="hybridMultilevel"/>
    <w:tmpl w:val="541C0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E30"/>
    <w:multiLevelType w:val="hybridMultilevel"/>
    <w:tmpl w:val="07A8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32"/>
    <w:multiLevelType w:val="hybridMultilevel"/>
    <w:tmpl w:val="89C86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5687"/>
    <w:multiLevelType w:val="hybridMultilevel"/>
    <w:tmpl w:val="59CC3DE0"/>
    <w:lvl w:ilvl="0" w:tplc="37CAA13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4A0948"/>
    <w:multiLevelType w:val="hybridMultilevel"/>
    <w:tmpl w:val="947024B2"/>
    <w:lvl w:ilvl="0" w:tplc="85047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8E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6A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8D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04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6F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27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A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6E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EC3A6A"/>
    <w:multiLevelType w:val="hybridMultilevel"/>
    <w:tmpl w:val="56CAD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A3B"/>
    <w:multiLevelType w:val="hybridMultilevel"/>
    <w:tmpl w:val="8F1E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1113A"/>
    <w:multiLevelType w:val="hybridMultilevel"/>
    <w:tmpl w:val="D008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9D4"/>
    <w:multiLevelType w:val="hybridMultilevel"/>
    <w:tmpl w:val="51B0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67EBC"/>
    <w:multiLevelType w:val="hybridMultilevel"/>
    <w:tmpl w:val="88C8CE44"/>
    <w:lvl w:ilvl="0" w:tplc="9BDCDF0A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467EC60E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A572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19C85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DCB25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39BE8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2FE60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1CF2E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FE2A5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10" w15:restartNumberingAfterBreak="0">
    <w:nsid w:val="30DA5AB8"/>
    <w:multiLevelType w:val="hybridMultilevel"/>
    <w:tmpl w:val="18EC7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1117"/>
    <w:multiLevelType w:val="hybridMultilevel"/>
    <w:tmpl w:val="6AA4B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73E7"/>
    <w:multiLevelType w:val="hybridMultilevel"/>
    <w:tmpl w:val="7272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55E3A"/>
    <w:multiLevelType w:val="hybridMultilevel"/>
    <w:tmpl w:val="A3069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62C55"/>
    <w:multiLevelType w:val="hybridMultilevel"/>
    <w:tmpl w:val="E594DDA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02759"/>
    <w:multiLevelType w:val="hybridMultilevel"/>
    <w:tmpl w:val="E594DDA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12411"/>
    <w:multiLevelType w:val="hybridMultilevel"/>
    <w:tmpl w:val="541C0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0725A"/>
    <w:multiLevelType w:val="hybridMultilevel"/>
    <w:tmpl w:val="B2749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87D39"/>
    <w:multiLevelType w:val="hybridMultilevel"/>
    <w:tmpl w:val="541C0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93300"/>
    <w:multiLevelType w:val="hybridMultilevel"/>
    <w:tmpl w:val="9808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1462B"/>
    <w:multiLevelType w:val="multilevel"/>
    <w:tmpl w:val="0B1451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4030D4"/>
    <w:multiLevelType w:val="hybridMultilevel"/>
    <w:tmpl w:val="541C0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30727"/>
    <w:multiLevelType w:val="hybridMultilevel"/>
    <w:tmpl w:val="30AA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795B"/>
    <w:multiLevelType w:val="hybridMultilevel"/>
    <w:tmpl w:val="E594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958E6"/>
    <w:multiLevelType w:val="hybridMultilevel"/>
    <w:tmpl w:val="984C0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36EF6"/>
    <w:multiLevelType w:val="hybridMultilevel"/>
    <w:tmpl w:val="CD5AA35C"/>
    <w:lvl w:ilvl="0" w:tplc="64C65B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732664"/>
    <w:multiLevelType w:val="hybridMultilevel"/>
    <w:tmpl w:val="787E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13"/>
  </w:num>
  <w:num w:numId="5">
    <w:abstractNumId w:val="17"/>
  </w:num>
  <w:num w:numId="6">
    <w:abstractNumId w:val="7"/>
  </w:num>
  <w:num w:numId="7">
    <w:abstractNumId w:val="5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1"/>
  </w:num>
  <w:num w:numId="13">
    <w:abstractNumId w:val="23"/>
  </w:num>
  <w:num w:numId="14">
    <w:abstractNumId w:val="15"/>
  </w:num>
  <w:num w:numId="15">
    <w:abstractNumId w:val="10"/>
  </w:num>
  <w:num w:numId="16">
    <w:abstractNumId w:val="8"/>
  </w:num>
  <w:num w:numId="17">
    <w:abstractNumId w:val="6"/>
  </w:num>
  <w:num w:numId="18">
    <w:abstractNumId w:val="26"/>
  </w:num>
  <w:num w:numId="19">
    <w:abstractNumId w:val="22"/>
  </w:num>
  <w:num w:numId="20">
    <w:abstractNumId w:val="20"/>
  </w:num>
  <w:num w:numId="21">
    <w:abstractNumId w:val="4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E"/>
    <w:rsid w:val="00017379"/>
    <w:rsid w:val="00025A9C"/>
    <w:rsid w:val="000261A8"/>
    <w:rsid w:val="00035C12"/>
    <w:rsid w:val="00044EC2"/>
    <w:rsid w:val="000453D9"/>
    <w:rsid w:val="000564CC"/>
    <w:rsid w:val="00065F71"/>
    <w:rsid w:val="00067EC5"/>
    <w:rsid w:val="00080AA7"/>
    <w:rsid w:val="000B6BF1"/>
    <w:rsid w:val="000C182F"/>
    <w:rsid w:val="000D4D73"/>
    <w:rsid w:val="000D6568"/>
    <w:rsid w:val="000F33B0"/>
    <w:rsid w:val="00100E6A"/>
    <w:rsid w:val="00104A6F"/>
    <w:rsid w:val="00107F43"/>
    <w:rsid w:val="00125D3E"/>
    <w:rsid w:val="00145142"/>
    <w:rsid w:val="0014672F"/>
    <w:rsid w:val="00157A45"/>
    <w:rsid w:val="00187BC2"/>
    <w:rsid w:val="001D2760"/>
    <w:rsid w:val="001E2166"/>
    <w:rsid w:val="001E6EE7"/>
    <w:rsid w:val="001F0729"/>
    <w:rsid w:val="001F787F"/>
    <w:rsid w:val="00214008"/>
    <w:rsid w:val="00217683"/>
    <w:rsid w:val="002245B2"/>
    <w:rsid w:val="0023099D"/>
    <w:rsid w:val="00231E9B"/>
    <w:rsid w:val="00251C54"/>
    <w:rsid w:val="002648F8"/>
    <w:rsid w:val="00282D1B"/>
    <w:rsid w:val="002935CF"/>
    <w:rsid w:val="002A19EA"/>
    <w:rsid w:val="002A3831"/>
    <w:rsid w:val="002A7BB6"/>
    <w:rsid w:val="002B4B41"/>
    <w:rsid w:val="002D0D83"/>
    <w:rsid w:val="002E00F8"/>
    <w:rsid w:val="002E3220"/>
    <w:rsid w:val="002F17D1"/>
    <w:rsid w:val="003008F9"/>
    <w:rsid w:val="00303BE8"/>
    <w:rsid w:val="00307468"/>
    <w:rsid w:val="0031304E"/>
    <w:rsid w:val="00326350"/>
    <w:rsid w:val="00355DD9"/>
    <w:rsid w:val="0036125C"/>
    <w:rsid w:val="00372847"/>
    <w:rsid w:val="0038028A"/>
    <w:rsid w:val="00386CD8"/>
    <w:rsid w:val="0039360A"/>
    <w:rsid w:val="003A0150"/>
    <w:rsid w:val="003C21AF"/>
    <w:rsid w:val="003D5C0D"/>
    <w:rsid w:val="004164E8"/>
    <w:rsid w:val="00423249"/>
    <w:rsid w:val="00423271"/>
    <w:rsid w:val="00436461"/>
    <w:rsid w:val="004423C3"/>
    <w:rsid w:val="00445DAA"/>
    <w:rsid w:val="004524F7"/>
    <w:rsid w:val="00453265"/>
    <w:rsid w:val="004558E3"/>
    <w:rsid w:val="00455ADD"/>
    <w:rsid w:val="004B5E97"/>
    <w:rsid w:val="004B6A9A"/>
    <w:rsid w:val="004D4F90"/>
    <w:rsid w:val="004E5708"/>
    <w:rsid w:val="00500B37"/>
    <w:rsid w:val="0050799A"/>
    <w:rsid w:val="00516865"/>
    <w:rsid w:val="0053121C"/>
    <w:rsid w:val="00545535"/>
    <w:rsid w:val="005465CB"/>
    <w:rsid w:val="00583F9F"/>
    <w:rsid w:val="00590B8C"/>
    <w:rsid w:val="00594FE7"/>
    <w:rsid w:val="005C3DE8"/>
    <w:rsid w:val="005D79E5"/>
    <w:rsid w:val="005F41D9"/>
    <w:rsid w:val="005F638C"/>
    <w:rsid w:val="006234F4"/>
    <w:rsid w:val="00625233"/>
    <w:rsid w:val="006367E3"/>
    <w:rsid w:val="00656D4B"/>
    <w:rsid w:val="0066429B"/>
    <w:rsid w:val="0066430B"/>
    <w:rsid w:val="0069257C"/>
    <w:rsid w:val="006951A7"/>
    <w:rsid w:val="00695CA4"/>
    <w:rsid w:val="00696446"/>
    <w:rsid w:val="006B4A31"/>
    <w:rsid w:val="006E1E38"/>
    <w:rsid w:val="0070179B"/>
    <w:rsid w:val="00705E1D"/>
    <w:rsid w:val="00710117"/>
    <w:rsid w:val="00712F0B"/>
    <w:rsid w:val="00716926"/>
    <w:rsid w:val="00723FEC"/>
    <w:rsid w:val="007249BA"/>
    <w:rsid w:val="007277E9"/>
    <w:rsid w:val="00736E59"/>
    <w:rsid w:val="007377E2"/>
    <w:rsid w:val="00751E0A"/>
    <w:rsid w:val="007721D6"/>
    <w:rsid w:val="007B474D"/>
    <w:rsid w:val="007B4825"/>
    <w:rsid w:val="007C3E60"/>
    <w:rsid w:val="007D062A"/>
    <w:rsid w:val="008066BF"/>
    <w:rsid w:val="00806B20"/>
    <w:rsid w:val="008151D5"/>
    <w:rsid w:val="008214CF"/>
    <w:rsid w:val="00823D68"/>
    <w:rsid w:val="0083164D"/>
    <w:rsid w:val="00845166"/>
    <w:rsid w:val="00851FD3"/>
    <w:rsid w:val="00877DEA"/>
    <w:rsid w:val="0088142C"/>
    <w:rsid w:val="00884D52"/>
    <w:rsid w:val="008B706C"/>
    <w:rsid w:val="008D09B2"/>
    <w:rsid w:val="008D5381"/>
    <w:rsid w:val="00905F1F"/>
    <w:rsid w:val="00914212"/>
    <w:rsid w:val="00923E69"/>
    <w:rsid w:val="009247A8"/>
    <w:rsid w:val="00925C09"/>
    <w:rsid w:val="00937C3F"/>
    <w:rsid w:val="00944CBC"/>
    <w:rsid w:val="009737CD"/>
    <w:rsid w:val="00983017"/>
    <w:rsid w:val="0099106D"/>
    <w:rsid w:val="00993C3C"/>
    <w:rsid w:val="009B7047"/>
    <w:rsid w:val="009C1E1E"/>
    <w:rsid w:val="009D6C4A"/>
    <w:rsid w:val="009E2C3E"/>
    <w:rsid w:val="009E50A1"/>
    <w:rsid w:val="009E6C14"/>
    <w:rsid w:val="00A031C2"/>
    <w:rsid w:val="00A07F13"/>
    <w:rsid w:val="00A3227F"/>
    <w:rsid w:val="00A46F27"/>
    <w:rsid w:val="00A55AA4"/>
    <w:rsid w:val="00A75647"/>
    <w:rsid w:val="00A90B2F"/>
    <w:rsid w:val="00A94A38"/>
    <w:rsid w:val="00AA0338"/>
    <w:rsid w:val="00AE5816"/>
    <w:rsid w:val="00B024C5"/>
    <w:rsid w:val="00B1271A"/>
    <w:rsid w:val="00B13FF4"/>
    <w:rsid w:val="00B16A53"/>
    <w:rsid w:val="00B23FCE"/>
    <w:rsid w:val="00B26D98"/>
    <w:rsid w:val="00B3560E"/>
    <w:rsid w:val="00B401FD"/>
    <w:rsid w:val="00B44850"/>
    <w:rsid w:val="00B5489A"/>
    <w:rsid w:val="00B7125E"/>
    <w:rsid w:val="00B80F6B"/>
    <w:rsid w:val="00B97106"/>
    <w:rsid w:val="00B97A1C"/>
    <w:rsid w:val="00BD03A7"/>
    <w:rsid w:val="00BF2C8F"/>
    <w:rsid w:val="00C2064D"/>
    <w:rsid w:val="00C32959"/>
    <w:rsid w:val="00C337EF"/>
    <w:rsid w:val="00C54DDD"/>
    <w:rsid w:val="00C55331"/>
    <w:rsid w:val="00C6203C"/>
    <w:rsid w:val="00C66BB2"/>
    <w:rsid w:val="00C71236"/>
    <w:rsid w:val="00C761D7"/>
    <w:rsid w:val="00C84227"/>
    <w:rsid w:val="00CB67F2"/>
    <w:rsid w:val="00CB7860"/>
    <w:rsid w:val="00CC37EC"/>
    <w:rsid w:val="00CC71B5"/>
    <w:rsid w:val="00CD0515"/>
    <w:rsid w:val="00CD5A09"/>
    <w:rsid w:val="00CE5970"/>
    <w:rsid w:val="00CF71B6"/>
    <w:rsid w:val="00CF770A"/>
    <w:rsid w:val="00D01CA3"/>
    <w:rsid w:val="00D1052F"/>
    <w:rsid w:val="00D124B8"/>
    <w:rsid w:val="00D15D18"/>
    <w:rsid w:val="00D418A0"/>
    <w:rsid w:val="00D51D9D"/>
    <w:rsid w:val="00D52602"/>
    <w:rsid w:val="00D609F2"/>
    <w:rsid w:val="00D97266"/>
    <w:rsid w:val="00DB19FD"/>
    <w:rsid w:val="00DB6F58"/>
    <w:rsid w:val="00DD597F"/>
    <w:rsid w:val="00E11DFF"/>
    <w:rsid w:val="00E21CCC"/>
    <w:rsid w:val="00E2544D"/>
    <w:rsid w:val="00E36F96"/>
    <w:rsid w:val="00E55571"/>
    <w:rsid w:val="00E66AF9"/>
    <w:rsid w:val="00E816E2"/>
    <w:rsid w:val="00E90397"/>
    <w:rsid w:val="00EB3D09"/>
    <w:rsid w:val="00EE0574"/>
    <w:rsid w:val="00EF720A"/>
    <w:rsid w:val="00EF7B09"/>
    <w:rsid w:val="00F0516D"/>
    <w:rsid w:val="00F11829"/>
    <w:rsid w:val="00F14E51"/>
    <w:rsid w:val="00F32617"/>
    <w:rsid w:val="00F461EA"/>
    <w:rsid w:val="00F534B8"/>
    <w:rsid w:val="00F64734"/>
    <w:rsid w:val="00F72881"/>
    <w:rsid w:val="00FB50BF"/>
    <w:rsid w:val="00FD1802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01775A7-2BA3-4E1A-B491-4383196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5E"/>
  </w:style>
  <w:style w:type="paragraph" w:styleId="Footer">
    <w:name w:val="footer"/>
    <w:basedOn w:val="Normal"/>
    <w:link w:val="FooterChar"/>
    <w:uiPriority w:val="99"/>
    <w:unhideWhenUsed/>
    <w:rsid w:val="00B71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5E"/>
  </w:style>
  <w:style w:type="paragraph" w:customStyle="1" w:styleId="Default">
    <w:name w:val="Default"/>
    <w:basedOn w:val="Normal"/>
    <w:uiPriority w:val="99"/>
    <w:rsid w:val="00C8422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277E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277E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7E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277E9"/>
    <w:rPr>
      <w:rFonts w:eastAsiaTheme="minorEastAsia" w:cs="Times New Roman"/>
      <w:color w:val="5A5A5A" w:themeColor="text1" w:themeTint="A5"/>
      <w:spacing w:val="15"/>
      <w:lang w:val="en-US"/>
    </w:rPr>
  </w:style>
  <w:style w:type="table" w:styleId="TableGrid">
    <w:name w:val="Table Grid"/>
    <w:basedOn w:val="TableNormal"/>
    <w:uiPriority w:val="39"/>
    <w:rsid w:val="0023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0B8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48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48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4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scot/binaries/content/documents/govscot/publications/strategy-plan/2018/11/rights-respect-recovery/documents/00543437-pdf/00543437-pdf/govscot%3Adocument/00543437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public health approach for police custody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D51EDF-118F-4F20-82C3-F990619B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1933</Words>
  <Characters>11020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 services division                                                prevention of drug related deaths strategy</vt:lpstr>
    </vt:vector>
  </TitlesOfParts>
  <Company>Police Scotland</Company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services division                                                prevention of drug related deaths strategy</dc:title>
  <dc:subject>Criminal Justice Services Division     Healthcare Partnerships and Interventions</dc:subject>
  <dc:creator>Little, Frances</dc:creator>
  <cp:keywords/>
  <dc:description/>
  <cp:lastModifiedBy>Young, Jim</cp:lastModifiedBy>
  <cp:revision>2</cp:revision>
  <cp:lastPrinted>2020-01-23T10:38:00Z</cp:lastPrinted>
  <dcterms:created xsi:type="dcterms:W3CDTF">2021-12-14T15:21:00Z</dcterms:created>
  <dcterms:modified xsi:type="dcterms:W3CDTF">2021-12-14T15:21:00Z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SPNET\1426576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2020-06-16T12:10:15Z</vt:filetime>
  </property>
</Properties>
</file>