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6CF204" w:rsidR="00B17211" w:rsidRPr="00B17211" w:rsidRDefault="00B17211" w:rsidP="007F490F">
            <w:r w:rsidRPr="007F490F">
              <w:rPr>
                <w:rStyle w:val="Heading2Char"/>
              </w:rPr>
              <w:t>Our reference:</w:t>
            </w:r>
            <w:r>
              <w:t xml:space="preserve">  FOI 2</w:t>
            </w:r>
            <w:r w:rsidR="00B654B6">
              <w:t>4</w:t>
            </w:r>
            <w:r>
              <w:t>-</w:t>
            </w:r>
            <w:r w:rsidR="000C07BD">
              <w:t>0468</w:t>
            </w:r>
          </w:p>
          <w:p w14:paraId="34BDABA6" w14:textId="7C52D669" w:rsidR="00B17211" w:rsidRDefault="00456324" w:rsidP="00EE2373">
            <w:r w:rsidRPr="007F490F">
              <w:rPr>
                <w:rStyle w:val="Heading2Char"/>
              </w:rPr>
              <w:t>Respon</w:t>
            </w:r>
            <w:r w:rsidR="007D55F6">
              <w:rPr>
                <w:rStyle w:val="Heading2Char"/>
              </w:rPr>
              <w:t>ded to:</w:t>
            </w:r>
            <w:r w:rsidR="007F490F">
              <w:t xml:space="preserve">  </w:t>
            </w:r>
            <w:r w:rsidR="001F4197">
              <w:t>08</w:t>
            </w:r>
            <w:r w:rsidR="006D5799">
              <w:t xml:space="preserve"> </w:t>
            </w:r>
            <w:r w:rsidR="00151B48">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580CADAE" w:rsidR="00496A08" w:rsidRDefault="000C07BD" w:rsidP="0036503B">
      <w:pPr>
        <w:pStyle w:val="Heading2"/>
      </w:pPr>
      <w:r>
        <w:t xml:space="preserve">Follow up to 23-2663 – </w:t>
      </w:r>
    </w:p>
    <w:p w14:paraId="0178C9CE" w14:textId="77777777" w:rsidR="000C07BD" w:rsidRPr="000C07BD" w:rsidRDefault="000C07BD" w:rsidP="000C07BD">
      <w:pPr>
        <w:pStyle w:val="Heading2"/>
      </w:pPr>
      <w:r w:rsidRPr="000C07BD">
        <w:t>I think for the notable incident data to be meaningful I need to know how many of the incidents were for “good work” otherwise the data is fairly meaningless.</w:t>
      </w:r>
    </w:p>
    <w:p w14:paraId="3A1C0908" w14:textId="77777777" w:rsidR="000C07BD" w:rsidRDefault="000C07BD" w:rsidP="000C07BD">
      <w:pPr>
        <w:pStyle w:val="Heading2"/>
      </w:pPr>
      <w:r w:rsidRPr="000C07BD">
        <w:t>Could you please take out the ”good work” incidents from the notable data and resend?</w:t>
      </w:r>
    </w:p>
    <w:p w14:paraId="2C7D2482" w14:textId="77777777" w:rsidR="00B648BC" w:rsidRDefault="00B648BC" w:rsidP="00B648BC">
      <w:pPr>
        <w:tabs>
          <w:tab w:val="left" w:pos="5400"/>
        </w:tabs>
      </w:pPr>
      <w:r>
        <w:t>I would first of all advise you that a notable incident is a</w:t>
      </w:r>
      <w:r w:rsidRPr="005569CC">
        <w:t xml:space="preserve">ny incident or event where the effectiveness of the C3 Division response is likely to have a significant impact on the reputation of the division, Police Scotland or our partners </w:t>
      </w:r>
      <w:r>
        <w:t xml:space="preserve">- </w:t>
      </w:r>
      <w:r w:rsidRPr="005569CC">
        <w:t>and from which learning could potentially be obtained as a result of the manner in which it was dealt with.</w:t>
      </w:r>
    </w:p>
    <w:p w14:paraId="57EE4F37" w14:textId="77777777" w:rsidR="00B648BC" w:rsidRDefault="00B648BC" w:rsidP="00B648BC">
      <w:r w:rsidRPr="00A52E4E">
        <w:t xml:space="preserve">The Notable Incident process was implemented in C3 division in April 2016 following a recommendation by HMICS in their assurance review into call handling. </w:t>
      </w:r>
    </w:p>
    <w:p w14:paraId="6C61CF76" w14:textId="77777777" w:rsidR="00B648BC" w:rsidRPr="00A52E4E" w:rsidRDefault="00B648BC" w:rsidP="00B648BC">
      <w:r w:rsidRPr="00A52E4E">
        <w:t xml:space="preserve">It is designed to allow staff to highlight incidents from which improvement and organisational learning can be gained or where additional feedback, training or changes to process may be required. Several revisions of the process have taken place since then in an effort to ensure it remains fit for purpose. </w:t>
      </w:r>
    </w:p>
    <w:p w14:paraId="7F60E3F0" w14:textId="77777777" w:rsidR="00B648BC" w:rsidRDefault="00B648BC" w:rsidP="00B648BC">
      <w:r w:rsidRPr="00A52E4E">
        <w:t xml:space="preserve">It should be noted that ‘good work’ is also captured as part of the Notable Incident process. </w:t>
      </w:r>
    </w:p>
    <w:p w14:paraId="43157AFA" w14:textId="77777777" w:rsidR="00B648BC" w:rsidRDefault="00B648BC" w:rsidP="00B648BC">
      <w:r w:rsidRPr="00A52E4E">
        <w:t xml:space="preserve">This ensures that identified good practice can also be highlighted and shared amongst the staff working within the division, as well as more widely within the organisation when required. </w:t>
      </w:r>
    </w:p>
    <w:p w14:paraId="2A1BAE5A" w14:textId="77777777" w:rsidR="00B648BC" w:rsidRPr="00A52E4E" w:rsidRDefault="00B648BC" w:rsidP="00B648BC">
      <w:r w:rsidRPr="00A52E4E">
        <w:t>It continues to be a high priority for C3 Division due to the benefits that it brings in identifying areas for improvement.</w:t>
      </w:r>
    </w:p>
    <w:p w14:paraId="02FC6AE5" w14:textId="77777777" w:rsidR="00B648BC" w:rsidRDefault="00B648BC" w:rsidP="00B648BC">
      <w:r w:rsidRPr="00A52E4E">
        <w:lastRenderedPageBreak/>
        <w:t xml:space="preserve">Since its inception a number of enhancements, including the Contact Assessment Model, have been introduced across Scotland to enhance the service we provide to our communities.  </w:t>
      </w:r>
    </w:p>
    <w:p w14:paraId="0518F314" w14:textId="4F411198" w:rsidR="00B648BC" w:rsidRPr="00B648BC" w:rsidRDefault="00B648BC" w:rsidP="00B648BC">
      <w:r w:rsidRPr="00A52E4E">
        <w:t xml:space="preserve">The robust quality control measures we have in place allow us to address any opportunities for learning at the earliest opportunity to maintain a constant cycle of continuous improvement.  </w:t>
      </w:r>
    </w:p>
    <w:p w14:paraId="5B415C91" w14:textId="451DF804" w:rsidR="00B648BC" w:rsidRPr="00B648BC" w:rsidRDefault="00B648BC" w:rsidP="00B648BC">
      <w:r>
        <w:t xml:space="preserve">In response to your request: </w:t>
      </w:r>
    </w:p>
    <w:tbl>
      <w:tblPr>
        <w:tblW w:w="0" w:type="auto"/>
        <w:tblCellMar>
          <w:left w:w="0" w:type="dxa"/>
          <w:right w:w="0" w:type="dxa"/>
        </w:tblCellMar>
        <w:tblLook w:val="04A0" w:firstRow="1" w:lastRow="0" w:firstColumn="1" w:lastColumn="0" w:noHBand="0" w:noVBand="1"/>
        <w:tblCaption w:val="Notable incidents including positive "/>
        <w:tblDescription w:val="Notable incidents including positive "/>
      </w:tblPr>
      <w:tblGrid>
        <w:gridCol w:w="3005"/>
        <w:gridCol w:w="1947"/>
        <w:gridCol w:w="1701"/>
      </w:tblGrid>
      <w:tr w:rsidR="00C87EC8" w:rsidRPr="005569CC" w14:paraId="4D62968E" w14:textId="77777777" w:rsidTr="00B648BC">
        <w:tc>
          <w:tcPr>
            <w:tcW w:w="30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027A978" w14:textId="77777777" w:rsidR="00C87EC8" w:rsidRPr="005569CC" w:rsidRDefault="00C87EC8" w:rsidP="00E56DC8">
            <w:pPr>
              <w:tabs>
                <w:tab w:val="left" w:pos="5400"/>
              </w:tabs>
              <w:spacing w:line="276" w:lineRule="auto"/>
              <w:rPr>
                <w:b/>
                <w:bCs/>
              </w:rPr>
            </w:pPr>
            <w:r w:rsidRPr="005569CC">
              <w:rPr>
                <w:b/>
                <w:bCs/>
              </w:rPr>
              <w:t>Period</w:t>
            </w:r>
          </w:p>
        </w:tc>
        <w:tc>
          <w:tcPr>
            <w:tcW w:w="194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C9D3962" w14:textId="77777777" w:rsidR="00C87EC8" w:rsidRPr="005569CC" w:rsidRDefault="00C87EC8" w:rsidP="00E56DC8">
            <w:pPr>
              <w:tabs>
                <w:tab w:val="left" w:pos="5400"/>
              </w:tabs>
              <w:spacing w:line="276" w:lineRule="auto"/>
              <w:rPr>
                <w:b/>
                <w:bCs/>
              </w:rPr>
            </w:pPr>
            <w:r w:rsidRPr="005569CC">
              <w:rPr>
                <w:b/>
                <w:bCs/>
              </w:rPr>
              <w:t>Bilston Total</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AF47CE" w14:textId="4E2970E3" w:rsidR="00C87EC8" w:rsidRPr="005569CC" w:rsidRDefault="00C87EC8" w:rsidP="00E56DC8">
            <w:pPr>
              <w:tabs>
                <w:tab w:val="left" w:pos="5400"/>
              </w:tabs>
              <w:spacing w:line="276" w:lineRule="auto"/>
              <w:rPr>
                <w:b/>
                <w:bCs/>
              </w:rPr>
            </w:pPr>
            <w:r>
              <w:rPr>
                <w:b/>
                <w:bCs/>
              </w:rPr>
              <w:t>Positive</w:t>
            </w:r>
          </w:p>
        </w:tc>
      </w:tr>
      <w:tr w:rsidR="00C87EC8" w:rsidRPr="005569CC" w14:paraId="7B306AEB" w14:textId="77777777" w:rsidTr="00B648BC">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6B4EE" w14:textId="77777777" w:rsidR="00C87EC8" w:rsidRPr="005569CC" w:rsidRDefault="00C87EC8" w:rsidP="00E56DC8">
            <w:pPr>
              <w:tabs>
                <w:tab w:val="left" w:pos="5400"/>
              </w:tabs>
              <w:spacing w:line="276" w:lineRule="auto"/>
            </w:pPr>
            <w:r w:rsidRPr="005569CC">
              <w:t>01/04/2018 – 31/03/2019</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7FC7E526" w14:textId="77777777" w:rsidR="00C87EC8" w:rsidRPr="005569CC" w:rsidRDefault="00C87EC8" w:rsidP="00E56DC8">
            <w:pPr>
              <w:tabs>
                <w:tab w:val="left" w:pos="5400"/>
              </w:tabs>
              <w:spacing w:line="276" w:lineRule="auto"/>
            </w:pPr>
            <w:r w:rsidRPr="005569CC">
              <w:t>32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2AEE914" w14:textId="76B39359" w:rsidR="00C87EC8" w:rsidRPr="005569CC" w:rsidRDefault="00C87EC8" w:rsidP="00E56DC8">
            <w:pPr>
              <w:tabs>
                <w:tab w:val="left" w:pos="5400"/>
              </w:tabs>
              <w:spacing w:line="276" w:lineRule="auto"/>
            </w:pPr>
            <w:r>
              <w:t>1</w:t>
            </w:r>
          </w:p>
        </w:tc>
      </w:tr>
      <w:tr w:rsidR="00C87EC8" w:rsidRPr="005569CC" w14:paraId="4A3D950F" w14:textId="77777777" w:rsidTr="00B648BC">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2C497" w14:textId="77777777" w:rsidR="00C87EC8" w:rsidRPr="005569CC" w:rsidRDefault="00C87EC8" w:rsidP="00E56DC8">
            <w:pPr>
              <w:tabs>
                <w:tab w:val="left" w:pos="5400"/>
              </w:tabs>
              <w:spacing w:line="276" w:lineRule="auto"/>
            </w:pPr>
            <w:r w:rsidRPr="005569CC">
              <w:t>01/04/2019 – 31/03/2020</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32BC9B37" w14:textId="77777777" w:rsidR="00C87EC8" w:rsidRPr="005569CC" w:rsidRDefault="00C87EC8" w:rsidP="00E56DC8">
            <w:pPr>
              <w:tabs>
                <w:tab w:val="left" w:pos="5400"/>
              </w:tabs>
              <w:spacing w:line="276" w:lineRule="auto"/>
            </w:pPr>
            <w:r w:rsidRPr="005569CC">
              <w:t>31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89B55F7" w14:textId="50AE3A7F" w:rsidR="00C87EC8" w:rsidRPr="005569CC" w:rsidRDefault="00C87EC8" w:rsidP="00E56DC8">
            <w:pPr>
              <w:tabs>
                <w:tab w:val="left" w:pos="5400"/>
              </w:tabs>
              <w:spacing w:line="276" w:lineRule="auto"/>
            </w:pPr>
            <w:r>
              <w:t>2</w:t>
            </w:r>
          </w:p>
        </w:tc>
      </w:tr>
      <w:tr w:rsidR="00C87EC8" w:rsidRPr="005569CC" w14:paraId="07978F79" w14:textId="77777777" w:rsidTr="00B648BC">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405C" w14:textId="77777777" w:rsidR="00C87EC8" w:rsidRPr="005569CC" w:rsidRDefault="00C87EC8" w:rsidP="00E56DC8">
            <w:pPr>
              <w:tabs>
                <w:tab w:val="left" w:pos="5400"/>
              </w:tabs>
              <w:spacing w:line="276" w:lineRule="auto"/>
            </w:pPr>
            <w:r w:rsidRPr="005569CC">
              <w:t>01/04/2020 – 31/03/2021</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1A8DD015" w14:textId="77777777" w:rsidR="00C87EC8" w:rsidRPr="005569CC" w:rsidRDefault="00C87EC8" w:rsidP="00E56DC8">
            <w:pPr>
              <w:tabs>
                <w:tab w:val="left" w:pos="5400"/>
              </w:tabs>
              <w:spacing w:line="276" w:lineRule="auto"/>
            </w:pPr>
            <w:r w:rsidRPr="005569CC">
              <w:t>36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D74741E" w14:textId="73B8CDBC" w:rsidR="00C87EC8" w:rsidRPr="005569CC" w:rsidRDefault="00C87EC8" w:rsidP="00E56DC8">
            <w:pPr>
              <w:tabs>
                <w:tab w:val="left" w:pos="5400"/>
              </w:tabs>
              <w:spacing w:line="276" w:lineRule="auto"/>
            </w:pPr>
            <w:r>
              <w:t>1</w:t>
            </w:r>
          </w:p>
        </w:tc>
      </w:tr>
      <w:tr w:rsidR="00C87EC8" w:rsidRPr="005569CC" w14:paraId="6D63823F" w14:textId="77777777" w:rsidTr="00B648BC">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7D000" w14:textId="77777777" w:rsidR="00C87EC8" w:rsidRPr="005569CC" w:rsidRDefault="00C87EC8" w:rsidP="00E56DC8">
            <w:pPr>
              <w:tabs>
                <w:tab w:val="left" w:pos="5400"/>
              </w:tabs>
              <w:spacing w:line="276" w:lineRule="auto"/>
            </w:pPr>
            <w:r w:rsidRPr="005569CC">
              <w:t>01/04/2021 – 31/03/2022</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15A36EF0" w14:textId="77777777" w:rsidR="00C87EC8" w:rsidRPr="005569CC" w:rsidRDefault="00C87EC8" w:rsidP="00E56DC8">
            <w:pPr>
              <w:tabs>
                <w:tab w:val="left" w:pos="5400"/>
              </w:tabs>
              <w:spacing w:line="276" w:lineRule="auto"/>
            </w:pPr>
            <w:r w:rsidRPr="005569CC">
              <w:t>32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9E3A5FC" w14:textId="53C7148E" w:rsidR="00C87EC8" w:rsidRPr="005569CC" w:rsidRDefault="00C87EC8" w:rsidP="00E56DC8">
            <w:pPr>
              <w:tabs>
                <w:tab w:val="left" w:pos="5400"/>
              </w:tabs>
              <w:spacing w:line="276" w:lineRule="auto"/>
            </w:pPr>
            <w:r>
              <w:t>1</w:t>
            </w:r>
          </w:p>
        </w:tc>
      </w:tr>
      <w:tr w:rsidR="00C87EC8" w:rsidRPr="005569CC" w14:paraId="10FD18BF" w14:textId="77777777" w:rsidTr="00B648BC">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89297" w14:textId="77777777" w:rsidR="00C87EC8" w:rsidRPr="005569CC" w:rsidRDefault="00C87EC8" w:rsidP="00E56DC8">
            <w:pPr>
              <w:tabs>
                <w:tab w:val="left" w:pos="5400"/>
              </w:tabs>
              <w:spacing w:line="276" w:lineRule="auto"/>
            </w:pPr>
            <w:r w:rsidRPr="005569CC">
              <w:t>01/04/2022 – 31/03/2023</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1B6C6D52" w14:textId="77777777" w:rsidR="00C87EC8" w:rsidRPr="005569CC" w:rsidRDefault="00C87EC8" w:rsidP="00E56DC8">
            <w:pPr>
              <w:tabs>
                <w:tab w:val="left" w:pos="5400"/>
              </w:tabs>
              <w:spacing w:line="276" w:lineRule="auto"/>
            </w:pPr>
            <w:r w:rsidRPr="005569CC">
              <w:t>52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9AA9AB0" w14:textId="34B275D0" w:rsidR="00C87EC8" w:rsidRPr="005569CC" w:rsidRDefault="00C87EC8" w:rsidP="00E56DC8">
            <w:pPr>
              <w:tabs>
                <w:tab w:val="left" w:pos="5400"/>
              </w:tabs>
              <w:spacing w:line="276" w:lineRule="auto"/>
            </w:pPr>
            <w:r>
              <w:t>1</w:t>
            </w:r>
          </w:p>
        </w:tc>
      </w:tr>
    </w:tbl>
    <w:p w14:paraId="63F81AC3" w14:textId="1D7AE087" w:rsidR="00C87EC8" w:rsidRPr="00B648BC" w:rsidRDefault="00C87EC8" w:rsidP="00C87EC8">
      <w:r w:rsidRPr="00B648BC">
        <w:rPr>
          <w:color w:val="000000"/>
        </w:rPr>
        <w:t xml:space="preserve">Positive notable incidents </w:t>
      </w:r>
      <w:r w:rsidR="00B648BC" w:rsidRPr="00B648BC">
        <w:rPr>
          <w:color w:val="000000"/>
        </w:rPr>
        <w:t xml:space="preserve">are </w:t>
      </w:r>
      <w:r w:rsidRPr="00B648BC">
        <w:rPr>
          <w:color w:val="000000"/>
        </w:rPr>
        <w:t>where the actions taken identify best practice.</w:t>
      </w:r>
    </w:p>
    <w:p w14:paraId="22FB463A" w14:textId="77777777" w:rsidR="00B648BC" w:rsidRDefault="00B648BC" w:rsidP="00793DD5">
      <w:pPr>
        <w:rPr>
          <w:b/>
          <w:bCs/>
        </w:rPr>
      </w:pPr>
    </w:p>
    <w:p w14:paraId="34BDABBE" w14:textId="3735B8B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5E275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1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6697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1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AB51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1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8EFAD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19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FD24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1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612C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19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7BD"/>
    <w:rsid w:val="000E2F19"/>
    <w:rsid w:val="000E6526"/>
    <w:rsid w:val="0013113D"/>
    <w:rsid w:val="00141533"/>
    <w:rsid w:val="00151B48"/>
    <w:rsid w:val="00167528"/>
    <w:rsid w:val="00195CC4"/>
    <w:rsid w:val="001F4197"/>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E517C"/>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48BC"/>
    <w:rsid w:val="00B654B6"/>
    <w:rsid w:val="00B71B3C"/>
    <w:rsid w:val="00BC389E"/>
    <w:rsid w:val="00BE1888"/>
    <w:rsid w:val="00BF6B81"/>
    <w:rsid w:val="00C077A8"/>
    <w:rsid w:val="00C14FF4"/>
    <w:rsid w:val="00C606A2"/>
    <w:rsid w:val="00C63872"/>
    <w:rsid w:val="00C84948"/>
    <w:rsid w:val="00C87EC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04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2024-03-08T14:34:00Z</cp:lastPrinted>
  <dcterms:created xsi:type="dcterms:W3CDTF">2024-03-04T08:25:00Z</dcterms:created>
  <dcterms:modified xsi:type="dcterms:W3CDTF">2024-03-08T14:34:00Z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