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A678CE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AC4BDC">
              <w:t>25-1555</w:t>
            </w:r>
          </w:p>
          <w:p w14:paraId="2C2B5948" w14:textId="1BEB2FBD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07A6E">
              <w:t>26</w:t>
            </w:r>
            <w:r w:rsidR="00ED7D8D">
              <w:t xml:space="preserve"> </w:t>
            </w:r>
            <w:r w:rsidR="00AC4BDC">
              <w:t>May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2B4054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A6990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610DA6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7209B5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E2AD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845DB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6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1F33FD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0230"/>
    <w:rsid w:val="004F653C"/>
    <w:rsid w:val="00505944"/>
    <w:rsid w:val="00507A6E"/>
    <w:rsid w:val="00540A52"/>
    <w:rsid w:val="0060326D"/>
    <w:rsid w:val="00620927"/>
    <w:rsid w:val="006230B5"/>
    <w:rsid w:val="00635091"/>
    <w:rsid w:val="006B6659"/>
    <w:rsid w:val="00700F8B"/>
    <w:rsid w:val="00732081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AC4BDC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2025-05-26T14:12:00Z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