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57E91BB8" w14:textId="77777777" w:rsidTr="00540A52">
        <w:trPr>
          <w:trHeight w:val="2552"/>
          <w:tblHeader/>
        </w:trPr>
        <w:tc>
          <w:tcPr>
            <w:tcW w:w="2269" w:type="dxa"/>
          </w:tcPr>
          <w:p w14:paraId="624C675D" w14:textId="77777777" w:rsidR="00B17211" w:rsidRDefault="007F490F" w:rsidP="00540A52">
            <w:pPr>
              <w:pStyle w:val="Heading1"/>
              <w:spacing w:before="0" w:after="0" w:line="240" w:lineRule="auto"/>
            </w:pPr>
            <w:r>
              <w:rPr>
                <w:noProof/>
                <w:lang w:eastAsia="en-GB"/>
              </w:rPr>
              <w:drawing>
                <wp:inline distT="0" distB="0" distL="0" distR="0" wp14:anchorId="49217BFC" wp14:editId="249E47BE">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8263F44" w14:textId="77777777" w:rsidR="00456324" w:rsidRPr="00456324" w:rsidRDefault="00456324" w:rsidP="00B17211">
            <w:pPr>
              <w:pStyle w:val="Heading1"/>
              <w:spacing w:before="120"/>
              <w:rPr>
                <w:sz w:val="4"/>
              </w:rPr>
            </w:pPr>
          </w:p>
          <w:p w14:paraId="5E55DD6E" w14:textId="77777777" w:rsidR="00B17211" w:rsidRDefault="007F490F" w:rsidP="00B17211">
            <w:pPr>
              <w:pStyle w:val="Heading1"/>
              <w:spacing w:before="120"/>
            </w:pPr>
            <w:r>
              <w:t>F</w:t>
            </w:r>
            <w:r w:rsidRPr="003E12CA">
              <w:t xml:space="preserve">reedom of Information </w:t>
            </w:r>
            <w:r>
              <w:t>Response</w:t>
            </w:r>
          </w:p>
          <w:p w14:paraId="1F1CBAFA" w14:textId="3607C6B4" w:rsidR="00B17211" w:rsidRPr="00B17211" w:rsidRDefault="00B17211" w:rsidP="007F490F">
            <w:r w:rsidRPr="007F490F">
              <w:rPr>
                <w:rStyle w:val="Heading2Char"/>
              </w:rPr>
              <w:t>Our reference:</w:t>
            </w:r>
            <w:r>
              <w:t xml:space="preserve">  FOI 2</w:t>
            </w:r>
            <w:r w:rsidR="00AC443C">
              <w:t>3</w:t>
            </w:r>
            <w:r>
              <w:t>-</w:t>
            </w:r>
            <w:r w:rsidR="004365BB">
              <w:t>0745</w:t>
            </w:r>
          </w:p>
          <w:p w14:paraId="2C3DBF85" w14:textId="0C6DEA3F" w:rsidR="00B17211" w:rsidRDefault="00456324" w:rsidP="00EE2373">
            <w:r w:rsidRPr="007F490F">
              <w:rPr>
                <w:rStyle w:val="Heading2Char"/>
              </w:rPr>
              <w:t>Respon</w:t>
            </w:r>
            <w:r w:rsidR="007D55F6">
              <w:rPr>
                <w:rStyle w:val="Heading2Char"/>
              </w:rPr>
              <w:t>ded to:</w:t>
            </w:r>
            <w:r w:rsidR="007F490F">
              <w:t xml:space="preserve">  </w:t>
            </w:r>
            <w:r w:rsidR="004B1ABB">
              <w:t>24</w:t>
            </w:r>
            <w:r w:rsidR="004B1ABB" w:rsidRPr="004B1ABB">
              <w:rPr>
                <w:vertAlign w:val="superscript"/>
              </w:rPr>
              <w:t>th</w:t>
            </w:r>
            <w:r w:rsidR="004B1ABB">
              <w:t xml:space="preserve"> </w:t>
            </w:r>
            <w:r w:rsidR="00C14FF4">
              <w:t>July</w:t>
            </w:r>
            <w:r>
              <w:t xml:space="preserve"> 2023</w:t>
            </w:r>
          </w:p>
        </w:tc>
      </w:tr>
    </w:tbl>
    <w:p w14:paraId="24D949D9"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1B552B4B" w14:textId="77777777" w:rsidR="004365BB" w:rsidRDefault="004365BB" w:rsidP="004365BB">
      <w:pPr>
        <w:rPr>
          <w:b/>
        </w:rPr>
      </w:pPr>
      <w:r>
        <w:t xml:space="preserve">Please accept our apologies for the delay in responding. </w:t>
      </w:r>
    </w:p>
    <w:p w14:paraId="2D6AA920" w14:textId="77777777" w:rsidR="004365BB" w:rsidRDefault="004365BB" w:rsidP="004365BB">
      <w:r w:rsidRPr="00932FA5">
        <w:t>We have received an unprecedented volume of requests on the subject of police officer conduct and criminality and that has, unfortunately, impacted on our ability to meet the statutory timescales in some cases.</w:t>
      </w:r>
    </w:p>
    <w:p w14:paraId="29FB0D98" w14:textId="0542F514" w:rsidR="004365BB" w:rsidRPr="004365BB" w:rsidRDefault="00307150" w:rsidP="004365BB">
      <w:r>
        <w:t>Before responding, we would advise you that t</w:t>
      </w:r>
      <w:r w:rsidR="004365BB" w:rsidRPr="004365BB">
        <w:t xml:space="preserve">he formal disciplinary process for Police Officers is governed by </w:t>
      </w:r>
      <w:hyperlink r:id="rId9" w:history="1">
        <w:r w:rsidR="004365BB">
          <w:rPr>
            <w:rStyle w:val="Hyperlink"/>
          </w:rPr>
          <w:t>the Police Service of Scotland (Conduct) Regulations 2014</w:t>
        </w:r>
      </w:hyperlink>
      <w:r w:rsidR="004365BB" w:rsidRPr="004365BB">
        <w:t>.</w:t>
      </w:r>
    </w:p>
    <w:p w14:paraId="5BAD926F" w14:textId="0900343D" w:rsidR="004365BB" w:rsidRDefault="004365BB" w:rsidP="004365BB">
      <w:r w:rsidRPr="004365BB">
        <w:t xml:space="preserve">The </w:t>
      </w:r>
      <w:r>
        <w:t>associated</w:t>
      </w:r>
      <w:r w:rsidRPr="004365BB">
        <w:t xml:space="preserve"> </w:t>
      </w:r>
      <w:hyperlink r:id="rId10" w:history="1">
        <w:r w:rsidRPr="004365BB">
          <w:rPr>
            <w:rStyle w:val="Hyperlink"/>
          </w:rPr>
          <w:t>Scottish Government Guidance Document</w:t>
        </w:r>
      </w:hyperlink>
      <w:r w:rsidRPr="004365BB">
        <w:t xml:space="preserve"> provides further information on the process and cases are categorised in line with our </w:t>
      </w:r>
      <w:hyperlink r:id="rId11" w:history="1">
        <w:r w:rsidRPr="004365BB">
          <w:rPr>
            <w:rStyle w:val="Hyperlink"/>
          </w:rPr>
          <w:t>Standards of Professional Behaviour</w:t>
        </w:r>
      </w:hyperlink>
      <w:r>
        <w:t>.</w:t>
      </w:r>
    </w:p>
    <w:p w14:paraId="59F176E0" w14:textId="77777777" w:rsidR="004365BB" w:rsidRPr="004365BB" w:rsidRDefault="004365BB" w:rsidP="004365BB"/>
    <w:p w14:paraId="7105AF90" w14:textId="77777777" w:rsidR="007F2067" w:rsidRPr="007F2067" w:rsidRDefault="007F2067" w:rsidP="007F2067">
      <w:pPr>
        <w:tabs>
          <w:tab w:val="left" w:pos="5400"/>
        </w:tabs>
        <w:rPr>
          <w:rFonts w:eastAsiaTheme="majorEastAsia" w:cstheme="majorBidi"/>
          <w:b/>
          <w:color w:val="000000" w:themeColor="text1"/>
          <w:szCs w:val="26"/>
        </w:rPr>
      </w:pPr>
      <w:r w:rsidRPr="007F2067">
        <w:rPr>
          <w:rFonts w:eastAsiaTheme="majorEastAsia" w:cstheme="majorBidi"/>
          <w:b/>
          <w:bCs/>
          <w:color w:val="000000" w:themeColor="text1"/>
          <w:szCs w:val="26"/>
        </w:rPr>
        <w:t>Between 2018 and 2022 inclusive:</w:t>
      </w:r>
    </w:p>
    <w:p w14:paraId="1558327C" w14:textId="10ABE912" w:rsidR="007F2067" w:rsidRPr="007F2067" w:rsidRDefault="007F2067" w:rsidP="007F2067">
      <w:pPr>
        <w:pStyle w:val="ListParagraph"/>
        <w:numPr>
          <w:ilvl w:val="0"/>
          <w:numId w:val="3"/>
        </w:numPr>
        <w:tabs>
          <w:tab w:val="left" w:pos="5400"/>
        </w:tabs>
        <w:rPr>
          <w:rFonts w:eastAsiaTheme="majorEastAsia" w:cstheme="majorBidi"/>
          <w:b/>
          <w:color w:val="000000" w:themeColor="text1"/>
          <w:szCs w:val="26"/>
        </w:rPr>
      </w:pPr>
      <w:r w:rsidRPr="007F2067">
        <w:rPr>
          <w:rFonts w:eastAsiaTheme="majorEastAsia" w:cstheme="majorBidi"/>
          <w:b/>
          <w:color w:val="000000" w:themeColor="text1"/>
          <w:szCs w:val="26"/>
        </w:rPr>
        <w:t>How many police officers in your force have been found guilty of:</w:t>
      </w:r>
    </w:p>
    <w:p w14:paraId="795F9736" w14:textId="64FF6B5B" w:rsidR="007F2067" w:rsidRPr="007F2067" w:rsidRDefault="007F2067" w:rsidP="007F2067">
      <w:pPr>
        <w:pStyle w:val="ListParagraph"/>
        <w:numPr>
          <w:ilvl w:val="1"/>
          <w:numId w:val="3"/>
        </w:numPr>
        <w:tabs>
          <w:tab w:val="left" w:pos="5400"/>
        </w:tabs>
        <w:rPr>
          <w:rFonts w:eastAsiaTheme="majorEastAsia" w:cstheme="majorBidi"/>
          <w:b/>
          <w:color w:val="000000" w:themeColor="text1"/>
          <w:szCs w:val="26"/>
        </w:rPr>
      </w:pPr>
      <w:r w:rsidRPr="007F2067">
        <w:rPr>
          <w:rFonts w:eastAsiaTheme="majorEastAsia" w:cstheme="majorBidi"/>
          <w:b/>
          <w:color w:val="000000" w:themeColor="text1"/>
          <w:szCs w:val="26"/>
        </w:rPr>
        <w:t xml:space="preserve">gross misconduct? </w:t>
      </w:r>
    </w:p>
    <w:p w14:paraId="3D1FA8DE" w14:textId="0245E9E8" w:rsidR="007F2067" w:rsidRPr="007F2067" w:rsidRDefault="007F2067" w:rsidP="004365BB">
      <w:pPr>
        <w:ind w:left="357"/>
      </w:pPr>
      <w:r w:rsidRPr="007F2067">
        <w:t xml:space="preserve">For the purposes of this request, the term ‘guilty’ is interpreted to mean allegations which have resulted in determinations of ‘Proven </w:t>
      </w:r>
      <w:r>
        <w:t>-</w:t>
      </w:r>
      <w:r w:rsidRPr="007F2067">
        <w:t xml:space="preserve"> Gross Misconduct’.</w:t>
      </w:r>
    </w:p>
    <w:p w14:paraId="07938275" w14:textId="243D9B7E" w:rsidR="007F2067" w:rsidRPr="007F2067" w:rsidRDefault="007F2067" w:rsidP="004365BB">
      <w:pPr>
        <w:ind w:left="357"/>
      </w:pPr>
      <w:r w:rsidRPr="007F2067">
        <w:t xml:space="preserve">A total of 30 Police officers have been subject to Misconduct hearings held between 01/01/2018 </w:t>
      </w:r>
      <w:r>
        <w:t>and</w:t>
      </w:r>
      <w:r w:rsidRPr="007F2067">
        <w:t xml:space="preserve"> 31/12/2022 which have resulted in determinations of ‘Proven </w:t>
      </w:r>
      <w:r>
        <w:t>-</w:t>
      </w:r>
      <w:r w:rsidRPr="007F2067">
        <w:t xml:space="preserve"> Gross Misconduct’.</w:t>
      </w:r>
    </w:p>
    <w:p w14:paraId="41007A41" w14:textId="77777777" w:rsidR="007F2067" w:rsidRPr="007F2067" w:rsidRDefault="007F2067" w:rsidP="004365BB">
      <w:pPr>
        <w:ind w:left="357"/>
      </w:pPr>
      <w:r w:rsidRPr="007F2067">
        <w:t xml:space="preserve">Please note that each hearing may involve multiple allegations, each of which is subject to an individual determination and disposal. </w:t>
      </w:r>
    </w:p>
    <w:p w14:paraId="60238B26" w14:textId="77777777" w:rsidR="007F2067" w:rsidRDefault="007F2067" w:rsidP="007F2067">
      <w:pPr>
        <w:pStyle w:val="ListParagraph"/>
        <w:tabs>
          <w:tab w:val="left" w:pos="5400"/>
        </w:tabs>
        <w:ind w:left="1080"/>
        <w:rPr>
          <w:rFonts w:eastAsiaTheme="majorEastAsia" w:cstheme="majorBidi"/>
          <w:b/>
          <w:color w:val="000000" w:themeColor="text1"/>
          <w:szCs w:val="26"/>
        </w:rPr>
      </w:pPr>
    </w:p>
    <w:p w14:paraId="1F4956DF" w14:textId="77777777" w:rsidR="00307150" w:rsidRDefault="00307150">
      <w:pPr>
        <w:rPr>
          <w:rFonts w:eastAsiaTheme="majorEastAsia" w:cstheme="majorBidi"/>
          <w:b/>
          <w:color w:val="000000" w:themeColor="text1"/>
          <w:szCs w:val="26"/>
        </w:rPr>
      </w:pPr>
      <w:r>
        <w:rPr>
          <w:rFonts w:eastAsiaTheme="majorEastAsia" w:cstheme="majorBidi"/>
          <w:b/>
          <w:color w:val="000000" w:themeColor="text1"/>
          <w:szCs w:val="26"/>
        </w:rPr>
        <w:br w:type="page"/>
      </w:r>
    </w:p>
    <w:p w14:paraId="00ECA57E" w14:textId="74C0B0BE" w:rsidR="007F2067" w:rsidRPr="007F2067" w:rsidRDefault="007F2067" w:rsidP="007F2067">
      <w:pPr>
        <w:pStyle w:val="ListParagraph"/>
        <w:numPr>
          <w:ilvl w:val="1"/>
          <w:numId w:val="3"/>
        </w:numPr>
        <w:tabs>
          <w:tab w:val="left" w:pos="5400"/>
        </w:tabs>
        <w:rPr>
          <w:rFonts w:eastAsiaTheme="majorEastAsia" w:cstheme="majorBidi"/>
          <w:b/>
          <w:color w:val="000000" w:themeColor="text1"/>
          <w:szCs w:val="26"/>
        </w:rPr>
      </w:pPr>
      <w:r w:rsidRPr="007F2067">
        <w:rPr>
          <w:rFonts w:eastAsiaTheme="majorEastAsia" w:cstheme="majorBidi"/>
          <w:b/>
          <w:color w:val="000000" w:themeColor="text1"/>
          <w:szCs w:val="26"/>
        </w:rPr>
        <w:lastRenderedPageBreak/>
        <w:t>gross misconduct on account of a sexual assault incident, a</w:t>
      </w:r>
      <w:r>
        <w:rPr>
          <w:rFonts w:eastAsiaTheme="majorEastAsia" w:cstheme="majorBidi"/>
          <w:b/>
          <w:color w:val="000000" w:themeColor="text1"/>
          <w:szCs w:val="26"/>
        </w:rPr>
        <w:t xml:space="preserve"> </w:t>
      </w:r>
      <w:r w:rsidRPr="007F2067">
        <w:rPr>
          <w:rFonts w:eastAsiaTheme="majorEastAsia" w:cstheme="majorBidi"/>
          <w:b/>
          <w:color w:val="000000" w:themeColor="text1"/>
          <w:szCs w:val="26"/>
        </w:rPr>
        <w:t>domestic abuse incident, or coercive control?</w:t>
      </w:r>
    </w:p>
    <w:p w14:paraId="00B296E5" w14:textId="40543B90" w:rsidR="007F2067" w:rsidRPr="007F2067" w:rsidRDefault="007F2067" w:rsidP="004365BB">
      <w:pPr>
        <w:ind w:left="357"/>
      </w:pPr>
      <w:r w:rsidRPr="007F2067">
        <w:t>Of the 30 officers referred to in our response to question 1a above, 2 of those involved an element of alleged sexual assault.</w:t>
      </w:r>
    </w:p>
    <w:p w14:paraId="1B3CEF47" w14:textId="77777777" w:rsidR="00307150" w:rsidRDefault="007F2067" w:rsidP="004365BB">
      <w:pPr>
        <w:ind w:left="357"/>
      </w:pPr>
      <w:r w:rsidRPr="007F2067">
        <w:t xml:space="preserve">Please note that sexual assault is not a recorded category in relation to Misconduct hearings, as allegations are recorded and assessed </w:t>
      </w:r>
      <w:r w:rsidR="00307150" w:rsidRPr="00307150">
        <w:t xml:space="preserve">in line with our </w:t>
      </w:r>
      <w:hyperlink r:id="rId12" w:history="1">
        <w:r w:rsidR="00307150" w:rsidRPr="00307150">
          <w:rPr>
            <w:rStyle w:val="Hyperlink"/>
          </w:rPr>
          <w:t>Standards of Professional Behaviour</w:t>
        </w:r>
      </w:hyperlink>
      <w:r w:rsidR="00307150">
        <w:t xml:space="preserve"> as laid out in </w:t>
      </w:r>
      <w:hyperlink r:id="rId13" w:history="1">
        <w:r w:rsidR="00307150">
          <w:rPr>
            <w:rStyle w:val="Hyperlink"/>
          </w:rPr>
          <w:t>the Police Service of Scotland (Conduct) Regulations 2014</w:t>
        </w:r>
      </w:hyperlink>
      <w:r w:rsidR="00307150" w:rsidRPr="004365BB">
        <w:t>.</w:t>
      </w:r>
    </w:p>
    <w:p w14:paraId="45CE4007" w14:textId="0BE7B192" w:rsidR="007F2067" w:rsidRPr="007F2067" w:rsidRDefault="007F2067" w:rsidP="00307150">
      <w:pPr>
        <w:ind w:left="357"/>
      </w:pPr>
      <w:r w:rsidRPr="007F2067">
        <w:t xml:space="preserve">Allegations involving a </w:t>
      </w:r>
      <w:r w:rsidRPr="007F2067">
        <w:rPr>
          <w:i/>
          <w:iCs/>
        </w:rPr>
        <w:t>sexual circumstance</w:t>
      </w:r>
      <w:r w:rsidRPr="007F2067">
        <w:t xml:space="preserve"> which resulted in determinations of ‘Proven </w:t>
      </w:r>
      <w:r>
        <w:t>-</w:t>
      </w:r>
      <w:r w:rsidRPr="007F2067">
        <w:t xml:space="preserve"> Gross Misconduct’ in hearings held within the specified period were </w:t>
      </w:r>
      <w:r w:rsidR="00AD71AE">
        <w:t xml:space="preserve">however </w:t>
      </w:r>
      <w:r w:rsidRPr="007F2067">
        <w:t xml:space="preserve">manually reviewed to provide response to this question. </w:t>
      </w:r>
    </w:p>
    <w:p w14:paraId="04051CED" w14:textId="0BFAB0C1" w:rsidR="007F2067" w:rsidRDefault="007F2067" w:rsidP="004365BB">
      <w:pPr>
        <w:ind w:left="357"/>
      </w:pPr>
      <w:r w:rsidRPr="007F2067">
        <w:t xml:space="preserve">Furthermore, of the 30 officers referred to in our response to question 1a above, 1 of those involved a </w:t>
      </w:r>
      <w:r w:rsidRPr="00AD71AE">
        <w:rPr>
          <w:i/>
          <w:iCs/>
        </w:rPr>
        <w:t>domestic circumstance</w:t>
      </w:r>
      <w:r w:rsidRPr="007F2067">
        <w:t xml:space="preserve">. </w:t>
      </w:r>
      <w:r w:rsidR="00AD71AE">
        <w:t xml:space="preserve"> </w:t>
      </w:r>
      <w:r w:rsidRPr="007F2067">
        <w:t xml:space="preserve">Please note that </w:t>
      </w:r>
      <w:r w:rsidRPr="00AD71AE">
        <w:rPr>
          <w:i/>
          <w:iCs/>
        </w:rPr>
        <w:t>domestic circumstances</w:t>
      </w:r>
      <w:r w:rsidRPr="007F2067">
        <w:t xml:space="preserve"> may be criminal or non-criminal in nature.</w:t>
      </w:r>
    </w:p>
    <w:p w14:paraId="3236A128" w14:textId="70D47A37" w:rsidR="007F2067" w:rsidRPr="007F2067" w:rsidRDefault="007F2067" w:rsidP="004365BB">
      <w:pPr>
        <w:ind w:left="357"/>
      </w:pPr>
      <w:r w:rsidRPr="007F2067">
        <w:t xml:space="preserve">Coercive control is however a criminal offence under the Domestic Abuse (Scotland) Act 2018. </w:t>
      </w:r>
      <w:r w:rsidR="00AD71AE">
        <w:t xml:space="preserve"> </w:t>
      </w:r>
      <w:r w:rsidRPr="007F2067">
        <w:t xml:space="preserve">This particular case was manually reviewed and did not involve any charges applicable to coercive control under this legislation. </w:t>
      </w:r>
    </w:p>
    <w:p w14:paraId="348A9D67" w14:textId="77777777" w:rsidR="007F2067" w:rsidRDefault="007F2067" w:rsidP="007F2067">
      <w:pPr>
        <w:tabs>
          <w:tab w:val="left" w:pos="5400"/>
        </w:tabs>
        <w:rPr>
          <w:rFonts w:eastAsiaTheme="majorEastAsia" w:cstheme="majorBidi"/>
          <w:b/>
          <w:color w:val="000000" w:themeColor="text1"/>
          <w:szCs w:val="26"/>
        </w:rPr>
      </w:pPr>
    </w:p>
    <w:p w14:paraId="30B0B266" w14:textId="1D290540" w:rsidR="007F2067" w:rsidRPr="007F2067" w:rsidRDefault="007F2067" w:rsidP="007F2067">
      <w:pPr>
        <w:pStyle w:val="ListParagraph"/>
        <w:numPr>
          <w:ilvl w:val="0"/>
          <w:numId w:val="3"/>
        </w:numPr>
        <w:tabs>
          <w:tab w:val="left" w:pos="5400"/>
        </w:tabs>
        <w:rPr>
          <w:rFonts w:eastAsiaTheme="majorEastAsia" w:cstheme="majorBidi"/>
          <w:b/>
          <w:color w:val="000000" w:themeColor="text1"/>
          <w:szCs w:val="26"/>
        </w:rPr>
      </w:pPr>
      <w:r w:rsidRPr="007F2067">
        <w:rPr>
          <w:rFonts w:eastAsiaTheme="majorEastAsia" w:cstheme="majorBidi"/>
          <w:b/>
          <w:color w:val="000000" w:themeColor="text1"/>
          <w:szCs w:val="26"/>
        </w:rPr>
        <w:t>How many of those officers found guilty continued to serve as police officers? Please give separate figures for a) and b).</w:t>
      </w:r>
    </w:p>
    <w:p w14:paraId="1AE30E19" w14:textId="6FAA9BA9" w:rsidR="007F2067" w:rsidRPr="007F2067" w:rsidRDefault="007F2067" w:rsidP="007F2067">
      <w:pPr>
        <w:pStyle w:val="ListParagraph"/>
        <w:numPr>
          <w:ilvl w:val="0"/>
          <w:numId w:val="3"/>
        </w:numPr>
        <w:tabs>
          <w:tab w:val="left" w:pos="5400"/>
        </w:tabs>
        <w:rPr>
          <w:rFonts w:eastAsiaTheme="majorEastAsia" w:cstheme="majorBidi"/>
          <w:b/>
          <w:color w:val="000000" w:themeColor="text1"/>
          <w:szCs w:val="26"/>
        </w:rPr>
      </w:pPr>
      <w:r w:rsidRPr="007F2067">
        <w:rPr>
          <w:rFonts w:eastAsiaTheme="majorEastAsia" w:cstheme="majorBidi"/>
          <w:b/>
          <w:color w:val="000000" w:themeColor="text1"/>
          <w:szCs w:val="26"/>
        </w:rPr>
        <w:t>How many of those found guilty were dismissed as a result? Please give separate figures for a) and b).</w:t>
      </w:r>
    </w:p>
    <w:p w14:paraId="131D7B1C" w14:textId="7EBEE990" w:rsidR="007F2067" w:rsidRPr="007F2067" w:rsidRDefault="007F2067" w:rsidP="007F2067">
      <w:pPr>
        <w:pStyle w:val="ListParagraph"/>
        <w:numPr>
          <w:ilvl w:val="0"/>
          <w:numId w:val="3"/>
        </w:numPr>
        <w:tabs>
          <w:tab w:val="left" w:pos="5400"/>
        </w:tabs>
        <w:rPr>
          <w:rFonts w:eastAsiaTheme="majorEastAsia" w:cstheme="majorBidi"/>
          <w:b/>
          <w:color w:val="000000" w:themeColor="text1"/>
          <w:szCs w:val="26"/>
        </w:rPr>
      </w:pPr>
      <w:r w:rsidRPr="007F2067">
        <w:rPr>
          <w:rFonts w:eastAsiaTheme="majorEastAsia" w:cstheme="majorBidi"/>
          <w:b/>
          <w:color w:val="000000" w:themeColor="text1"/>
          <w:szCs w:val="26"/>
        </w:rPr>
        <w:t>How many of those found guilty resigned? Please give separate figures for a) and b).</w:t>
      </w:r>
    </w:p>
    <w:p w14:paraId="6D6F2FDE" w14:textId="739CF309" w:rsidR="007F2067" w:rsidRPr="007F2067" w:rsidRDefault="007F2067" w:rsidP="004365BB">
      <w:pPr>
        <w:ind w:left="360"/>
      </w:pPr>
      <w:r>
        <w:t>In response, I can advise you that o</w:t>
      </w:r>
      <w:r w:rsidRPr="007F2067">
        <w:t xml:space="preserve">f the 30 officers referred to in our response to question 1a above, 15 were dismissed. </w:t>
      </w:r>
      <w:r>
        <w:t xml:space="preserve"> T</w:t>
      </w:r>
      <w:r w:rsidRPr="007F2067">
        <w:t xml:space="preserve">he remaining 15 continued to serve as Police officers at the conclusion of the Misconduct process. </w:t>
      </w:r>
    </w:p>
    <w:p w14:paraId="6ACE46A1" w14:textId="7F2C3748" w:rsidR="007F2067" w:rsidRPr="007F2067" w:rsidRDefault="007F2067" w:rsidP="004365BB">
      <w:pPr>
        <w:ind w:left="360"/>
      </w:pPr>
      <w:r w:rsidRPr="007F2067">
        <w:t>Of the 2 officers referred to in our response to question 1b above which involved an element of alleged sexual assault, 1 was dismissed.</w:t>
      </w:r>
      <w:r>
        <w:t xml:space="preserve">  T</w:t>
      </w:r>
      <w:r w:rsidRPr="007F2067">
        <w:t xml:space="preserve">he remaining officer </w:t>
      </w:r>
      <w:r>
        <w:t xml:space="preserve">continued </w:t>
      </w:r>
      <w:r w:rsidRPr="007F2067">
        <w:t xml:space="preserve">to serve as a Police officer at the conclusion of the Misconduct process. </w:t>
      </w:r>
    </w:p>
    <w:p w14:paraId="5718AFE0" w14:textId="56833D4F" w:rsidR="007F2067" w:rsidRPr="007F2067" w:rsidRDefault="007F2067" w:rsidP="004365BB">
      <w:pPr>
        <w:ind w:left="360"/>
      </w:pPr>
      <w:r w:rsidRPr="007F2067">
        <w:lastRenderedPageBreak/>
        <w:t xml:space="preserve">As regards the 1 officer referred to in our response to question 1b above which involved a domestic circumstance, this officer was not dismissed and therefore continued to serve as a Police officer at the conclusion of the Misconduct process. </w:t>
      </w:r>
    </w:p>
    <w:p w14:paraId="69200D1F" w14:textId="0152C91F" w:rsidR="007F2067" w:rsidRPr="007F2067" w:rsidRDefault="007F2067" w:rsidP="004365BB">
      <w:pPr>
        <w:ind w:left="360"/>
      </w:pPr>
      <w:r w:rsidRPr="007F2067">
        <w:t xml:space="preserve">Please note that Police officers serving with Police Scotland may retire or resign at any stage of the Misconduct process prior to a hearing in line with the regulations, as those apply only to serving Police officers. </w:t>
      </w:r>
      <w:r w:rsidR="00307150">
        <w:t xml:space="preserve"> </w:t>
      </w:r>
      <w:r w:rsidRPr="007F2067">
        <w:t xml:space="preserve">However, officers are unable to retire or resign during a hearing itself and therefore this disposal does not apply. </w:t>
      </w:r>
    </w:p>
    <w:p w14:paraId="6CA831A4" w14:textId="77777777" w:rsidR="007F2067" w:rsidRDefault="007F2067" w:rsidP="007F2067">
      <w:pPr>
        <w:tabs>
          <w:tab w:val="left" w:pos="5400"/>
        </w:tabs>
        <w:rPr>
          <w:rFonts w:eastAsiaTheme="majorEastAsia" w:cstheme="majorBidi"/>
          <w:b/>
          <w:color w:val="000000" w:themeColor="text1"/>
          <w:szCs w:val="26"/>
        </w:rPr>
      </w:pPr>
    </w:p>
    <w:p w14:paraId="7C17B31A" w14:textId="63931346" w:rsidR="007F2067" w:rsidRPr="007F2067" w:rsidRDefault="007F2067" w:rsidP="007F2067">
      <w:pPr>
        <w:pStyle w:val="ListParagraph"/>
        <w:numPr>
          <w:ilvl w:val="0"/>
          <w:numId w:val="3"/>
        </w:numPr>
        <w:tabs>
          <w:tab w:val="left" w:pos="5400"/>
        </w:tabs>
        <w:rPr>
          <w:rFonts w:eastAsiaTheme="majorEastAsia" w:cstheme="majorBidi"/>
          <w:b/>
          <w:color w:val="000000" w:themeColor="text1"/>
          <w:szCs w:val="26"/>
        </w:rPr>
      </w:pPr>
      <w:r w:rsidRPr="007F2067">
        <w:rPr>
          <w:rFonts w:eastAsiaTheme="majorEastAsia" w:cstheme="majorBidi"/>
          <w:b/>
          <w:color w:val="000000" w:themeColor="text1"/>
          <w:szCs w:val="26"/>
        </w:rPr>
        <w:t>How many of those found guilty lost all of their pension? Please give separate figures for a) and b).</w:t>
      </w:r>
    </w:p>
    <w:p w14:paraId="698E5624" w14:textId="78CF607B" w:rsidR="007F2067" w:rsidRPr="004365BB" w:rsidRDefault="007F2067" w:rsidP="007F2067">
      <w:pPr>
        <w:pStyle w:val="ListParagraph"/>
        <w:numPr>
          <w:ilvl w:val="0"/>
          <w:numId w:val="3"/>
        </w:numPr>
        <w:tabs>
          <w:tab w:val="left" w:pos="5400"/>
        </w:tabs>
        <w:rPr>
          <w:rFonts w:eastAsiaTheme="majorEastAsia" w:cstheme="majorBidi"/>
          <w:b/>
          <w:color w:val="000000" w:themeColor="text1"/>
          <w:szCs w:val="26"/>
        </w:rPr>
      </w:pPr>
      <w:r w:rsidRPr="007F2067">
        <w:rPr>
          <w:rFonts w:eastAsiaTheme="majorEastAsia" w:cstheme="majorBidi"/>
          <w:b/>
          <w:color w:val="000000" w:themeColor="text1"/>
          <w:szCs w:val="26"/>
        </w:rPr>
        <w:t>How many of those found guilty lost part of their pension? Please give separate figures for a) and b).</w:t>
      </w:r>
    </w:p>
    <w:p w14:paraId="3F203522" w14:textId="77777777" w:rsidR="00A3014A" w:rsidRDefault="004365BB" w:rsidP="004365BB">
      <w:pPr>
        <w:ind w:left="360"/>
      </w:pPr>
      <w:r w:rsidRPr="004365BB">
        <w:t xml:space="preserve">In terms of </w:t>
      </w:r>
      <w:r>
        <w:t>s</w:t>
      </w:r>
      <w:r w:rsidRPr="004365BB">
        <w:t xml:space="preserve">ection 17 of the </w:t>
      </w:r>
      <w:r>
        <w:t>Act, I can confirm</w:t>
      </w:r>
      <w:r w:rsidRPr="004365BB">
        <w:t xml:space="preserve"> that the information you seek is not held by Police Scotland.</w:t>
      </w:r>
      <w:r w:rsidR="00307150">
        <w:t xml:space="preserve">  </w:t>
      </w:r>
    </w:p>
    <w:p w14:paraId="29A8B041" w14:textId="2E3B9718" w:rsidR="004365BB" w:rsidRDefault="004365BB" w:rsidP="004365BB">
      <w:pPr>
        <w:ind w:left="360"/>
      </w:pPr>
      <w:r>
        <w:t>Pensions are</w:t>
      </w:r>
      <w:r w:rsidRPr="004365BB">
        <w:t xml:space="preserve"> managed by the Scheme Manager</w:t>
      </w:r>
      <w:r>
        <w:t xml:space="preserve"> of the</w:t>
      </w:r>
      <w:r w:rsidRPr="004365BB">
        <w:t xml:space="preserve"> Scottish Police Pension Agency (SPPA).</w:t>
      </w:r>
    </w:p>
    <w:p w14:paraId="7A7A2CCB" w14:textId="77777777" w:rsidR="00A3014A" w:rsidRDefault="00307150" w:rsidP="004365BB">
      <w:pPr>
        <w:ind w:left="360"/>
      </w:pPr>
      <w:r>
        <w:t>Y</w:t>
      </w:r>
      <w:r w:rsidR="004365BB" w:rsidRPr="004365BB">
        <w:t xml:space="preserve">ou may wish to direct your request to the </w:t>
      </w:r>
      <w:r w:rsidR="004365BB">
        <w:t xml:space="preserve">SPPA: </w:t>
      </w:r>
    </w:p>
    <w:p w14:paraId="337D273B" w14:textId="6A8430CF" w:rsidR="004365BB" w:rsidRPr="004365BB" w:rsidRDefault="004B1ABB" w:rsidP="004365BB">
      <w:pPr>
        <w:ind w:left="360"/>
      </w:pPr>
      <w:hyperlink r:id="rId14" w:history="1">
        <w:r w:rsidR="00A3014A" w:rsidRPr="00367469">
          <w:rPr>
            <w:rStyle w:val="Hyperlink"/>
            <w:rFonts w:eastAsiaTheme="majorEastAsia" w:cstheme="majorBidi"/>
            <w:szCs w:val="26"/>
          </w:rPr>
          <w:t>SPPACommunications@gov.scot</w:t>
        </w:r>
      </w:hyperlink>
      <w:r w:rsidR="004365BB" w:rsidRPr="004365BB">
        <w:t xml:space="preserve"> </w:t>
      </w:r>
    </w:p>
    <w:p w14:paraId="6356DD3F" w14:textId="77777777" w:rsidR="004365BB" w:rsidRPr="004365BB" w:rsidRDefault="004365BB" w:rsidP="004365BB"/>
    <w:p w14:paraId="148B8EFA" w14:textId="0FA7C982" w:rsidR="007F2067" w:rsidRPr="007F2067" w:rsidRDefault="007F2067" w:rsidP="007F2067">
      <w:pPr>
        <w:pStyle w:val="ListParagraph"/>
        <w:numPr>
          <w:ilvl w:val="0"/>
          <w:numId w:val="3"/>
        </w:numPr>
        <w:tabs>
          <w:tab w:val="left" w:pos="5400"/>
        </w:tabs>
        <w:rPr>
          <w:rFonts w:eastAsiaTheme="majorEastAsia" w:cstheme="majorBidi"/>
          <w:b/>
          <w:color w:val="000000" w:themeColor="text1"/>
          <w:szCs w:val="26"/>
        </w:rPr>
      </w:pPr>
      <w:r w:rsidRPr="007F2067">
        <w:rPr>
          <w:rFonts w:eastAsiaTheme="majorEastAsia" w:cstheme="majorBidi"/>
          <w:b/>
          <w:color w:val="000000" w:themeColor="text1"/>
          <w:szCs w:val="26"/>
        </w:rPr>
        <w:t>How many officers in your force have been criminally convicted of a rape, sexual assault, domestic abuse or coercive control offence?</w:t>
      </w:r>
    </w:p>
    <w:p w14:paraId="48F8D5E0" w14:textId="694ADE31" w:rsidR="007F2067" w:rsidRDefault="004365BB" w:rsidP="004365BB">
      <w:pPr>
        <w:tabs>
          <w:tab w:val="left" w:pos="5400"/>
        </w:tabs>
        <w:ind w:left="360"/>
        <w:rPr>
          <w:rFonts w:eastAsiaTheme="majorEastAsia" w:cstheme="majorBidi"/>
          <w:bCs/>
          <w:color w:val="000000" w:themeColor="text1"/>
          <w:szCs w:val="26"/>
        </w:rPr>
      </w:pPr>
      <w:r w:rsidRPr="004365BB">
        <w:rPr>
          <w:rFonts w:eastAsiaTheme="majorEastAsia" w:cstheme="majorBidi"/>
          <w:bCs/>
          <w:color w:val="000000" w:themeColor="text1"/>
          <w:szCs w:val="26"/>
        </w:rPr>
        <w:t xml:space="preserve">Between </w:t>
      </w:r>
      <w:r>
        <w:rPr>
          <w:rFonts w:eastAsiaTheme="majorEastAsia" w:cstheme="majorBidi"/>
          <w:bCs/>
          <w:color w:val="000000" w:themeColor="text1"/>
          <w:szCs w:val="26"/>
        </w:rPr>
        <w:t>01/01/2018 and 31/12/2022, 15 Police officers have been convicted of the offences listed - broken down as follows:</w:t>
      </w:r>
    </w:p>
    <w:p w14:paraId="070EA316" w14:textId="13EE4893" w:rsidR="004365BB" w:rsidRPr="004365BB" w:rsidRDefault="004365BB" w:rsidP="004365BB">
      <w:pPr>
        <w:tabs>
          <w:tab w:val="left" w:pos="5400"/>
        </w:tabs>
        <w:ind w:left="360"/>
        <w:rPr>
          <w:rFonts w:eastAsiaTheme="majorEastAsia" w:cstheme="majorBidi"/>
          <w:bCs/>
          <w:color w:val="000000" w:themeColor="text1"/>
          <w:szCs w:val="26"/>
        </w:rPr>
      </w:pPr>
      <w:r w:rsidRPr="004365BB">
        <w:rPr>
          <w:rFonts w:eastAsiaTheme="majorEastAsia" w:cstheme="majorBidi"/>
          <w:bCs/>
          <w:color w:val="000000" w:themeColor="text1"/>
          <w:szCs w:val="26"/>
        </w:rPr>
        <w:t xml:space="preserve">Rape </w:t>
      </w:r>
      <w:r>
        <w:rPr>
          <w:rFonts w:eastAsiaTheme="majorEastAsia" w:cstheme="majorBidi"/>
          <w:bCs/>
          <w:color w:val="000000" w:themeColor="text1"/>
          <w:szCs w:val="26"/>
        </w:rPr>
        <w:t>-</w:t>
      </w:r>
      <w:r w:rsidRPr="004365BB">
        <w:rPr>
          <w:rFonts w:eastAsiaTheme="majorEastAsia" w:cstheme="majorBidi"/>
          <w:bCs/>
          <w:color w:val="000000" w:themeColor="text1"/>
          <w:szCs w:val="26"/>
        </w:rPr>
        <w:t xml:space="preserve"> 0</w:t>
      </w:r>
      <w:r>
        <w:rPr>
          <w:rFonts w:eastAsiaTheme="majorEastAsia" w:cstheme="majorBidi"/>
          <w:bCs/>
          <w:color w:val="000000" w:themeColor="text1"/>
          <w:szCs w:val="26"/>
        </w:rPr>
        <w:br/>
      </w:r>
      <w:r w:rsidRPr="004365BB">
        <w:rPr>
          <w:rFonts w:eastAsiaTheme="majorEastAsia" w:cstheme="majorBidi"/>
          <w:bCs/>
          <w:color w:val="000000" w:themeColor="text1"/>
          <w:szCs w:val="26"/>
        </w:rPr>
        <w:t xml:space="preserve">Sexual Assault </w:t>
      </w:r>
      <w:r>
        <w:rPr>
          <w:rFonts w:eastAsiaTheme="majorEastAsia" w:cstheme="majorBidi"/>
          <w:bCs/>
          <w:color w:val="000000" w:themeColor="text1"/>
          <w:szCs w:val="26"/>
        </w:rPr>
        <w:t>-</w:t>
      </w:r>
      <w:r w:rsidRPr="004365BB">
        <w:rPr>
          <w:rFonts w:eastAsiaTheme="majorEastAsia" w:cstheme="majorBidi"/>
          <w:bCs/>
          <w:color w:val="000000" w:themeColor="text1"/>
          <w:szCs w:val="26"/>
        </w:rPr>
        <w:t xml:space="preserve"> 5</w:t>
      </w:r>
      <w:r>
        <w:rPr>
          <w:rFonts w:eastAsiaTheme="majorEastAsia" w:cstheme="majorBidi"/>
          <w:bCs/>
          <w:color w:val="000000" w:themeColor="text1"/>
          <w:szCs w:val="26"/>
        </w:rPr>
        <w:br/>
      </w:r>
      <w:r w:rsidRPr="004365BB">
        <w:rPr>
          <w:rFonts w:eastAsiaTheme="majorEastAsia" w:cstheme="majorBidi"/>
          <w:bCs/>
          <w:color w:val="000000" w:themeColor="text1"/>
          <w:szCs w:val="26"/>
        </w:rPr>
        <w:t xml:space="preserve">Domestic abuse offences </w:t>
      </w:r>
      <w:r>
        <w:rPr>
          <w:rFonts w:eastAsiaTheme="majorEastAsia" w:cstheme="majorBidi"/>
          <w:bCs/>
          <w:color w:val="000000" w:themeColor="text1"/>
          <w:szCs w:val="26"/>
        </w:rPr>
        <w:t>-</w:t>
      </w:r>
      <w:r w:rsidRPr="004365BB">
        <w:rPr>
          <w:rFonts w:eastAsiaTheme="majorEastAsia" w:cstheme="majorBidi"/>
          <w:bCs/>
          <w:color w:val="000000" w:themeColor="text1"/>
          <w:szCs w:val="26"/>
        </w:rPr>
        <w:t xml:space="preserve"> 9</w:t>
      </w:r>
      <w:r>
        <w:rPr>
          <w:rFonts w:eastAsiaTheme="majorEastAsia" w:cstheme="majorBidi"/>
          <w:bCs/>
          <w:color w:val="000000" w:themeColor="text1"/>
          <w:szCs w:val="26"/>
        </w:rPr>
        <w:br/>
      </w:r>
      <w:r w:rsidRPr="004365BB">
        <w:rPr>
          <w:rFonts w:eastAsiaTheme="majorEastAsia" w:cstheme="majorBidi"/>
          <w:bCs/>
          <w:color w:val="000000" w:themeColor="text1"/>
          <w:szCs w:val="26"/>
        </w:rPr>
        <w:t xml:space="preserve">Coercive control </w:t>
      </w:r>
      <w:r>
        <w:rPr>
          <w:rFonts w:eastAsiaTheme="majorEastAsia" w:cstheme="majorBidi"/>
          <w:bCs/>
          <w:color w:val="000000" w:themeColor="text1"/>
          <w:szCs w:val="26"/>
        </w:rPr>
        <w:t>-</w:t>
      </w:r>
      <w:r w:rsidRPr="004365BB">
        <w:rPr>
          <w:rFonts w:eastAsiaTheme="majorEastAsia" w:cstheme="majorBidi"/>
          <w:bCs/>
          <w:color w:val="000000" w:themeColor="text1"/>
          <w:szCs w:val="26"/>
        </w:rPr>
        <w:t xml:space="preserve"> 1</w:t>
      </w:r>
    </w:p>
    <w:p w14:paraId="059792EF" w14:textId="77777777" w:rsidR="004365BB" w:rsidRPr="007F2067" w:rsidRDefault="004365BB" w:rsidP="007F2067">
      <w:pPr>
        <w:tabs>
          <w:tab w:val="left" w:pos="5400"/>
        </w:tabs>
        <w:rPr>
          <w:rFonts w:eastAsiaTheme="majorEastAsia" w:cstheme="majorBidi"/>
          <w:bCs/>
          <w:color w:val="000000" w:themeColor="text1"/>
          <w:szCs w:val="26"/>
        </w:rPr>
      </w:pPr>
    </w:p>
    <w:p w14:paraId="4B06C50E" w14:textId="541E0B78" w:rsidR="007F2067" w:rsidRPr="004365BB" w:rsidRDefault="007F2067" w:rsidP="007F2067">
      <w:pPr>
        <w:pStyle w:val="ListParagraph"/>
        <w:numPr>
          <w:ilvl w:val="0"/>
          <w:numId w:val="3"/>
        </w:numPr>
        <w:tabs>
          <w:tab w:val="left" w:pos="5400"/>
        </w:tabs>
        <w:rPr>
          <w:rFonts w:eastAsiaTheme="majorEastAsia" w:cstheme="majorBidi"/>
          <w:b/>
          <w:color w:val="000000" w:themeColor="text1"/>
          <w:szCs w:val="26"/>
        </w:rPr>
      </w:pPr>
      <w:r w:rsidRPr="007F2067">
        <w:rPr>
          <w:rFonts w:eastAsiaTheme="majorEastAsia" w:cstheme="majorBidi"/>
          <w:b/>
          <w:color w:val="000000" w:themeColor="text1"/>
          <w:szCs w:val="26"/>
        </w:rPr>
        <w:lastRenderedPageBreak/>
        <w:t>How many officers who received the aforementioned criminal convictions continued to serve as police officers (even if they subsequently retired in line with length of service expectations)?</w:t>
      </w:r>
    </w:p>
    <w:p w14:paraId="1AF8AE4D" w14:textId="77777777" w:rsidR="00087C40" w:rsidRDefault="004365BB" w:rsidP="004365BB">
      <w:pPr>
        <w:tabs>
          <w:tab w:val="left" w:pos="5400"/>
        </w:tabs>
        <w:ind w:left="360"/>
      </w:pPr>
      <w:r w:rsidRPr="004365BB">
        <w:t>Of the 15 officers</w:t>
      </w:r>
      <w:r w:rsidR="00087C40">
        <w:t>;</w:t>
      </w:r>
    </w:p>
    <w:p w14:paraId="5EA5A768" w14:textId="3C0FD7EA" w:rsidR="004365BB" w:rsidRDefault="00087C40" w:rsidP="004365BB">
      <w:pPr>
        <w:tabs>
          <w:tab w:val="left" w:pos="5400"/>
        </w:tabs>
        <w:ind w:left="360"/>
      </w:pPr>
      <w:r>
        <w:t>-</w:t>
      </w:r>
      <w:r w:rsidR="004365BB" w:rsidRPr="004365BB">
        <w:t xml:space="preserve"> 8 remained serving following conviction, however </w:t>
      </w:r>
      <w:r w:rsidR="00307150">
        <w:t xml:space="preserve">they </w:t>
      </w:r>
      <w:r w:rsidR="004365BB" w:rsidRPr="004365BB">
        <w:t>remained suspended from duty until the date of their retiral/</w:t>
      </w:r>
      <w:r w:rsidR="004365BB">
        <w:t xml:space="preserve"> </w:t>
      </w:r>
      <w:r w:rsidR="004365BB" w:rsidRPr="004365BB">
        <w:t>resignation</w:t>
      </w:r>
      <w:r w:rsidR="00684E7B">
        <w:t xml:space="preserve"> whilst misconduct proceedings were ongoing</w:t>
      </w:r>
      <w:r w:rsidR="004365BB">
        <w:t>.</w:t>
      </w:r>
    </w:p>
    <w:p w14:paraId="17DA1E22" w14:textId="064DEAAB" w:rsidR="004365BB" w:rsidRDefault="00087C40" w:rsidP="004365BB">
      <w:pPr>
        <w:tabs>
          <w:tab w:val="left" w:pos="5400"/>
        </w:tabs>
        <w:ind w:left="360"/>
      </w:pPr>
      <w:r>
        <w:t xml:space="preserve">- </w:t>
      </w:r>
      <w:r w:rsidR="004365BB" w:rsidRPr="004365BB">
        <w:t>7 officers remain serving as of 14 July 2023, however 6 are suspended and 1 is on restricted duties.</w:t>
      </w:r>
    </w:p>
    <w:p w14:paraId="4FB001A3" w14:textId="77777777" w:rsidR="00A3014A" w:rsidRDefault="00684E7B" w:rsidP="00684E7B">
      <w:pPr>
        <w:tabs>
          <w:tab w:val="left" w:pos="5400"/>
        </w:tabs>
        <w:ind w:left="360"/>
      </w:pPr>
      <w:r>
        <w:t xml:space="preserve">Of note, </w:t>
      </w:r>
      <w:r w:rsidRPr="00684E7B">
        <w:t xml:space="preserve">the Conduct regulations apply only to serving Police officers. </w:t>
      </w:r>
    </w:p>
    <w:p w14:paraId="525B1C06" w14:textId="0D4FF67E" w:rsidR="00BF6B81" w:rsidRDefault="00684E7B" w:rsidP="00684E7B">
      <w:pPr>
        <w:tabs>
          <w:tab w:val="left" w:pos="5400"/>
        </w:tabs>
        <w:ind w:left="360"/>
      </w:pPr>
      <w:r w:rsidRPr="00684E7B">
        <w:t>Therefore, if an officer retires or resigns from service, misconduct proceedings immediately cease.</w:t>
      </w:r>
    </w:p>
    <w:p w14:paraId="7F0210EB" w14:textId="77777777" w:rsidR="00A3014A" w:rsidRPr="00B11A55" w:rsidRDefault="00A3014A" w:rsidP="00684E7B">
      <w:pPr>
        <w:tabs>
          <w:tab w:val="left" w:pos="5400"/>
        </w:tabs>
        <w:ind w:left="360"/>
      </w:pPr>
    </w:p>
    <w:p w14:paraId="0C4F0067" w14:textId="77777777" w:rsidR="00496A08" w:rsidRPr="00BF6B81" w:rsidRDefault="00496A08" w:rsidP="00793DD5">
      <w:r>
        <w:t xml:space="preserve">If you require any further </w:t>
      </w:r>
      <w:r w:rsidRPr="00874BFD">
        <w:t>assistance</w:t>
      </w:r>
      <w:r>
        <w:t xml:space="preserve"> please contact us quoting the reference above.</w:t>
      </w:r>
    </w:p>
    <w:p w14:paraId="4DCF2A50"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5"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1F97101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6" w:history="1">
        <w:r w:rsidRPr="007C470A">
          <w:rPr>
            <w:rStyle w:val="Hyperlink"/>
          </w:rPr>
          <w:t>online</w:t>
        </w:r>
      </w:hyperlink>
      <w:r w:rsidRPr="007C470A">
        <w:t>,</w:t>
      </w:r>
      <w:r>
        <w:t xml:space="preserve"> by</w:t>
      </w:r>
      <w:r w:rsidRPr="007C470A">
        <w:t xml:space="preserve"> </w:t>
      </w:r>
      <w:hyperlink r:id="rId17" w:history="1">
        <w:r>
          <w:rPr>
            <w:rStyle w:val="Hyperlink"/>
          </w:rPr>
          <w:t>email</w:t>
        </w:r>
      </w:hyperlink>
      <w:r w:rsidRPr="007C470A">
        <w:t xml:space="preserve"> or by letter (OSIC, Kinburn Castle, Doubledykes Road, St Andrews, KY16 9DS).</w:t>
      </w:r>
    </w:p>
    <w:p w14:paraId="014FF6DB" w14:textId="77777777" w:rsidR="00B461B2" w:rsidRDefault="00496A08" w:rsidP="00793DD5">
      <w:r w:rsidRPr="007C470A">
        <w:t>Following an OSIC appeal, you can appeal to the Court of Session on a point of law only.</w:t>
      </w:r>
      <w:r w:rsidR="00D47E36">
        <w:t xml:space="preserve"> </w:t>
      </w:r>
    </w:p>
    <w:p w14:paraId="73BDD625" w14:textId="77777777" w:rsidR="00B11A55" w:rsidRDefault="00B11A55" w:rsidP="00793DD5">
      <w:r>
        <w:t>T</w:t>
      </w:r>
      <w:r w:rsidRPr="007C470A">
        <w:t xml:space="preserve">his response will be </w:t>
      </w:r>
      <w:r>
        <w:t>added</w:t>
      </w:r>
      <w:r w:rsidRPr="007C470A">
        <w:t xml:space="preserve"> to our </w:t>
      </w:r>
      <w:hyperlink r:id="rId18" w:history="1">
        <w:r>
          <w:rPr>
            <w:rStyle w:val="Hyperlink"/>
          </w:rPr>
          <w:t>Disclosure Log</w:t>
        </w:r>
      </w:hyperlink>
      <w:r w:rsidRPr="007C470A">
        <w:t xml:space="preserve"> in seven days' time.</w:t>
      </w:r>
    </w:p>
    <w:p w14:paraId="54CD3830"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5FF15A49" w14:textId="77777777" w:rsidR="007F490F" w:rsidRDefault="007F490F" w:rsidP="00793DD5"/>
    <w:sectPr w:rsidR="007F490F" w:rsidSect="007F490F">
      <w:headerReference w:type="even" r:id="rId19"/>
      <w:headerReference w:type="default" r:id="rId20"/>
      <w:footerReference w:type="even" r:id="rId21"/>
      <w:footerReference w:type="default" r:id="rId22"/>
      <w:headerReference w:type="first" r:id="rId23"/>
      <w:footerReference w:type="first" r:id="rId24"/>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72C76" w14:textId="77777777" w:rsidR="00195CC4" w:rsidRDefault="00195CC4" w:rsidP="00491644">
      <w:r>
        <w:separator/>
      </w:r>
    </w:p>
  </w:endnote>
  <w:endnote w:type="continuationSeparator" w:id="0">
    <w:p w14:paraId="13331D4C"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D79CC" w14:textId="77777777" w:rsidR="00491644" w:rsidRDefault="00491644">
    <w:pPr>
      <w:pStyle w:val="Footer"/>
    </w:pPr>
  </w:p>
  <w:p w14:paraId="1CA6630D" w14:textId="56033B4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B1AB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AA79B"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7D73F19" wp14:editId="179C8C68">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6BC34207" wp14:editId="3CC8F4FD">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09CCBE07" w14:textId="44F7F9A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B1AB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EE797" w14:textId="77777777" w:rsidR="00491644" w:rsidRDefault="00491644">
    <w:pPr>
      <w:pStyle w:val="Footer"/>
    </w:pPr>
  </w:p>
  <w:p w14:paraId="5CA750A3" w14:textId="017FC00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B1AB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30BA7" w14:textId="77777777" w:rsidR="00195CC4" w:rsidRDefault="00195CC4" w:rsidP="00491644">
      <w:r>
        <w:separator/>
      </w:r>
    </w:p>
  </w:footnote>
  <w:footnote w:type="continuationSeparator" w:id="0">
    <w:p w14:paraId="060FA4F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9E389" w14:textId="6700651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B1ABB">
      <w:rPr>
        <w:rFonts w:ascii="Times New Roman" w:hAnsi="Times New Roman" w:cs="Times New Roman"/>
        <w:b/>
        <w:color w:val="FF0000"/>
      </w:rPr>
      <w:t>OFFICIAL</w:t>
    </w:r>
    <w:r>
      <w:rPr>
        <w:rFonts w:ascii="Times New Roman" w:hAnsi="Times New Roman" w:cs="Times New Roman"/>
        <w:b/>
        <w:color w:val="FF0000"/>
      </w:rPr>
      <w:fldChar w:fldCharType="end"/>
    </w:r>
  </w:p>
  <w:p w14:paraId="456B0A10"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3AB11" w14:textId="2CCDA47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B1AB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F7B5A" w14:textId="50AE896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B1ABB">
      <w:rPr>
        <w:rFonts w:ascii="Times New Roman" w:hAnsi="Times New Roman" w:cs="Times New Roman"/>
        <w:b/>
        <w:color w:val="FF0000"/>
      </w:rPr>
      <w:t>OFFICIAL</w:t>
    </w:r>
    <w:r>
      <w:rPr>
        <w:rFonts w:ascii="Times New Roman" w:hAnsi="Times New Roman" w:cs="Times New Roman"/>
        <w:b/>
        <w:color w:val="FF0000"/>
      </w:rPr>
      <w:fldChar w:fldCharType="end"/>
    </w:r>
  </w:p>
  <w:p w14:paraId="1F5BF44E"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795D23"/>
    <w:multiLevelType w:val="hybridMultilevel"/>
    <w:tmpl w:val="AB80B9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CF25F90"/>
    <w:multiLevelType w:val="hybridMultilevel"/>
    <w:tmpl w:val="848C767E"/>
    <w:lvl w:ilvl="0" w:tplc="0809000F">
      <w:start w:val="1"/>
      <w:numFmt w:val="decimal"/>
      <w:lvlText w:val="%1."/>
      <w:lvlJc w:val="left"/>
      <w:pPr>
        <w:ind w:left="360" w:hanging="360"/>
      </w:pPr>
      <w:rPr>
        <w:rFonts w:hint="default"/>
      </w:rPr>
    </w:lvl>
    <w:lvl w:ilvl="1" w:tplc="21261DB4">
      <w:start w:val="1"/>
      <w:numFmt w:val="lowerLetter"/>
      <w:lvlText w:val="%2)"/>
      <w:lvlJc w:val="left"/>
      <w:pPr>
        <w:ind w:left="357" w:hanging="357"/>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83444559">
    <w:abstractNumId w:val="2"/>
  </w:num>
  <w:num w:numId="2" w16cid:durableId="1625572424">
    <w:abstractNumId w:val="0"/>
  </w:num>
  <w:num w:numId="3" w16cid:durableId="16337536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87C40"/>
    <w:rsid w:val="00090F3B"/>
    <w:rsid w:val="000E6526"/>
    <w:rsid w:val="00141533"/>
    <w:rsid w:val="00167528"/>
    <w:rsid w:val="00195CC4"/>
    <w:rsid w:val="00207326"/>
    <w:rsid w:val="00253DF6"/>
    <w:rsid w:val="00255F1E"/>
    <w:rsid w:val="002B5009"/>
    <w:rsid w:val="00307150"/>
    <w:rsid w:val="0036503B"/>
    <w:rsid w:val="003D6D03"/>
    <w:rsid w:val="003E12CA"/>
    <w:rsid w:val="004010DC"/>
    <w:rsid w:val="004341F0"/>
    <w:rsid w:val="004365BB"/>
    <w:rsid w:val="00456324"/>
    <w:rsid w:val="00475460"/>
    <w:rsid w:val="00490317"/>
    <w:rsid w:val="00491644"/>
    <w:rsid w:val="00496A08"/>
    <w:rsid w:val="004B1ABB"/>
    <w:rsid w:val="004E1605"/>
    <w:rsid w:val="004F653C"/>
    <w:rsid w:val="00540A52"/>
    <w:rsid w:val="00557306"/>
    <w:rsid w:val="00684E7B"/>
    <w:rsid w:val="006D5799"/>
    <w:rsid w:val="00750D83"/>
    <w:rsid w:val="00793DD5"/>
    <w:rsid w:val="007D55F6"/>
    <w:rsid w:val="007F2067"/>
    <w:rsid w:val="007F490F"/>
    <w:rsid w:val="0086779C"/>
    <w:rsid w:val="00874BFD"/>
    <w:rsid w:val="008964EF"/>
    <w:rsid w:val="009631A4"/>
    <w:rsid w:val="00977296"/>
    <w:rsid w:val="00A25E93"/>
    <w:rsid w:val="00A3014A"/>
    <w:rsid w:val="00A320FF"/>
    <w:rsid w:val="00A70AC0"/>
    <w:rsid w:val="00A777EF"/>
    <w:rsid w:val="00A84EA9"/>
    <w:rsid w:val="00AC443C"/>
    <w:rsid w:val="00AD71AE"/>
    <w:rsid w:val="00B11A55"/>
    <w:rsid w:val="00B17211"/>
    <w:rsid w:val="00B461B2"/>
    <w:rsid w:val="00B71B3C"/>
    <w:rsid w:val="00BC389E"/>
    <w:rsid w:val="00BE1888"/>
    <w:rsid w:val="00BF6B81"/>
    <w:rsid w:val="00C077A8"/>
    <w:rsid w:val="00C14FF4"/>
    <w:rsid w:val="00C606A2"/>
    <w:rsid w:val="00C63872"/>
    <w:rsid w:val="00C84948"/>
    <w:rsid w:val="00CF1111"/>
    <w:rsid w:val="00D05706"/>
    <w:rsid w:val="00D27DC5"/>
    <w:rsid w:val="00D47E36"/>
    <w:rsid w:val="00DA04D4"/>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5FC937F"/>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customStyle="1" w:styleId="UnresolvedMention1">
    <w:name w:val="Unresolved Mention1"/>
    <w:basedOn w:val="DefaultParagraphFont"/>
    <w:uiPriority w:val="99"/>
    <w:semiHidden/>
    <w:unhideWhenUsed/>
    <w:rsid w:val="004365BB"/>
    <w:rPr>
      <w:color w:val="605E5C"/>
      <w:shd w:val="clear" w:color="auto" w:fill="E1DFDD"/>
    </w:rPr>
  </w:style>
  <w:style w:type="character" w:styleId="UnresolvedMention">
    <w:name w:val="Unresolved Mention"/>
    <w:basedOn w:val="DefaultParagraphFont"/>
    <w:uiPriority w:val="99"/>
    <w:semiHidden/>
    <w:unhideWhenUsed/>
    <w:rsid w:val="00A301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437960">
      <w:bodyDiv w:val="1"/>
      <w:marLeft w:val="0"/>
      <w:marRight w:val="0"/>
      <w:marTop w:val="0"/>
      <w:marBottom w:val="0"/>
      <w:divBdr>
        <w:top w:val="none" w:sz="0" w:space="0" w:color="auto"/>
        <w:left w:val="none" w:sz="0" w:space="0" w:color="auto"/>
        <w:bottom w:val="none" w:sz="0" w:space="0" w:color="auto"/>
        <w:right w:val="none" w:sz="0" w:space="0" w:color="auto"/>
      </w:divBdr>
    </w:div>
    <w:div w:id="220749488">
      <w:bodyDiv w:val="1"/>
      <w:marLeft w:val="0"/>
      <w:marRight w:val="0"/>
      <w:marTop w:val="0"/>
      <w:marBottom w:val="0"/>
      <w:divBdr>
        <w:top w:val="none" w:sz="0" w:space="0" w:color="auto"/>
        <w:left w:val="none" w:sz="0" w:space="0" w:color="auto"/>
        <w:bottom w:val="none" w:sz="0" w:space="0" w:color="auto"/>
        <w:right w:val="none" w:sz="0" w:space="0" w:color="auto"/>
      </w:divBdr>
    </w:div>
    <w:div w:id="370689870">
      <w:bodyDiv w:val="1"/>
      <w:marLeft w:val="0"/>
      <w:marRight w:val="0"/>
      <w:marTop w:val="0"/>
      <w:marBottom w:val="0"/>
      <w:divBdr>
        <w:top w:val="none" w:sz="0" w:space="0" w:color="auto"/>
        <w:left w:val="none" w:sz="0" w:space="0" w:color="auto"/>
        <w:bottom w:val="none" w:sz="0" w:space="0" w:color="auto"/>
        <w:right w:val="none" w:sz="0" w:space="0" w:color="auto"/>
      </w:divBdr>
    </w:div>
    <w:div w:id="426122301">
      <w:bodyDiv w:val="1"/>
      <w:marLeft w:val="0"/>
      <w:marRight w:val="0"/>
      <w:marTop w:val="0"/>
      <w:marBottom w:val="0"/>
      <w:divBdr>
        <w:top w:val="none" w:sz="0" w:space="0" w:color="auto"/>
        <w:left w:val="none" w:sz="0" w:space="0" w:color="auto"/>
        <w:bottom w:val="none" w:sz="0" w:space="0" w:color="auto"/>
        <w:right w:val="none" w:sz="0" w:space="0" w:color="auto"/>
      </w:divBdr>
    </w:div>
    <w:div w:id="467867035">
      <w:bodyDiv w:val="1"/>
      <w:marLeft w:val="0"/>
      <w:marRight w:val="0"/>
      <w:marTop w:val="0"/>
      <w:marBottom w:val="0"/>
      <w:divBdr>
        <w:top w:val="none" w:sz="0" w:space="0" w:color="auto"/>
        <w:left w:val="none" w:sz="0" w:space="0" w:color="auto"/>
        <w:bottom w:val="none" w:sz="0" w:space="0" w:color="auto"/>
        <w:right w:val="none" w:sz="0" w:space="0" w:color="auto"/>
      </w:divBdr>
    </w:div>
    <w:div w:id="827021257">
      <w:bodyDiv w:val="1"/>
      <w:marLeft w:val="0"/>
      <w:marRight w:val="0"/>
      <w:marTop w:val="0"/>
      <w:marBottom w:val="0"/>
      <w:divBdr>
        <w:top w:val="none" w:sz="0" w:space="0" w:color="auto"/>
        <w:left w:val="none" w:sz="0" w:space="0" w:color="auto"/>
        <w:bottom w:val="none" w:sz="0" w:space="0" w:color="auto"/>
        <w:right w:val="none" w:sz="0" w:space="0" w:color="auto"/>
      </w:divBdr>
    </w:div>
    <w:div w:id="882719771">
      <w:bodyDiv w:val="1"/>
      <w:marLeft w:val="0"/>
      <w:marRight w:val="0"/>
      <w:marTop w:val="0"/>
      <w:marBottom w:val="0"/>
      <w:divBdr>
        <w:top w:val="none" w:sz="0" w:space="0" w:color="auto"/>
        <w:left w:val="none" w:sz="0" w:space="0" w:color="auto"/>
        <w:bottom w:val="none" w:sz="0" w:space="0" w:color="auto"/>
        <w:right w:val="none" w:sz="0" w:space="0" w:color="auto"/>
      </w:divBdr>
    </w:div>
    <w:div w:id="950405170">
      <w:bodyDiv w:val="1"/>
      <w:marLeft w:val="0"/>
      <w:marRight w:val="0"/>
      <w:marTop w:val="0"/>
      <w:marBottom w:val="0"/>
      <w:divBdr>
        <w:top w:val="none" w:sz="0" w:space="0" w:color="auto"/>
        <w:left w:val="none" w:sz="0" w:space="0" w:color="auto"/>
        <w:bottom w:val="none" w:sz="0" w:space="0" w:color="auto"/>
        <w:right w:val="none" w:sz="0" w:space="0" w:color="auto"/>
      </w:divBdr>
    </w:div>
    <w:div w:id="1027023958">
      <w:bodyDiv w:val="1"/>
      <w:marLeft w:val="0"/>
      <w:marRight w:val="0"/>
      <w:marTop w:val="0"/>
      <w:marBottom w:val="0"/>
      <w:divBdr>
        <w:top w:val="none" w:sz="0" w:space="0" w:color="auto"/>
        <w:left w:val="none" w:sz="0" w:space="0" w:color="auto"/>
        <w:bottom w:val="none" w:sz="0" w:space="0" w:color="auto"/>
        <w:right w:val="none" w:sz="0" w:space="0" w:color="auto"/>
      </w:divBdr>
    </w:div>
    <w:div w:id="1122455682">
      <w:bodyDiv w:val="1"/>
      <w:marLeft w:val="0"/>
      <w:marRight w:val="0"/>
      <w:marTop w:val="0"/>
      <w:marBottom w:val="0"/>
      <w:divBdr>
        <w:top w:val="none" w:sz="0" w:space="0" w:color="auto"/>
        <w:left w:val="none" w:sz="0" w:space="0" w:color="auto"/>
        <w:bottom w:val="none" w:sz="0" w:space="0" w:color="auto"/>
        <w:right w:val="none" w:sz="0" w:space="0" w:color="auto"/>
      </w:divBdr>
    </w:div>
    <w:div w:id="1319651247">
      <w:bodyDiv w:val="1"/>
      <w:marLeft w:val="0"/>
      <w:marRight w:val="0"/>
      <w:marTop w:val="0"/>
      <w:marBottom w:val="0"/>
      <w:divBdr>
        <w:top w:val="none" w:sz="0" w:space="0" w:color="auto"/>
        <w:left w:val="none" w:sz="0" w:space="0" w:color="auto"/>
        <w:bottom w:val="none" w:sz="0" w:space="0" w:color="auto"/>
        <w:right w:val="none" w:sz="0" w:space="0" w:color="auto"/>
      </w:divBdr>
    </w:div>
    <w:div w:id="198457719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egislation.gov.uk/ssi/2014/68/contents/made" TargetMode="External"/><Relationship Id="rId18" Type="http://schemas.openxmlformats.org/officeDocument/2006/relationships/hyperlink" Target="http://www.scotland.police.uk/access-to-information/freedom-of-information/disclosure-lo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scotland.police.uk/about-us/who-we-are/our-standards-of-professional-behaviour/" TargetMode="External"/><Relationship Id="rId17" Type="http://schemas.openxmlformats.org/officeDocument/2006/relationships/hyperlink" Target="mailto:enquiries@itspublicknowledge.info"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spublicknowledge.info/Appea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otland.police.uk/about-us/who-we-are/our-standards-of-professional-behaviour/"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foi@scotland.police.uk" TargetMode="External"/><Relationship Id="rId23" Type="http://schemas.openxmlformats.org/officeDocument/2006/relationships/header" Target="header3.xml"/><Relationship Id="rId10" Type="http://schemas.openxmlformats.org/officeDocument/2006/relationships/hyperlink" Target="https://www.gov.scot/binaries/content/documents/govscot/publications/factsheet/2018/04/conduct-and-performance-procedures-police-guidance/documents/police-guidance-conduct-procedures/police-guidance-conduct-procedures/govscot%3Adocument/Police%2BService%2Bof%2BScotland%2B%2528conduct%2529%2Bregulations%2B2014.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egislation.gov.uk/ssi/2014/68/contents/made" TargetMode="External"/><Relationship Id="rId14" Type="http://schemas.openxmlformats.org/officeDocument/2006/relationships/hyperlink" Target="mailto:SPPACommunications@gov.scot"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4899E-9E78-4FFF-9BDC-1FFE6469C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1091</Words>
  <Characters>6225</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2023-07-21T08:28:00Z</dcterms:created>
  <dcterms:modified xsi:type="dcterms:W3CDTF">2023-07-24T13:21:00Z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