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8233B31" w:rsidR="00B17211" w:rsidRPr="00B17211" w:rsidRDefault="00B17211" w:rsidP="007F490F">
            <w:r w:rsidRPr="007F490F">
              <w:rPr>
                <w:rStyle w:val="Heading2Char"/>
              </w:rPr>
              <w:t>Our reference:</w:t>
            </w:r>
            <w:r>
              <w:t xml:space="preserve">  FOI 2</w:t>
            </w:r>
            <w:r w:rsidR="00EF0FBB">
              <w:t>5</w:t>
            </w:r>
            <w:r>
              <w:t>-</w:t>
            </w:r>
            <w:r w:rsidR="001F0912">
              <w:t>3293</w:t>
            </w:r>
          </w:p>
          <w:p w14:paraId="34BDABA6" w14:textId="1370D5FD" w:rsidR="00B17211" w:rsidRDefault="00456324" w:rsidP="00EE2373">
            <w:r w:rsidRPr="007F490F">
              <w:rPr>
                <w:rStyle w:val="Heading2Char"/>
              </w:rPr>
              <w:t>Respon</w:t>
            </w:r>
            <w:r w:rsidR="007D55F6">
              <w:rPr>
                <w:rStyle w:val="Heading2Char"/>
              </w:rPr>
              <w:t>ded to:</w:t>
            </w:r>
            <w:r w:rsidR="007F490F">
              <w:t xml:space="preserve">  </w:t>
            </w:r>
            <w:r w:rsidR="000570C6">
              <w:t>3</w:t>
            </w:r>
            <w:r w:rsidR="000570C6" w:rsidRPr="000570C6">
              <w:rPr>
                <w:vertAlign w:val="superscript"/>
              </w:rPr>
              <w:t>rd</w:t>
            </w:r>
            <w:r w:rsidR="000570C6">
              <w:t xml:space="preserve"> 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40252CE" w14:textId="73B56FC0" w:rsidR="001F0912" w:rsidRPr="001F0912" w:rsidRDefault="001F0912" w:rsidP="001F0912">
      <w:pPr>
        <w:pStyle w:val="Heading2"/>
      </w:pPr>
      <w:r w:rsidRPr="001F0912">
        <w:t>1. How much money has Police Scotland spent on Forfar West High Street police station in each of the last five years, with a breakdown per year?</w:t>
      </w:r>
    </w:p>
    <w:p w14:paraId="3B1D1C9F" w14:textId="5F470A88" w:rsidR="001F0912" w:rsidRDefault="001F0912" w:rsidP="001F0912">
      <w:r>
        <w:t>The table below details the</w:t>
      </w:r>
      <w:r w:rsidR="002479DD">
        <w:t xml:space="preserve"> total</w:t>
      </w:r>
      <w:r>
        <w:t xml:space="preserve"> </w:t>
      </w:r>
      <w:r w:rsidR="00A94040">
        <w:t>amount Police Scotland has spent on Forfar West High Street police station over the last five years, inclusive:</w:t>
      </w:r>
    </w:p>
    <w:tbl>
      <w:tblPr>
        <w:tblStyle w:val="TableGrid"/>
        <w:tblW w:w="9493" w:type="dxa"/>
        <w:tblLook w:val="04A0" w:firstRow="1" w:lastRow="0" w:firstColumn="1" w:lastColumn="0" w:noHBand="0" w:noVBand="1"/>
        <w:tblCaption w:val="Example table"/>
        <w:tblDescription w:val="Example table"/>
      </w:tblPr>
      <w:tblGrid>
        <w:gridCol w:w="1555"/>
        <w:gridCol w:w="1559"/>
        <w:gridCol w:w="1559"/>
        <w:gridCol w:w="1559"/>
        <w:gridCol w:w="1560"/>
        <w:gridCol w:w="1701"/>
      </w:tblGrid>
      <w:tr w:rsidR="00A94040" w:rsidRPr="00557306" w14:paraId="4ED5F954" w14:textId="4D12F6A6" w:rsidTr="00A94040">
        <w:trPr>
          <w:tblHeader/>
        </w:trPr>
        <w:tc>
          <w:tcPr>
            <w:tcW w:w="1555" w:type="dxa"/>
            <w:shd w:val="clear" w:color="auto" w:fill="D9D9D9" w:themeFill="background1" w:themeFillShade="D9"/>
          </w:tcPr>
          <w:p w14:paraId="19EBDE4C" w14:textId="38E5E0C5" w:rsidR="00A94040" w:rsidRPr="00557306" w:rsidRDefault="00A94040" w:rsidP="00DF3DEB">
            <w:pPr>
              <w:spacing w:line="240" w:lineRule="auto"/>
              <w:jc w:val="center"/>
              <w:rPr>
                <w:b/>
              </w:rPr>
            </w:pPr>
            <w:r>
              <w:rPr>
                <w:b/>
              </w:rPr>
              <w:t>2020</w:t>
            </w:r>
          </w:p>
        </w:tc>
        <w:tc>
          <w:tcPr>
            <w:tcW w:w="1559" w:type="dxa"/>
            <w:shd w:val="clear" w:color="auto" w:fill="D9D9D9" w:themeFill="background1" w:themeFillShade="D9"/>
          </w:tcPr>
          <w:p w14:paraId="08BBBAFE" w14:textId="05E5AC1C" w:rsidR="00A94040" w:rsidRPr="00557306" w:rsidRDefault="00A94040" w:rsidP="00DF3DEB">
            <w:pPr>
              <w:spacing w:line="240" w:lineRule="auto"/>
              <w:jc w:val="center"/>
              <w:rPr>
                <w:b/>
              </w:rPr>
            </w:pPr>
            <w:r>
              <w:rPr>
                <w:b/>
              </w:rPr>
              <w:t>2021</w:t>
            </w:r>
          </w:p>
        </w:tc>
        <w:tc>
          <w:tcPr>
            <w:tcW w:w="1559" w:type="dxa"/>
            <w:shd w:val="clear" w:color="auto" w:fill="D9D9D9" w:themeFill="background1" w:themeFillShade="D9"/>
          </w:tcPr>
          <w:p w14:paraId="25014A4A" w14:textId="614BE423" w:rsidR="00A94040" w:rsidRPr="00557306" w:rsidRDefault="00A94040" w:rsidP="00DF3DEB">
            <w:pPr>
              <w:spacing w:line="240" w:lineRule="auto"/>
              <w:jc w:val="center"/>
              <w:rPr>
                <w:b/>
              </w:rPr>
            </w:pPr>
            <w:r>
              <w:rPr>
                <w:b/>
              </w:rPr>
              <w:t>2022</w:t>
            </w:r>
          </w:p>
        </w:tc>
        <w:tc>
          <w:tcPr>
            <w:tcW w:w="1559" w:type="dxa"/>
            <w:shd w:val="clear" w:color="auto" w:fill="D9D9D9" w:themeFill="background1" w:themeFillShade="D9"/>
          </w:tcPr>
          <w:p w14:paraId="3D8BAC36" w14:textId="3B9A18DD" w:rsidR="00A94040" w:rsidRPr="00557306" w:rsidRDefault="00A94040" w:rsidP="00DF3DEB">
            <w:pPr>
              <w:spacing w:line="240" w:lineRule="auto"/>
              <w:jc w:val="center"/>
              <w:rPr>
                <w:b/>
              </w:rPr>
            </w:pPr>
            <w:r>
              <w:rPr>
                <w:b/>
              </w:rPr>
              <w:t>2023</w:t>
            </w:r>
          </w:p>
        </w:tc>
        <w:tc>
          <w:tcPr>
            <w:tcW w:w="1560" w:type="dxa"/>
            <w:shd w:val="clear" w:color="auto" w:fill="D9D9D9" w:themeFill="background1" w:themeFillShade="D9"/>
          </w:tcPr>
          <w:p w14:paraId="325A575B" w14:textId="1DA1BEDD" w:rsidR="00A94040" w:rsidRPr="00557306" w:rsidRDefault="00A94040" w:rsidP="00DF3DEB">
            <w:pPr>
              <w:spacing w:line="240" w:lineRule="auto"/>
              <w:jc w:val="center"/>
              <w:rPr>
                <w:b/>
              </w:rPr>
            </w:pPr>
            <w:r>
              <w:rPr>
                <w:b/>
              </w:rPr>
              <w:t>2024</w:t>
            </w:r>
          </w:p>
        </w:tc>
        <w:tc>
          <w:tcPr>
            <w:tcW w:w="1701" w:type="dxa"/>
            <w:shd w:val="clear" w:color="auto" w:fill="D9D9D9" w:themeFill="background1" w:themeFillShade="D9"/>
          </w:tcPr>
          <w:p w14:paraId="6B8D0DCD" w14:textId="0F7FFA5F" w:rsidR="00A94040" w:rsidRDefault="00A94040" w:rsidP="00DF3DEB">
            <w:pPr>
              <w:spacing w:line="240" w:lineRule="auto"/>
              <w:jc w:val="center"/>
              <w:rPr>
                <w:b/>
              </w:rPr>
            </w:pPr>
            <w:r>
              <w:rPr>
                <w:b/>
              </w:rPr>
              <w:t>Grand Total</w:t>
            </w:r>
          </w:p>
        </w:tc>
      </w:tr>
      <w:tr w:rsidR="00A94040" w14:paraId="1A02FB20" w14:textId="1D5766F6" w:rsidTr="00A94040">
        <w:tc>
          <w:tcPr>
            <w:tcW w:w="1555" w:type="dxa"/>
            <w:vAlign w:val="bottom"/>
          </w:tcPr>
          <w:p w14:paraId="01CAD8FF" w14:textId="4A053888" w:rsidR="00A94040" w:rsidRPr="00A94040" w:rsidRDefault="00A94040" w:rsidP="00A94040">
            <w:pPr>
              <w:tabs>
                <w:tab w:val="left" w:pos="5400"/>
              </w:tabs>
              <w:spacing w:line="240" w:lineRule="auto"/>
              <w:jc w:val="right"/>
            </w:pPr>
            <w:r w:rsidRPr="00A94040">
              <w:rPr>
                <w:color w:val="000000"/>
                <w:lang w:eastAsia="en-GB"/>
              </w:rPr>
              <w:t>£209,002.37</w:t>
            </w:r>
          </w:p>
        </w:tc>
        <w:tc>
          <w:tcPr>
            <w:tcW w:w="1559" w:type="dxa"/>
            <w:vAlign w:val="bottom"/>
          </w:tcPr>
          <w:p w14:paraId="5DF35B11" w14:textId="4556A48E" w:rsidR="00A94040" w:rsidRPr="00A94040" w:rsidRDefault="00A94040" w:rsidP="00A94040">
            <w:pPr>
              <w:tabs>
                <w:tab w:val="left" w:pos="5400"/>
              </w:tabs>
              <w:spacing w:line="240" w:lineRule="auto"/>
              <w:jc w:val="right"/>
            </w:pPr>
            <w:r w:rsidRPr="00A94040">
              <w:rPr>
                <w:color w:val="000000"/>
                <w:lang w:eastAsia="en-GB"/>
              </w:rPr>
              <w:t>£117,691.77</w:t>
            </w:r>
          </w:p>
        </w:tc>
        <w:tc>
          <w:tcPr>
            <w:tcW w:w="1559" w:type="dxa"/>
            <w:vAlign w:val="bottom"/>
          </w:tcPr>
          <w:p w14:paraId="5BF9905D" w14:textId="27F3ABB0" w:rsidR="00A94040" w:rsidRPr="00A94040" w:rsidRDefault="00A94040" w:rsidP="00A94040">
            <w:pPr>
              <w:tabs>
                <w:tab w:val="left" w:pos="5400"/>
              </w:tabs>
              <w:spacing w:line="240" w:lineRule="auto"/>
              <w:jc w:val="right"/>
            </w:pPr>
            <w:r w:rsidRPr="00A94040">
              <w:rPr>
                <w:color w:val="000000"/>
                <w:lang w:eastAsia="en-GB"/>
              </w:rPr>
              <w:t>£181,132.86</w:t>
            </w:r>
          </w:p>
        </w:tc>
        <w:tc>
          <w:tcPr>
            <w:tcW w:w="1559" w:type="dxa"/>
            <w:vAlign w:val="bottom"/>
          </w:tcPr>
          <w:p w14:paraId="102433ED" w14:textId="4A0E3915" w:rsidR="00A94040" w:rsidRPr="00A94040" w:rsidRDefault="00A94040" w:rsidP="00A94040">
            <w:pPr>
              <w:tabs>
                <w:tab w:val="left" w:pos="5400"/>
              </w:tabs>
              <w:spacing w:line="240" w:lineRule="auto"/>
              <w:jc w:val="right"/>
            </w:pPr>
            <w:r w:rsidRPr="00A94040">
              <w:rPr>
                <w:color w:val="000000"/>
                <w:lang w:eastAsia="en-GB"/>
              </w:rPr>
              <w:t>£203,638.45</w:t>
            </w:r>
          </w:p>
        </w:tc>
        <w:tc>
          <w:tcPr>
            <w:tcW w:w="1560" w:type="dxa"/>
            <w:vAlign w:val="bottom"/>
          </w:tcPr>
          <w:p w14:paraId="57E8D367" w14:textId="1EB0B2AC" w:rsidR="00A94040" w:rsidRPr="00A94040" w:rsidRDefault="00A94040" w:rsidP="00A94040">
            <w:pPr>
              <w:tabs>
                <w:tab w:val="left" w:pos="5400"/>
              </w:tabs>
              <w:spacing w:line="240" w:lineRule="auto"/>
              <w:jc w:val="right"/>
            </w:pPr>
            <w:r w:rsidRPr="00A94040">
              <w:rPr>
                <w:color w:val="000000"/>
                <w:lang w:eastAsia="en-GB"/>
              </w:rPr>
              <w:t>£244,076.50</w:t>
            </w:r>
          </w:p>
        </w:tc>
        <w:tc>
          <w:tcPr>
            <w:tcW w:w="1701" w:type="dxa"/>
            <w:vAlign w:val="bottom"/>
          </w:tcPr>
          <w:p w14:paraId="3D15BE03" w14:textId="7BC3345E" w:rsidR="00A94040" w:rsidRPr="00A94040" w:rsidRDefault="00A94040" w:rsidP="00A94040">
            <w:pPr>
              <w:tabs>
                <w:tab w:val="left" w:pos="5400"/>
              </w:tabs>
              <w:spacing w:line="240" w:lineRule="auto"/>
              <w:jc w:val="right"/>
            </w:pPr>
            <w:r w:rsidRPr="00A94040">
              <w:rPr>
                <w:color w:val="000000"/>
                <w:lang w:eastAsia="en-GB"/>
              </w:rPr>
              <w:t>£955,541.95</w:t>
            </w:r>
          </w:p>
        </w:tc>
      </w:tr>
    </w:tbl>
    <w:p w14:paraId="4006E8FC" w14:textId="77777777" w:rsidR="002479DD" w:rsidRPr="001F0912" w:rsidRDefault="002479DD" w:rsidP="001F0912"/>
    <w:p w14:paraId="1BD59C29" w14:textId="77777777" w:rsidR="001F0912" w:rsidRPr="001F0912" w:rsidRDefault="001F0912" w:rsidP="001F0912">
      <w:pPr>
        <w:pStyle w:val="Heading2"/>
      </w:pPr>
      <w:r w:rsidRPr="001F0912">
        <w:t>2. Could you supply the latest health and safety report for this station?</w:t>
      </w:r>
    </w:p>
    <w:p w14:paraId="34BDABAA" w14:textId="3DAF6668" w:rsidR="00496A08" w:rsidRDefault="002479DD" w:rsidP="009D2AA5">
      <w:pPr>
        <w:tabs>
          <w:tab w:val="left" w:pos="5400"/>
        </w:tabs>
      </w:pPr>
      <w:r>
        <w:t xml:space="preserve">Please refer to the document attached separately to this response. </w:t>
      </w:r>
    </w:p>
    <w:p w14:paraId="34BDABBD" w14:textId="243228A9" w:rsidR="00BF6B81" w:rsidRDefault="002479DD" w:rsidP="009D2AA5">
      <w:pPr>
        <w:tabs>
          <w:tab w:val="left" w:pos="5400"/>
        </w:tabs>
      </w:pPr>
      <w:r>
        <w:t>As the Forfar station was closed and will no longer</w:t>
      </w:r>
      <w:r w:rsidR="00256621">
        <w:t xml:space="preserve"> be in use, there have been no further reports carried out since this air quality report. </w:t>
      </w:r>
    </w:p>
    <w:p w14:paraId="69895EA3" w14:textId="2F1911B5" w:rsidR="00256621" w:rsidRDefault="009F38BF" w:rsidP="009D2AA5">
      <w:pPr>
        <w:tabs>
          <w:tab w:val="left" w:pos="5400"/>
        </w:tabs>
      </w:pPr>
      <w:r w:rsidRPr="009F38BF">
        <w:t xml:space="preserve">It should be noted that some information has been redacted within the document, which I </w:t>
      </w:r>
      <w:r w:rsidRPr="00B97512">
        <w:t>am refusing to provide in terms of section 16(1) of the Act on the basis that the following exemption</w:t>
      </w:r>
      <w:r w:rsidR="00B97512" w:rsidRPr="00B97512">
        <w:t xml:space="preserve"> </w:t>
      </w:r>
      <w:r w:rsidRPr="00B97512">
        <w:t>appl</w:t>
      </w:r>
      <w:r w:rsidR="00B97512" w:rsidRPr="00B97512">
        <w:t>ies</w:t>
      </w:r>
      <w:r w:rsidRPr="00B97512">
        <w:t>:</w:t>
      </w:r>
    </w:p>
    <w:p w14:paraId="4D5A1F79" w14:textId="77777777" w:rsidR="009F38BF" w:rsidRPr="009F38BF" w:rsidRDefault="009F38BF" w:rsidP="009D2AA5">
      <w:pPr>
        <w:tabs>
          <w:tab w:val="left" w:pos="5400"/>
        </w:tabs>
        <w:rPr>
          <w:b/>
          <w:bCs/>
        </w:rPr>
      </w:pPr>
      <w:r w:rsidRPr="009F38BF">
        <w:rPr>
          <w:b/>
          <w:bCs/>
        </w:rPr>
        <w:t xml:space="preserve">• Section 38(1)(b) - Personal Data </w:t>
      </w:r>
    </w:p>
    <w:p w14:paraId="3EBB19FB" w14:textId="77777777" w:rsidR="009F38BF" w:rsidRDefault="009F38BF" w:rsidP="009D2AA5">
      <w:pPr>
        <w:tabs>
          <w:tab w:val="left" w:pos="5400"/>
        </w:tabs>
      </w:pPr>
      <w:r w:rsidRPr="009F38BF">
        <w:t>Personal data is defined in Article 4 of the General Data Protection Regulation (GDPR) as:</w:t>
      </w:r>
    </w:p>
    <w:p w14:paraId="01D06638" w14:textId="77777777" w:rsidR="009F38BF" w:rsidRPr="009F38BF" w:rsidRDefault="009F38BF" w:rsidP="009D2AA5">
      <w:pPr>
        <w:tabs>
          <w:tab w:val="left" w:pos="5400"/>
        </w:tabs>
      </w:pPr>
      <w:r w:rsidRPr="009F38BF">
        <w:t xml:space="preserve">‘Information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76922AED" w14:textId="77777777" w:rsidR="009F38BF" w:rsidRDefault="009F38BF" w:rsidP="009D2AA5">
      <w:pPr>
        <w:tabs>
          <w:tab w:val="left" w:pos="5400"/>
        </w:tabs>
      </w:pPr>
      <w:r w:rsidRPr="009F38BF">
        <w:lastRenderedPageBreak/>
        <w:t xml:space="preserve">Section 38(2A) of the Act provides that personal data is exempt from disclosure where disclosure would contravene any of the data protection principles set out at Article 5(1) of the GDPR which states that: </w:t>
      </w:r>
    </w:p>
    <w:p w14:paraId="6712A087" w14:textId="77777777" w:rsidR="009F38BF" w:rsidRDefault="009F38BF" w:rsidP="009D2AA5">
      <w:pPr>
        <w:tabs>
          <w:tab w:val="left" w:pos="5400"/>
        </w:tabs>
      </w:pPr>
      <w:r w:rsidRPr="009F38BF">
        <w:t xml:space="preserve">‘Personal data shall be processed lawfully, fairly and in a transparent manner in relation to the data subject’. </w:t>
      </w:r>
    </w:p>
    <w:p w14:paraId="4CD4F21E" w14:textId="77777777" w:rsidR="009F38BF" w:rsidRDefault="009F38BF" w:rsidP="009D2AA5">
      <w:pPr>
        <w:tabs>
          <w:tab w:val="left" w:pos="5400"/>
        </w:tabs>
      </w:pPr>
      <w:r w:rsidRPr="009F38BF">
        <w:t>Article 6 of the GDPR goes on to state that processing shall be lawful only if certain conditions are met. The only potentially applicable condition is Article 6(1)(f) which states:</w:t>
      </w:r>
    </w:p>
    <w:p w14:paraId="63AAB054" w14:textId="77777777" w:rsidR="009F38BF" w:rsidRDefault="009F38BF" w:rsidP="009D2AA5">
      <w:pPr>
        <w:tabs>
          <w:tab w:val="left" w:pos="5400"/>
        </w:tabs>
      </w:pPr>
      <w:r w:rsidRPr="009F38BF">
        <w:t>‘Processing is necessary for the purposes of the legitimate interests pursued by the controller or by a third party, except where such interests are overridden by the interests or</w:t>
      </w:r>
      <w:r>
        <w:t xml:space="preserve"> </w:t>
      </w:r>
      <w:r w:rsidRPr="009F38BF">
        <w:t xml:space="preserve">fundamental rights and freedoms of the data subject which require protection of personal data, in particular where the data subject is a child’. </w:t>
      </w:r>
    </w:p>
    <w:p w14:paraId="5059644E" w14:textId="77777777" w:rsidR="009F38BF" w:rsidRDefault="009F38BF" w:rsidP="009D2AA5">
      <w:pPr>
        <w:tabs>
          <w:tab w:val="left" w:pos="5400"/>
        </w:tabs>
      </w:pPr>
      <w:r w:rsidRPr="009F38BF">
        <w:t xml:space="preserve">Whilst I accept that you may have a legitimate interest with regards the disclosure of this information, nonetheless I am of the view that this interest is overridden by the interests or fundamental rights and freedoms of the data subject. </w:t>
      </w:r>
    </w:p>
    <w:p w14:paraId="453D6DDA" w14:textId="77777777" w:rsidR="009F38BF" w:rsidRDefault="009F38BF" w:rsidP="009D2AA5">
      <w:pPr>
        <w:tabs>
          <w:tab w:val="left" w:pos="5400"/>
        </w:tabs>
      </w:pPr>
      <w:r w:rsidRPr="009F38BF">
        <w:t>On that basis, it is considered that disclosure of the information sought would be unlawful.</w:t>
      </w:r>
    </w:p>
    <w:p w14:paraId="1DDA81E2" w14:textId="74753605" w:rsidR="009F38BF" w:rsidRDefault="009F38BF" w:rsidP="009D2AA5">
      <w:pPr>
        <w:tabs>
          <w:tab w:val="left" w:pos="5400"/>
        </w:tabs>
      </w:pPr>
      <w:r w:rsidRPr="009F38BF">
        <w:t>This is an absolute exemption and as such does not require the application of the Public Interest Test.</w:t>
      </w:r>
    </w:p>
    <w:p w14:paraId="676B1DE6" w14:textId="77777777" w:rsidR="009F38BF" w:rsidRPr="00B11A55" w:rsidRDefault="009F38BF"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781163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6E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A3C83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6E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1A1A7F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6E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5F63C0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6E2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6EE379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6E2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43BB18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6E2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0A67"/>
    <w:rsid w:val="000570C6"/>
    <w:rsid w:val="00090F3B"/>
    <w:rsid w:val="000C7E99"/>
    <w:rsid w:val="000E2F19"/>
    <w:rsid w:val="000E43FF"/>
    <w:rsid w:val="000E6526"/>
    <w:rsid w:val="00141533"/>
    <w:rsid w:val="00167528"/>
    <w:rsid w:val="00184727"/>
    <w:rsid w:val="00195CC4"/>
    <w:rsid w:val="001F0912"/>
    <w:rsid w:val="001F2261"/>
    <w:rsid w:val="00207326"/>
    <w:rsid w:val="002479DD"/>
    <w:rsid w:val="00253DF6"/>
    <w:rsid w:val="00255F1E"/>
    <w:rsid w:val="00256621"/>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3601F"/>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1B02"/>
    <w:rsid w:val="00993797"/>
    <w:rsid w:val="009B2208"/>
    <w:rsid w:val="009D2AA5"/>
    <w:rsid w:val="009F38BF"/>
    <w:rsid w:val="00A25E93"/>
    <w:rsid w:val="00A320FF"/>
    <w:rsid w:val="00A70AC0"/>
    <w:rsid w:val="00A73395"/>
    <w:rsid w:val="00A84EA9"/>
    <w:rsid w:val="00A94040"/>
    <w:rsid w:val="00AC443C"/>
    <w:rsid w:val="00B033D6"/>
    <w:rsid w:val="00B11A55"/>
    <w:rsid w:val="00B17211"/>
    <w:rsid w:val="00B36E28"/>
    <w:rsid w:val="00B461B2"/>
    <w:rsid w:val="00B654B6"/>
    <w:rsid w:val="00B71B3C"/>
    <w:rsid w:val="00B97512"/>
    <w:rsid w:val="00BC389E"/>
    <w:rsid w:val="00BD0588"/>
    <w:rsid w:val="00BE1888"/>
    <w:rsid w:val="00BF6B81"/>
    <w:rsid w:val="00C077A8"/>
    <w:rsid w:val="00C14FF4"/>
    <w:rsid w:val="00C1679F"/>
    <w:rsid w:val="00C51E78"/>
    <w:rsid w:val="00C606A2"/>
    <w:rsid w:val="00C63872"/>
    <w:rsid w:val="00C84948"/>
    <w:rsid w:val="00C94ED8"/>
    <w:rsid w:val="00CE09FA"/>
    <w:rsid w:val="00CF1111"/>
    <w:rsid w:val="00D05706"/>
    <w:rsid w:val="00D27DC5"/>
    <w:rsid w:val="00D47E36"/>
    <w:rsid w:val="00DF3DEB"/>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1361">
      <w:bodyDiv w:val="1"/>
      <w:marLeft w:val="0"/>
      <w:marRight w:val="0"/>
      <w:marTop w:val="0"/>
      <w:marBottom w:val="0"/>
      <w:divBdr>
        <w:top w:val="none" w:sz="0" w:space="0" w:color="auto"/>
        <w:left w:val="none" w:sz="0" w:space="0" w:color="auto"/>
        <w:bottom w:val="none" w:sz="0" w:space="0" w:color="auto"/>
        <w:right w:val="none" w:sz="0" w:space="0" w:color="auto"/>
      </w:divBdr>
    </w:div>
    <w:div w:id="931741914">
      <w:bodyDiv w:val="1"/>
      <w:marLeft w:val="0"/>
      <w:marRight w:val="0"/>
      <w:marTop w:val="0"/>
      <w:marBottom w:val="0"/>
      <w:divBdr>
        <w:top w:val="none" w:sz="0" w:space="0" w:color="auto"/>
        <w:left w:val="none" w:sz="0" w:space="0" w:color="auto"/>
        <w:bottom w:val="none" w:sz="0" w:space="0" w:color="auto"/>
        <w:right w:val="none" w:sz="0" w:space="0" w:color="auto"/>
      </w:divBdr>
    </w:div>
    <w:div w:id="1554462314">
      <w:bodyDiv w:val="1"/>
      <w:marLeft w:val="0"/>
      <w:marRight w:val="0"/>
      <w:marTop w:val="0"/>
      <w:marBottom w:val="0"/>
      <w:divBdr>
        <w:top w:val="none" w:sz="0" w:space="0" w:color="auto"/>
        <w:left w:val="none" w:sz="0" w:space="0" w:color="auto"/>
        <w:bottom w:val="none" w:sz="0" w:space="0" w:color="auto"/>
        <w:right w:val="none" w:sz="0" w:space="0" w:color="auto"/>
      </w:divBdr>
    </w:div>
    <w:div w:id="181151185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0e32d40b-a8f5-4c24-a46b-b72b5f0b9b52"/>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3460</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2025-11-03T18:30:00Z</cp:lastPrinted>
  <dcterms:created xsi:type="dcterms:W3CDTF">2025-11-03T18:28:00Z</dcterms:created>
  <dcterms:modified xsi:type="dcterms:W3CDTF">2025-11-03T18:32:00Z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