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47FFE9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F71BFC">
              <w:t>1030</w:t>
            </w:r>
          </w:p>
          <w:p w14:paraId="34BDABA6" w14:textId="06C9164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71BFC">
              <w:t>1</w:t>
            </w:r>
            <w:r w:rsidR="0031508D">
              <w:t>2</w:t>
            </w:r>
            <w:r w:rsidR="00F71BFC">
              <w:t xml:space="preserve"> </w:t>
            </w:r>
            <w:r w:rsidR="00E004C1">
              <w:t>June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0801271" w14:textId="77777777" w:rsidR="00F71BFC" w:rsidRDefault="00F71BFC" w:rsidP="00F71BFC">
      <w:pPr>
        <w:pStyle w:val="Heading2"/>
        <w:rPr>
          <w:rFonts w:eastAsia="Times New Roman"/>
        </w:rPr>
      </w:pPr>
      <w:r>
        <w:rPr>
          <w:rFonts w:eastAsia="Times New Roman"/>
        </w:rPr>
        <w:t>1- Of the 30 non-crime hate incidents (NCHI), how many of those whom the reports were made against were advised of this outcome and how many have not. </w:t>
      </w:r>
    </w:p>
    <w:p w14:paraId="1C50354C" w14:textId="77777777" w:rsidR="00F71BFC" w:rsidRDefault="00F71BFC" w:rsidP="00F71BFC">
      <w:pPr>
        <w:pStyle w:val="Heading2"/>
        <w:rPr>
          <w:rFonts w:eastAsia="Times New Roman"/>
        </w:rPr>
      </w:pPr>
      <w:r>
        <w:rPr>
          <w:rFonts w:eastAsia="Times New Roman"/>
        </w:rPr>
        <w:t>2- how many of these NCHI’s have been recorded against a persons name and will show in future Disclosure/PVG checks. </w:t>
      </w:r>
    </w:p>
    <w:p w14:paraId="7CD2D1A1" w14:textId="15FEDDBB" w:rsidR="0067782D" w:rsidRPr="0067782D" w:rsidRDefault="0067782D" w:rsidP="0067782D">
      <w:r>
        <w:rPr>
          <w:b/>
          <w:bCs/>
        </w:rPr>
        <w:t>Hate Crimes</w:t>
      </w:r>
      <w:r>
        <w:t xml:space="preserve"> are recorded on the national crime system.  An Interim Vulnerable Person’s Database (iVPD) Concern Report will only be created where any person has an identified vulnerability. </w:t>
      </w:r>
    </w:p>
    <w:p w14:paraId="3EC116C2" w14:textId="07AC27BD" w:rsidR="0067782D" w:rsidRPr="0067782D" w:rsidRDefault="0067782D" w:rsidP="0067782D">
      <w:r>
        <w:rPr>
          <w:b/>
          <w:bCs/>
        </w:rPr>
        <w:t>Non-Crime Hate Incidents</w:t>
      </w:r>
      <w:r>
        <w:t xml:space="preserve"> are recorded as a Concern Report on iVPD when it is proportionate and appropriate to do so.  In those circumstances only the details of the reporter are recorded on the iVPD - unless there is a clear policing purpose to include information about other parties.</w:t>
      </w:r>
    </w:p>
    <w:p w14:paraId="743AEF32" w14:textId="54673605" w:rsidR="0067782D" w:rsidRDefault="0067782D" w:rsidP="0067782D">
      <w:r>
        <w:t xml:space="preserve">Enhanced Disclosure and PVG checks include conviction information and </w:t>
      </w:r>
      <w:r w:rsidRPr="0067782D">
        <w:rPr>
          <w:i/>
          <w:iCs/>
        </w:rPr>
        <w:t>may</w:t>
      </w:r>
      <w:r>
        <w:t xml:space="preserve"> include other relevant information (ORI).</w:t>
      </w:r>
    </w:p>
    <w:p w14:paraId="26F28072" w14:textId="77777777" w:rsidR="0067782D" w:rsidRDefault="0067782D" w:rsidP="0067782D">
      <w:r>
        <w:t>ORI is police information about the applicant that the Chief Constable reasonably believes:</w:t>
      </w:r>
    </w:p>
    <w:p w14:paraId="33D1446C" w14:textId="77777777" w:rsidR="0067782D" w:rsidRDefault="0067782D" w:rsidP="0067782D">
      <w:pPr>
        <w:pStyle w:val="ListParagraph"/>
        <w:numPr>
          <w:ilvl w:val="0"/>
          <w:numId w:val="2"/>
        </w:numPr>
      </w:pPr>
      <w:r>
        <w:t xml:space="preserve">is relevant for the purpose of the disclosure </w:t>
      </w:r>
    </w:p>
    <w:p w14:paraId="34EE4A7D" w14:textId="7E3AA671" w:rsidR="0067782D" w:rsidRDefault="0067782D" w:rsidP="0067782D">
      <w:pPr>
        <w:pStyle w:val="ListParagraph"/>
        <w:numPr>
          <w:ilvl w:val="0"/>
          <w:numId w:val="2"/>
        </w:numPr>
      </w:pPr>
      <w:r>
        <w:t>ought to be included on the disclosure certificate</w:t>
      </w:r>
    </w:p>
    <w:p w14:paraId="569E6CF9" w14:textId="28A61CD0" w:rsidR="0067782D" w:rsidRDefault="0067782D" w:rsidP="0067782D">
      <w:r>
        <w:t xml:space="preserve">This may include reference to non-conviction matters. </w:t>
      </w:r>
    </w:p>
    <w:p w14:paraId="0418BE69" w14:textId="661B4C3F" w:rsidR="0067782D" w:rsidRDefault="0067782D" w:rsidP="00793DD5">
      <w:r>
        <w:t>We are unable to comment as regards what may or may not be disclosed as ORI in the future</w:t>
      </w:r>
      <w:r w:rsidR="006D6D01">
        <w:t>,</w:t>
      </w:r>
      <w:r>
        <w:t xml:space="preserve"> as we would assess</w:t>
      </w:r>
      <w:r w:rsidR="006D6D01">
        <w:t xml:space="preserve"> all of the</w:t>
      </w:r>
      <w:r>
        <w:t xml:space="preserve"> information held in light of the applicant working with children </w:t>
      </w:r>
      <w:r w:rsidR="006D6D01">
        <w:t xml:space="preserve">and/ </w:t>
      </w:r>
      <w:r>
        <w:t>or vulnerable adults, and each application would be considered for relevance, accuracy, proportionality and passage of time, whilst taking into consideration the human rights of all relevant parties.</w:t>
      </w:r>
    </w:p>
    <w:p w14:paraId="67BB035D" w14:textId="3E7D6103" w:rsidR="0067782D" w:rsidRDefault="0067782D" w:rsidP="00793DD5">
      <w:pPr>
        <w:rPr>
          <w:color w:val="000000"/>
        </w:rPr>
      </w:pPr>
      <w:r>
        <w:t xml:space="preserve">However, I can advise you that information shared with Disclosure Scotland as ORI would </w:t>
      </w:r>
      <w:r>
        <w:rPr>
          <w:color w:val="000000"/>
        </w:rPr>
        <w:t>need to identify the applicant as an accused, perpetrator or suspect.</w:t>
      </w:r>
    </w:p>
    <w:p w14:paraId="666157E4" w14:textId="51B6446F" w:rsidR="0067782D" w:rsidRDefault="0067782D" w:rsidP="00793DD5">
      <w:r>
        <w:rPr>
          <w:color w:val="000000"/>
        </w:rPr>
        <w:lastRenderedPageBreak/>
        <w:t xml:space="preserve">And as outlined above, for the vast majority of Non-Crime Hate Incidents, </w:t>
      </w:r>
      <w:r>
        <w:t>only the details of the reporter are recorded on the iVPD.</w:t>
      </w:r>
    </w:p>
    <w:p w14:paraId="53C8BC53" w14:textId="77777777" w:rsidR="0067782D" w:rsidRDefault="0067782D" w:rsidP="00793DD5">
      <w:pPr>
        <w:rPr>
          <w:color w:val="000000"/>
          <w:lang w:eastAsia="en-GB"/>
        </w:rPr>
      </w:pPr>
      <w:r>
        <w:rPr>
          <w:color w:val="000000"/>
          <w:lang w:eastAsia="en-GB"/>
        </w:rPr>
        <w:t>Details of alleged perpetrators are not routinely recorded for non-crime hate incidents.</w:t>
      </w:r>
    </w:p>
    <w:p w14:paraId="7FAEA412" w14:textId="404900F3" w:rsidR="0067782D" w:rsidRDefault="0067782D" w:rsidP="00793DD5">
      <w:r>
        <w:rPr>
          <w:color w:val="000000"/>
        </w:rPr>
        <w:t>They are only recorded in exceptional circumstances where there is a real risk of significant harm to individuals or groups who are protected by the legislation</w:t>
      </w:r>
      <w:r w:rsidR="006D6D01">
        <w:rPr>
          <w:color w:val="000000"/>
        </w:rPr>
        <w:t>,</w:t>
      </w:r>
      <w:r>
        <w:rPr>
          <w:color w:val="000000"/>
        </w:rPr>
        <w:t xml:space="preserve"> and/ or a real risk that a future criminal offence may be committed against those individuals or groups.</w:t>
      </w:r>
    </w:p>
    <w:p w14:paraId="34BDABBE" w14:textId="273A2584" w:rsidR="00496A08" w:rsidRPr="00BF6B81" w:rsidRDefault="00F71BFC" w:rsidP="00793DD5">
      <w:r>
        <w:br/>
      </w:r>
      <w:r w:rsidR="00496A08">
        <w:t xml:space="preserve">If you require any further </w:t>
      </w:r>
      <w:r w:rsidR="00496A08" w:rsidRPr="00874BFD">
        <w:t>assistance</w:t>
      </w:r>
      <w:r w:rsidR="00645CFA">
        <w:t>,</w:t>
      </w:r>
      <w:r w:rsidR="00496A08"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2081DD1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1508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5411F5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1508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4EC2FD0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1508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327C8E4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1508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1131467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1508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60977F1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1508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B4E7F"/>
    <w:multiLevelType w:val="hybridMultilevel"/>
    <w:tmpl w:val="53F8E1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299461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774D"/>
    <w:rsid w:val="000E2F19"/>
    <w:rsid w:val="000E6526"/>
    <w:rsid w:val="000F32BE"/>
    <w:rsid w:val="00141533"/>
    <w:rsid w:val="00167528"/>
    <w:rsid w:val="00195CC4"/>
    <w:rsid w:val="001B65AC"/>
    <w:rsid w:val="00207326"/>
    <w:rsid w:val="00253DF6"/>
    <w:rsid w:val="00255F1E"/>
    <w:rsid w:val="0031508D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2590"/>
    <w:rsid w:val="00613283"/>
    <w:rsid w:val="00645CFA"/>
    <w:rsid w:val="0067782D"/>
    <w:rsid w:val="006D5799"/>
    <w:rsid w:val="006D6D01"/>
    <w:rsid w:val="00722BBD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949F7"/>
    <w:rsid w:val="00A1065D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27DC5"/>
    <w:rsid w:val="00D340B6"/>
    <w:rsid w:val="00D47E36"/>
    <w:rsid w:val="00E004C1"/>
    <w:rsid w:val="00E55D79"/>
    <w:rsid w:val="00E90585"/>
    <w:rsid w:val="00EE2373"/>
    <w:rsid w:val="00EF37F8"/>
    <w:rsid w:val="00EF4761"/>
    <w:rsid w:val="00F21D44"/>
    <w:rsid w:val="00F71BFC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523</Words>
  <Characters>2987</Characters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2024-06-12T12:56:00Z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