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251D5BA6" w:rsidR="00B17211" w:rsidRPr="00B17211" w:rsidRDefault="00B17211" w:rsidP="007F490F">
            <w:r w:rsidRPr="007F490F">
              <w:rPr>
                <w:rStyle w:val="Heading2Char"/>
              </w:rPr>
              <w:t>Our reference:</w:t>
            </w:r>
            <w:r>
              <w:t xml:space="preserve">  FOI 2</w:t>
            </w:r>
            <w:r w:rsidR="00AC443C">
              <w:t>3</w:t>
            </w:r>
            <w:r w:rsidR="008168B5">
              <w:t>-2345</w:t>
            </w:r>
          </w:p>
          <w:p w14:paraId="5979BB04" w14:textId="7BB8FF43" w:rsidR="00B17211" w:rsidRDefault="00456324" w:rsidP="00EE2373">
            <w:r w:rsidRPr="007F490F">
              <w:rPr>
                <w:rStyle w:val="Heading2Char"/>
              </w:rPr>
              <w:t>Respon</w:t>
            </w:r>
            <w:r w:rsidR="007D55F6">
              <w:rPr>
                <w:rStyle w:val="Heading2Char"/>
              </w:rPr>
              <w:t>ded to:</w:t>
            </w:r>
            <w:r w:rsidR="007F490F">
              <w:t xml:space="preserve">  </w:t>
            </w:r>
            <w:r w:rsidR="003A65A5">
              <w:t>10</w:t>
            </w:r>
            <w:bookmarkStart w:id="0" w:name="_GoBack"/>
            <w:bookmarkEnd w:id="0"/>
            <w:r w:rsidR="006D5799">
              <w:t xml:space="preserve"> </w:t>
            </w:r>
            <w:r w:rsidR="00E16AD2">
              <w:t>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EFA6CD0" w14:textId="761E66C3" w:rsidR="008168B5" w:rsidRDefault="008168B5" w:rsidP="008168B5">
      <w:pPr>
        <w:pStyle w:val="Heading2"/>
        <w:rPr>
          <w:rFonts w:eastAsia="Times New Roman"/>
          <w:lang w:val="en-US"/>
        </w:rPr>
      </w:pPr>
      <w:r>
        <w:rPr>
          <w:rFonts w:eastAsia="Times New Roman"/>
          <w:lang w:val="en-US"/>
        </w:rPr>
        <w:t xml:space="preserve">1. Do you use the THRIVE Model? </w:t>
      </w:r>
    </w:p>
    <w:p w14:paraId="482D4E70" w14:textId="363BDDB6" w:rsidR="008168B5" w:rsidRPr="008168B5" w:rsidRDefault="008168B5" w:rsidP="008168B5">
      <w:r w:rsidRPr="008168B5">
        <w:t>Police Scotland’s C3 Division use the THRIVE model in order to risk assess and manage reports, calls and incidents within their Service Centres, Area Control Rooms and Resolution Teams. Reports that are received on-line and telephone calls are risk assessed using the THRIVE model. If an incident is generated from this on-line report or telephone call then the THRIVE model is used as a continual risk assessment tool and the grading of each incident could change throughout the lifetime of an incident depending on information contained within the THRIVE assessment.</w:t>
      </w:r>
    </w:p>
    <w:p w14:paraId="0D270797" w14:textId="04BD4B33" w:rsidR="008168B5" w:rsidRDefault="008168B5" w:rsidP="008168B5">
      <w:pPr>
        <w:pStyle w:val="Heading2"/>
        <w:rPr>
          <w:rFonts w:eastAsia="Times New Roman"/>
          <w:lang w:val="en-US"/>
        </w:rPr>
      </w:pPr>
      <w:r>
        <w:rPr>
          <w:rFonts w:eastAsia="Times New Roman"/>
          <w:lang w:val="en-US"/>
        </w:rPr>
        <w:t xml:space="preserve">2. What thematic areas/ departments use the THRIVE Model? (e.g All departments, Intelligence units, Roads Policing, etc) </w:t>
      </w:r>
    </w:p>
    <w:p w14:paraId="2D5AEAB9" w14:textId="481AA823" w:rsidR="008168B5" w:rsidRPr="008168B5" w:rsidRDefault="008168B5" w:rsidP="008168B5">
      <w:r>
        <w:t>C3 Division, the Service Centres, Area Control Rooms and Resolution Teams use the THRIVE Model. The Quality Assurance Unit regularly carry out Quality Assurance of THRIVE assessments to compile reports for the Senior Management Team within C3 Division. These reports are used as an analytical tool and a means of monitoring compliance and identifying areas for development in relation to THRIVE assessments.</w:t>
      </w:r>
    </w:p>
    <w:p w14:paraId="13EB7DE5" w14:textId="6CFAA46A" w:rsidR="008168B5" w:rsidRDefault="008168B5" w:rsidP="008168B5">
      <w:pPr>
        <w:pStyle w:val="Heading2"/>
        <w:rPr>
          <w:rFonts w:eastAsia="Times New Roman"/>
          <w:lang w:val="en-US"/>
        </w:rPr>
      </w:pPr>
      <w:r>
        <w:rPr>
          <w:rFonts w:eastAsia="Times New Roman"/>
          <w:lang w:val="en-US"/>
        </w:rPr>
        <w:t>3. Do you have any framework for underpinning the assessments that are used for the THRIVE Model?</w:t>
      </w:r>
    </w:p>
    <w:p w14:paraId="4C4986FE" w14:textId="77777777" w:rsidR="008168B5" w:rsidRDefault="008168B5" w:rsidP="008168B5">
      <w:pPr>
        <w:pStyle w:val="Heading2"/>
        <w:rPr>
          <w:rFonts w:eastAsiaTheme="minorHAnsi"/>
          <w:lang w:val="en-US"/>
        </w:rPr>
      </w:pPr>
      <w:r>
        <w:rPr>
          <w:lang w:val="en-US"/>
        </w:rPr>
        <w:t>If yes, please can we receive a copy?</w:t>
      </w:r>
    </w:p>
    <w:p w14:paraId="3BCC9F15" w14:textId="79DC5085" w:rsidR="008168B5" w:rsidRPr="008168B5" w:rsidRDefault="008168B5" w:rsidP="004B496B">
      <w:r>
        <w:t>I have attached a doc</w:t>
      </w:r>
      <w:r w:rsidR="004B496B">
        <w:t>ument that shows how and when C3 Division</w:t>
      </w:r>
      <w:r>
        <w:t xml:space="preserve"> use THRIVE. There is no specific framework.</w:t>
      </w:r>
    </w:p>
    <w:p w14:paraId="33FFB62E" w14:textId="66825BE2" w:rsidR="008168B5" w:rsidRDefault="008168B5" w:rsidP="008168B5">
      <w:pPr>
        <w:pStyle w:val="Heading2"/>
        <w:rPr>
          <w:rFonts w:eastAsia="Times New Roman"/>
          <w:lang w:val="en-US"/>
        </w:rPr>
      </w:pPr>
      <w:r>
        <w:rPr>
          <w:rFonts w:eastAsia="Times New Roman"/>
          <w:lang w:val="en-US"/>
        </w:rPr>
        <w:t>4. Do you use these assessments to support any national functions (e.g meetings etc)?</w:t>
      </w:r>
    </w:p>
    <w:p w14:paraId="39D6BC22" w14:textId="3E2651BE" w:rsidR="00BF6B81" w:rsidRPr="00B11A55" w:rsidRDefault="004B496B" w:rsidP="004B496B">
      <w:r>
        <w:t>The assessment is used as previously described and is</w:t>
      </w:r>
      <w:r w:rsidR="008168B5">
        <w:t xml:space="preserve"> not used in any other way.</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491644" w:rsidRDefault="00491644">
    <w:pPr>
      <w:pStyle w:val="Footer"/>
    </w:pPr>
  </w:p>
  <w:p w14:paraId="1CD4E2FA" w14:textId="76AF54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65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A1CA3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65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491644" w:rsidRDefault="00491644">
    <w:pPr>
      <w:pStyle w:val="Footer"/>
    </w:pPr>
  </w:p>
  <w:p w14:paraId="3E6ACEF1" w14:textId="31CFF0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65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56C2711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65A5">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21BFC28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65A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4E89181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65A5">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55ADF"/>
    <w:multiLevelType w:val="hybridMultilevel"/>
    <w:tmpl w:val="DC16BC48"/>
    <w:lvl w:ilvl="0" w:tplc="37DE985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BBE0118"/>
    <w:multiLevelType w:val="hybridMultilevel"/>
    <w:tmpl w:val="33D85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93CCF"/>
    <w:rsid w:val="003A65A5"/>
    <w:rsid w:val="003D6D03"/>
    <w:rsid w:val="003E12CA"/>
    <w:rsid w:val="004010DC"/>
    <w:rsid w:val="004341F0"/>
    <w:rsid w:val="00456324"/>
    <w:rsid w:val="00475460"/>
    <w:rsid w:val="00490317"/>
    <w:rsid w:val="00491644"/>
    <w:rsid w:val="00496A08"/>
    <w:rsid w:val="004B496B"/>
    <w:rsid w:val="004E1605"/>
    <w:rsid w:val="004F653C"/>
    <w:rsid w:val="00540A52"/>
    <w:rsid w:val="00557306"/>
    <w:rsid w:val="006D5799"/>
    <w:rsid w:val="00750D83"/>
    <w:rsid w:val="00793DD5"/>
    <w:rsid w:val="007D55F6"/>
    <w:rsid w:val="007F490F"/>
    <w:rsid w:val="008168B5"/>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16AD2"/>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208394">
      <w:bodyDiv w:val="1"/>
      <w:marLeft w:val="0"/>
      <w:marRight w:val="0"/>
      <w:marTop w:val="0"/>
      <w:marBottom w:val="0"/>
      <w:divBdr>
        <w:top w:val="none" w:sz="0" w:space="0" w:color="auto"/>
        <w:left w:val="none" w:sz="0" w:space="0" w:color="auto"/>
        <w:bottom w:val="none" w:sz="0" w:space="0" w:color="auto"/>
        <w:right w:val="none" w:sz="0" w:space="0" w:color="auto"/>
      </w:divBdr>
    </w:div>
    <w:div w:id="1587306317">
      <w:bodyDiv w:val="1"/>
      <w:marLeft w:val="0"/>
      <w:marRight w:val="0"/>
      <w:marTop w:val="0"/>
      <w:marBottom w:val="0"/>
      <w:divBdr>
        <w:top w:val="none" w:sz="0" w:space="0" w:color="auto"/>
        <w:left w:val="none" w:sz="0" w:space="0" w:color="auto"/>
        <w:bottom w:val="none" w:sz="0" w:space="0" w:color="auto"/>
        <w:right w:val="none" w:sz="0" w:space="0" w:color="auto"/>
      </w:divBdr>
    </w:div>
    <w:div w:id="1648776298">
      <w:bodyDiv w:val="1"/>
      <w:marLeft w:val="0"/>
      <w:marRight w:val="0"/>
      <w:marTop w:val="0"/>
      <w:marBottom w:val="0"/>
      <w:divBdr>
        <w:top w:val="none" w:sz="0" w:space="0" w:color="auto"/>
        <w:left w:val="none" w:sz="0" w:space="0" w:color="auto"/>
        <w:bottom w:val="none" w:sz="0" w:space="0" w:color="auto"/>
        <w:right w:val="none" w:sz="0" w:space="0" w:color="auto"/>
      </w:divBdr>
    </w:div>
    <w:div w:id="196341317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434</Words>
  <Characters>2478</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2023-10-10T07:15:00Z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