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75CCC">
              <w:t>0459</w:t>
            </w:r>
          </w:p>
          <w:p w:rsidR="00B17211" w:rsidRDefault="00456324" w:rsidP="00275CC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5CCC">
              <w:t>10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75CCC" w:rsidRDefault="00275CCC" w:rsidP="00275CCC">
      <w:pPr>
        <w:pStyle w:val="Heading2"/>
      </w:pPr>
      <w:r>
        <w:t xml:space="preserve">Further to my previous request (22-2639) could you provide the age of officers rather than service? </w:t>
      </w:r>
    </w:p>
    <w:p w:rsidR="00DE3A0C" w:rsidRPr="00A76BDA" w:rsidRDefault="00DE3A0C" w:rsidP="00DE3A0C">
      <w:r w:rsidRPr="00A76BDA">
        <w:t>In response to your request, I regret to inform you that I am unable to provide you with the information you have requested, as it would prove too costly to do so within the context of the fee regulations.</w:t>
      </w:r>
    </w:p>
    <w:p w:rsidR="00DE3A0C" w:rsidRPr="00A76BDA" w:rsidRDefault="00DE3A0C" w:rsidP="00DE3A0C">
      <w:r w:rsidRPr="00A76BDA">
        <w:t>As you may be aware the current cost threshold is £600 and I estimate that it would cost well in excess of this amount to process your request.</w:t>
      </w:r>
    </w:p>
    <w:p w:rsidR="00DE3A0C" w:rsidRPr="001A653B" w:rsidRDefault="00DE3A0C" w:rsidP="00DE3A0C">
      <w:r w:rsidRPr="00A76BDA">
        <w:t>As such, and in terms of Section 16(4) of the Freedom of Information (Scotland) Act 2002 where Section 12(1) of the Act (Excessive Cost of Compli</w:t>
      </w:r>
      <w:r>
        <w:t xml:space="preserve">ance) has been applied, this </w:t>
      </w:r>
      <w:r w:rsidRPr="001A653B">
        <w:t>represents a refusal notice for the information sought.</w:t>
      </w:r>
    </w:p>
    <w:p w:rsidR="00DE3A0C" w:rsidRDefault="00DE3A0C" w:rsidP="00DE3A0C">
      <w:r w:rsidRPr="001A653B">
        <w:t xml:space="preserve">By way of explanation, </w:t>
      </w:r>
      <w:r w:rsidR="001A653B">
        <w:t>the information requested i</w:t>
      </w:r>
      <w:r w:rsidR="001A653B" w:rsidRPr="001A653B">
        <w:t>s held on Police Scotland’s person</w:t>
      </w:r>
      <w:r w:rsidR="001A653B">
        <w:t>n</w:t>
      </w:r>
      <w:r w:rsidR="001A653B" w:rsidRPr="001A653B">
        <w:t>el database</w:t>
      </w:r>
      <w:r w:rsidR="001A653B">
        <w:t>, SCo</w:t>
      </w:r>
      <w:r w:rsidR="001A653B" w:rsidRPr="001A653B">
        <w:t>PE. In order to provide exact ages</w:t>
      </w:r>
      <w:r w:rsidR="00DC3D79">
        <w:t>,</w:t>
      </w:r>
      <w:r w:rsidR="000F7863">
        <w:t xml:space="preserve"> each of the earlier noted </w:t>
      </w:r>
      <w:r w:rsidR="00DC3D79">
        <w:t xml:space="preserve">officer’s </w:t>
      </w:r>
      <w:r w:rsidR="000F7863">
        <w:t xml:space="preserve">individual personnel records would need to be manually examined with their date of birth extracted and complied into a data format. As identified earlier between 2016 and 2022, 1,064 officers successfully applied to begin the Diploma in Police Service Leadership and Management. </w:t>
      </w:r>
      <w:r w:rsidR="00DC3D79">
        <w:t>To examine each record, e</w:t>
      </w:r>
      <w:r w:rsidR="000F7863">
        <w:t>ven with a conservative estim</w:t>
      </w:r>
      <w:r w:rsidR="00DC3D79">
        <w:t>ate of 3 minutes per record</w:t>
      </w:r>
      <w:r w:rsidR="000F7863">
        <w:t xml:space="preserve"> </w:t>
      </w:r>
      <w:r w:rsidR="00DC3D79">
        <w:t xml:space="preserve">would equate to an excess of 53 hours, </w:t>
      </w:r>
      <w:r w:rsidR="000F7863">
        <w:t>greatly exceed</w:t>
      </w:r>
      <w:r w:rsidR="00DC3D79">
        <w:t>ing</w:t>
      </w:r>
      <w:r w:rsidR="000F7863">
        <w:t xml:space="preserve"> the cost threshold set out within the Act. </w:t>
      </w:r>
    </w:p>
    <w:p w:rsidR="00BF6B81" w:rsidRDefault="00DE3A0C" w:rsidP="00DE3A0C">
      <w:r w:rsidRPr="00A76BDA">
        <w:t xml:space="preserve">Police Scotland have assessed that the £600 cost limit within the Act equates to 40 hours of work and so this part of your request </w:t>
      </w:r>
      <w:r>
        <w:t>would breach the cost threshold.</w:t>
      </w:r>
    </w:p>
    <w:p w:rsidR="00DC3D79" w:rsidRDefault="000F7863" w:rsidP="00DE3A0C">
      <w:r>
        <w:t>However, to be of assistance, I can provide the table below. This informatio</w:t>
      </w:r>
      <w:r w:rsidR="00DC3D79">
        <w:t xml:space="preserve">n provided is extracted </w:t>
      </w:r>
      <w:r>
        <w:t>from generalised reports that can be generated from SCoPE.</w:t>
      </w:r>
    </w:p>
    <w:p w:rsidR="00DC3D79" w:rsidRDefault="00DC3D79" w:rsidP="00DE3A0C"/>
    <w:p w:rsidR="00DC3D79" w:rsidRDefault="00DC3D79" w:rsidP="00DE3A0C">
      <w:r>
        <w:lastRenderedPageBreak/>
        <w:t>Age Categories for successful applicants to the Diploma in Police Service Leadership and Management.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ge Categories for successful applicants to the police diploma."/>
        <w:tblDescription w:val="Age Categories for successful applicants to the police diploma."/>
      </w:tblPr>
      <w:tblGrid>
        <w:gridCol w:w="2117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FF219F" w:rsidRPr="00FF219F" w:rsidTr="00FF219F">
        <w:trPr>
          <w:tblHeader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</w:rPr>
            </w:pPr>
            <w:r w:rsidRPr="00FF219F">
              <w:rPr>
                <w:b/>
              </w:rPr>
              <w:t>Age Category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2016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2017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2018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2019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2020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2021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2022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Total</w:t>
            </w:r>
          </w:p>
        </w:tc>
      </w:tr>
      <w:tr w:rsidR="00FF219F" w:rsidRPr="00FF219F" w:rsidTr="00FF219F">
        <w:trPr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</w:t>
            </w:r>
          </w:p>
        </w:tc>
      </w:tr>
      <w:tr w:rsidR="00FF219F" w:rsidRPr="00FF219F" w:rsidTr="00FF219F">
        <w:trPr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145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156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58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529</w:t>
            </w:r>
          </w:p>
        </w:tc>
      </w:tr>
      <w:tr w:rsidR="00FF219F" w:rsidRPr="00FF219F" w:rsidTr="00FF219F">
        <w:trPr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35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44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101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62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445</w:t>
            </w:r>
          </w:p>
        </w:tc>
      </w:tr>
      <w:tr w:rsidR="00FF219F" w:rsidRPr="00FF219F" w:rsidTr="00FF219F">
        <w:trPr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45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87</w:t>
            </w:r>
          </w:p>
        </w:tc>
      </w:tr>
      <w:tr w:rsidR="00FF219F" w:rsidRPr="00FF219F" w:rsidTr="00FF219F">
        <w:trPr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55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FF219F">
              <w:rPr>
                <w:b/>
                <w:bCs/>
              </w:rPr>
              <w:t>64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  <w:r w:rsidRPr="00FF219F"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</w:t>
            </w:r>
          </w:p>
        </w:tc>
      </w:tr>
      <w:tr w:rsidR="00FF219F" w:rsidRPr="00FF219F" w:rsidTr="00FF219F">
        <w:trPr>
          <w:tblHeader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271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122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193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9F" w:rsidRPr="00FF219F" w:rsidRDefault="00FF219F" w:rsidP="00FF219F">
            <w:pPr>
              <w:jc w:val="center"/>
              <w:rPr>
                <w:b/>
                <w:bCs/>
              </w:rPr>
            </w:pPr>
            <w:r w:rsidRPr="00FF219F">
              <w:rPr>
                <w:b/>
                <w:bCs/>
              </w:rPr>
              <w:t>1064</w:t>
            </w:r>
          </w:p>
        </w:tc>
      </w:tr>
    </w:tbl>
    <w:p w:rsidR="00FF219F" w:rsidRDefault="00FF219F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</w:t>
      </w:r>
      <w:bookmarkStart w:id="0" w:name="_GoBack"/>
      <w:bookmarkEnd w:id="0"/>
      <w:r w:rsidRPr="007C470A">
        <w:t xml:space="preserve">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0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0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0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0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0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20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0F7863"/>
    <w:rsid w:val="00141533"/>
    <w:rsid w:val="00167528"/>
    <w:rsid w:val="00195CC4"/>
    <w:rsid w:val="001A653B"/>
    <w:rsid w:val="002534FF"/>
    <w:rsid w:val="00253DF6"/>
    <w:rsid w:val="00255F1E"/>
    <w:rsid w:val="00275CC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382A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321E"/>
    <w:rsid w:val="00A25E93"/>
    <w:rsid w:val="00A320FF"/>
    <w:rsid w:val="00A70AC0"/>
    <w:rsid w:val="00AC443C"/>
    <w:rsid w:val="00B020CD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3D79"/>
    <w:rsid w:val="00DE3A0C"/>
    <w:rsid w:val="00E55D79"/>
    <w:rsid w:val="00EF4761"/>
    <w:rsid w:val="00FC2DA7"/>
    <w:rsid w:val="00FE44E2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498</Words>
  <Characters>2841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