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07B48" w14:textId="77777777" w:rsidR="00822352" w:rsidRDefault="001B194C" w:rsidP="001B194C">
      <w:pPr>
        <w:spacing w:after="160" w:line="259" w:lineRule="auto"/>
        <w:ind w:left="-1134" w:right="-307"/>
        <w:jc w:val="center"/>
        <w:rPr>
          <w:rFonts w:ascii="Arial" w:hAnsi="Arial" w:cs="Arial"/>
          <w:b/>
          <w:sz w:val="32"/>
          <w:szCs w:val="3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noProof/>
          <w:sz w:val="32"/>
          <w:szCs w:val="32"/>
        </w:rPr>
        <w:drawing>
          <wp:inline distT="0" distB="0" distL="0" distR="0" wp14:anchorId="5170EDFA" wp14:editId="07EA6039">
            <wp:extent cx="1514943" cy="1800225"/>
            <wp:effectExtent l="0" t="0" r="9525" b="0"/>
            <wp:docPr id="4" name="Picture 4" descr="Logo&#10;&#10;" title="Police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789" cy="1807172"/>
                    </a:xfrm>
                    <a:prstGeom prst="rect">
                      <a:avLst/>
                    </a:prstGeom>
                    <a:noFill/>
                  </pic:spPr>
                </pic:pic>
              </a:graphicData>
            </a:graphic>
          </wp:inline>
        </w:drawing>
      </w:r>
    </w:p>
    <w:p w14:paraId="3CE6285D" w14:textId="77777777" w:rsidR="001B194C" w:rsidRDefault="001B194C" w:rsidP="001B194C">
      <w:pPr>
        <w:spacing w:after="160" w:line="259" w:lineRule="auto"/>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5758BC" w14:textId="77777777" w:rsidR="001F1108" w:rsidRPr="00822352" w:rsidRDefault="001F1108" w:rsidP="001F1108">
      <w:pPr>
        <w:spacing w:after="160" w:line="259" w:lineRule="auto"/>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352">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Firearms and Explosives Licensing</w:t>
      </w:r>
    </w:p>
    <w:p w14:paraId="5396212C" w14:textId="77777777" w:rsidR="001F1108" w:rsidRDefault="001F1108" w:rsidP="001F1108">
      <w:pPr>
        <w:spacing w:after="160" w:line="259" w:lineRule="auto"/>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92C292" w14:textId="29FE6187" w:rsidR="001F1108" w:rsidRDefault="00822352" w:rsidP="001F1108">
      <w:pPr>
        <w:spacing w:after="160" w:line="259" w:lineRule="auto"/>
        <w:rPr>
          <w:rFonts w:ascii="Arial" w:hAnsi="Arial" w:cs="Arial"/>
          <w:b/>
          <w:noProof/>
          <w:sz w:val="44"/>
          <w:szCs w:val="44"/>
        </w:rPr>
      </w:pPr>
      <w:r w:rsidRPr="00822352">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Annual Statistical </w:t>
      </w:r>
      <w:r w:rsidR="001F1108">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User Satisfaction </w:t>
      </w:r>
      <w:r w:rsidRPr="00822352">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Publication</w:t>
      </w:r>
      <w:r w:rsidR="001F1108">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28F2">
        <w:rPr>
          <w:rFonts w:ascii="Arial" w:hAnsi="Arial" w:cs="Arial"/>
          <w:b/>
          <w:noProof/>
          <w:sz w:val="44"/>
          <w:szCs w:val="44"/>
        </w:rPr>
        <w:t>2024/2025</w:t>
      </w:r>
    </w:p>
    <w:p w14:paraId="0FA3F900" w14:textId="1B3F5660" w:rsidR="00822352" w:rsidRPr="001F1108" w:rsidRDefault="00822352" w:rsidP="001F1108">
      <w:pPr>
        <w:spacing w:after="160" w:line="259" w:lineRule="auto"/>
        <w:rPr>
          <w:rFonts w:ascii="Arial" w:hAnsi="Arial" w:cs="Arial"/>
          <w:b/>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943943" w14:textId="77777777" w:rsidR="00822352" w:rsidRDefault="00822352">
      <w:pPr>
        <w:spacing w:after="160" w:line="259" w:lineRule="auto"/>
        <w:rPr>
          <w:rFonts w:ascii="Arial" w:hAnsi="Arial" w:cs="Arial"/>
          <w:b/>
          <w:noProof/>
          <w:sz w:val="44"/>
          <w:szCs w:val="44"/>
        </w:rPr>
      </w:pPr>
      <w:r>
        <w:rPr>
          <w:rFonts w:ascii="Arial" w:hAnsi="Arial" w:cs="Arial"/>
          <w:b/>
          <w:noProof/>
          <w:sz w:val="44"/>
          <w:szCs w:val="44"/>
        </w:rPr>
        <w:br w:type="page"/>
      </w:r>
    </w:p>
    <w:p w14:paraId="71658505" w14:textId="77777777" w:rsidR="00DE0DC4" w:rsidRPr="00822352" w:rsidRDefault="00DE0DC4" w:rsidP="00822352">
      <w:pPr>
        <w:spacing w:after="160" w:line="259" w:lineRule="auto"/>
        <w:jc w:val="center"/>
        <w:rPr>
          <w:rFonts w:ascii="Arial" w:hAnsi="Arial" w:cs="Arial"/>
          <w:sz w:val="44"/>
          <w:szCs w:val="4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AD0E2B" w14:textId="77777777" w:rsidR="00DF5FBD" w:rsidRPr="00CB37CB" w:rsidRDefault="00DF5FBD">
      <w:pPr>
        <w:spacing w:after="160" w:line="259" w:lineRule="auto"/>
        <w:rPr>
          <w:rFonts w:ascii="Arial" w:hAnsi="Arial" w:cs="Arial"/>
          <w:lang w:val="en-US" w:eastAsia="en-US"/>
        </w:rPr>
      </w:pPr>
    </w:p>
    <w:sdt>
      <w:sdtPr>
        <w:rPr>
          <w:rFonts w:ascii="Times New Roman" w:eastAsiaTheme="minorHAnsi" w:hAnsi="Times New Roman" w:cs="Times New Roman"/>
          <w:color w:val="auto"/>
          <w:sz w:val="24"/>
          <w:szCs w:val="24"/>
          <w:lang w:val="en-GB" w:eastAsia="en-GB"/>
        </w:rPr>
        <w:id w:val="-575053119"/>
        <w:docPartObj>
          <w:docPartGallery w:val="Table of Contents"/>
          <w:docPartUnique/>
        </w:docPartObj>
      </w:sdtPr>
      <w:sdtEndPr>
        <w:rPr>
          <w:rFonts w:ascii="Arial" w:hAnsi="Arial" w:cs="Arial"/>
          <w:b/>
          <w:bCs/>
          <w:noProof/>
        </w:rPr>
      </w:sdtEndPr>
      <w:sdtContent>
        <w:p w14:paraId="3005837B" w14:textId="77777777" w:rsidR="006907FB" w:rsidRPr="001F1108" w:rsidRDefault="006907FB">
          <w:pPr>
            <w:pStyle w:val="TOCHeading"/>
            <w:rPr>
              <w:rFonts w:ascii="Arial" w:hAnsi="Arial" w:cs="Arial"/>
              <w:color w:val="auto"/>
              <w:sz w:val="24"/>
              <w:szCs w:val="24"/>
            </w:rPr>
          </w:pPr>
          <w:r w:rsidRPr="001F1108">
            <w:rPr>
              <w:rFonts w:ascii="Arial" w:hAnsi="Arial" w:cs="Arial"/>
              <w:color w:val="auto"/>
              <w:sz w:val="24"/>
              <w:szCs w:val="24"/>
            </w:rPr>
            <w:t>Contents</w:t>
          </w:r>
        </w:p>
        <w:p w14:paraId="5E91C2D3" w14:textId="77777777" w:rsidR="00377AB9" w:rsidRPr="001F1108" w:rsidRDefault="00377AB9" w:rsidP="00377AB9">
          <w:pPr>
            <w:rPr>
              <w:rFonts w:ascii="Arial" w:hAnsi="Arial" w:cs="Arial"/>
              <w:lang w:val="en-US" w:eastAsia="en-US"/>
            </w:rPr>
          </w:pPr>
        </w:p>
        <w:p w14:paraId="39ADA77E" w14:textId="6535DBCB" w:rsidR="00444EEE" w:rsidRDefault="006907FB">
          <w:pPr>
            <w:pStyle w:val="TOC1"/>
            <w:rPr>
              <w:rFonts w:cstheme="minorBidi"/>
              <w:noProof/>
              <w:kern w:val="2"/>
              <w:sz w:val="24"/>
              <w:szCs w:val="24"/>
              <w:lang w:val="en-GB" w:eastAsia="en-GB"/>
              <w14:ligatures w14:val="standardContextual"/>
            </w:rPr>
          </w:pPr>
          <w:r w:rsidRPr="001F1108">
            <w:rPr>
              <w:rFonts w:ascii="Arial" w:hAnsi="Arial" w:cs="Arial"/>
              <w:b/>
              <w:bCs/>
              <w:noProof/>
              <w:sz w:val="24"/>
              <w:szCs w:val="24"/>
            </w:rPr>
            <w:fldChar w:fldCharType="begin"/>
          </w:r>
          <w:r w:rsidRPr="001F1108">
            <w:rPr>
              <w:rFonts w:ascii="Arial" w:hAnsi="Arial" w:cs="Arial"/>
              <w:b/>
              <w:bCs/>
              <w:noProof/>
              <w:sz w:val="24"/>
              <w:szCs w:val="24"/>
            </w:rPr>
            <w:instrText xml:space="preserve"> TOC \o "1-3" \h \z \u </w:instrText>
          </w:r>
          <w:r w:rsidRPr="001F1108">
            <w:rPr>
              <w:rFonts w:ascii="Arial" w:hAnsi="Arial" w:cs="Arial"/>
              <w:b/>
              <w:bCs/>
              <w:noProof/>
              <w:sz w:val="24"/>
              <w:szCs w:val="24"/>
            </w:rPr>
            <w:fldChar w:fldCharType="separate"/>
          </w:r>
          <w:hyperlink w:anchor="_Toc195861937" w:history="1">
            <w:r w:rsidR="00444EEE" w:rsidRPr="00F133FA">
              <w:rPr>
                <w:rStyle w:val="Hyperlink"/>
                <w:rFonts w:ascii="Arial" w:hAnsi="Arial" w:cs="Arial"/>
                <w:noProof/>
              </w:rPr>
              <w:t>Introduction</w:t>
            </w:r>
            <w:r w:rsidR="00444EEE">
              <w:rPr>
                <w:noProof/>
                <w:webHidden/>
              </w:rPr>
              <w:tab/>
            </w:r>
            <w:r w:rsidR="00444EEE">
              <w:rPr>
                <w:noProof/>
                <w:webHidden/>
              </w:rPr>
              <w:fldChar w:fldCharType="begin"/>
            </w:r>
            <w:r w:rsidR="00444EEE">
              <w:rPr>
                <w:noProof/>
                <w:webHidden/>
              </w:rPr>
              <w:instrText xml:space="preserve"> PAGEREF _Toc195861937 \h </w:instrText>
            </w:r>
            <w:r w:rsidR="00444EEE">
              <w:rPr>
                <w:noProof/>
                <w:webHidden/>
              </w:rPr>
            </w:r>
            <w:r w:rsidR="00444EEE">
              <w:rPr>
                <w:noProof/>
                <w:webHidden/>
              </w:rPr>
              <w:fldChar w:fldCharType="separate"/>
            </w:r>
            <w:r w:rsidR="00444EEE">
              <w:rPr>
                <w:noProof/>
                <w:webHidden/>
              </w:rPr>
              <w:t>3</w:t>
            </w:r>
            <w:r w:rsidR="00444EEE">
              <w:rPr>
                <w:noProof/>
                <w:webHidden/>
              </w:rPr>
              <w:fldChar w:fldCharType="end"/>
            </w:r>
          </w:hyperlink>
        </w:p>
        <w:p w14:paraId="55FF6EEE" w14:textId="6C719B06" w:rsidR="00444EEE" w:rsidRDefault="00444EEE">
          <w:pPr>
            <w:pStyle w:val="TOC1"/>
            <w:rPr>
              <w:rFonts w:cstheme="minorBidi"/>
              <w:noProof/>
              <w:kern w:val="2"/>
              <w:sz w:val="24"/>
              <w:szCs w:val="24"/>
              <w:lang w:val="en-GB" w:eastAsia="en-GB"/>
              <w14:ligatures w14:val="standardContextual"/>
            </w:rPr>
          </w:pPr>
          <w:hyperlink w:anchor="_Toc195861938" w:history="1">
            <w:r w:rsidRPr="00F133FA">
              <w:rPr>
                <w:rStyle w:val="Hyperlink"/>
                <w:rFonts w:ascii="Arial" w:hAnsi="Arial" w:cs="Arial"/>
                <w:noProof/>
              </w:rPr>
              <w:t>Firearm, Shotgun and Air Weapon Certificates on Issue</w:t>
            </w:r>
            <w:r>
              <w:rPr>
                <w:noProof/>
                <w:webHidden/>
              </w:rPr>
              <w:tab/>
            </w:r>
            <w:r>
              <w:rPr>
                <w:noProof/>
                <w:webHidden/>
              </w:rPr>
              <w:fldChar w:fldCharType="begin"/>
            </w:r>
            <w:r>
              <w:rPr>
                <w:noProof/>
                <w:webHidden/>
              </w:rPr>
              <w:instrText xml:space="preserve"> PAGEREF _Toc195861938 \h </w:instrText>
            </w:r>
            <w:r>
              <w:rPr>
                <w:noProof/>
                <w:webHidden/>
              </w:rPr>
            </w:r>
            <w:r>
              <w:rPr>
                <w:noProof/>
                <w:webHidden/>
              </w:rPr>
              <w:fldChar w:fldCharType="separate"/>
            </w:r>
            <w:r>
              <w:rPr>
                <w:noProof/>
                <w:webHidden/>
              </w:rPr>
              <w:t>4</w:t>
            </w:r>
            <w:r>
              <w:rPr>
                <w:noProof/>
                <w:webHidden/>
              </w:rPr>
              <w:fldChar w:fldCharType="end"/>
            </w:r>
          </w:hyperlink>
        </w:p>
        <w:p w14:paraId="434F785A" w14:textId="7BD2EBA3" w:rsidR="00444EEE" w:rsidRDefault="00444EEE">
          <w:pPr>
            <w:pStyle w:val="TOC1"/>
            <w:rPr>
              <w:rFonts w:cstheme="minorBidi"/>
              <w:noProof/>
              <w:kern w:val="2"/>
              <w:sz w:val="24"/>
              <w:szCs w:val="24"/>
              <w:lang w:val="en-GB" w:eastAsia="en-GB"/>
              <w14:ligatures w14:val="standardContextual"/>
            </w:rPr>
          </w:pPr>
          <w:hyperlink w:anchor="_Toc195861939" w:history="1">
            <w:r w:rsidRPr="00F133FA">
              <w:rPr>
                <w:rStyle w:val="Hyperlink"/>
                <w:rFonts w:ascii="Arial" w:hAnsi="Arial" w:cs="Arial"/>
                <w:noProof/>
              </w:rPr>
              <w:t>1. Firearms</w:t>
            </w:r>
            <w:r>
              <w:rPr>
                <w:noProof/>
                <w:webHidden/>
              </w:rPr>
              <w:tab/>
            </w:r>
            <w:r>
              <w:rPr>
                <w:noProof/>
                <w:webHidden/>
              </w:rPr>
              <w:fldChar w:fldCharType="begin"/>
            </w:r>
            <w:r>
              <w:rPr>
                <w:noProof/>
                <w:webHidden/>
              </w:rPr>
              <w:instrText xml:space="preserve"> PAGEREF _Toc195861939 \h </w:instrText>
            </w:r>
            <w:r>
              <w:rPr>
                <w:noProof/>
                <w:webHidden/>
              </w:rPr>
            </w:r>
            <w:r>
              <w:rPr>
                <w:noProof/>
                <w:webHidden/>
              </w:rPr>
              <w:fldChar w:fldCharType="separate"/>
            </w:r>
            <w:r>
              <w:rPr>
                <w:noProof/>
                <w:webHidden/>
              </w:rPr>
              <w:t>4</w:t>
            </w:r>
            <w:r>
              <w:rPr>
                <w:noProof/>
                <w:webHidden/>
              </w:rPr>
              <w:fldChar w:fldCharType="end"/>
            </w:r>
          </w:hyperlink>
        </w:p>
        <w:p w14:paraId="5AC8F101" w14:textId="5063E4D7" w:rsidR="00444EEE" w:rsidRDefault="00444EEE">
          <w:pPr>
            <w:pStyle w:val="TOC2"/>
            <w:tabs>
              <w:tab w:val="left" w:pos="960"/>
              <w:tab w:val="right" w:leader="dot" w:pos="9322"/>
            </w:tabs>
            <w:rPr>
              <w:rFonts w:asciiTheme="minorHAnsi" w:eastAsiaTheme="minorEastAsia" w:hAnsiTheme="minorHAnsi" w:cstheme="minorBidi"/>
              <w:noProof/>
              <w:kern w:val="2"/>
              <w14:ligatures w14:val="standardContextual"/>
            </w:rPr>
          </w:pPr>
          <w:hyperlink w:anchor="_Toc195861940" w:history="1">
            <w:r w:rsidRPr="00F133FA">
              <w:rPr>
                <w:rStyle w:val="Hyperlink"/>
                <w:rFonts w:ascii="Arial" w:hAnsi="Arial" w:cs="Arial"/>
                <w:noProof/>
              </w:rPr>
              <w:t>1.1</w:t>
            </w:r>
            <w:r>
              <w:rPr>
                <w:rFonts w:asciiTheme="minorHAnsi" w:eastAsiaTheme="minorEastAsia" w:hAnsiTheme="minorHAnsi" w:cstheme="minorBidi"/>
                <w:noProof/>
                <w:kern w:val="2"/>
                <w14:ligatures w14:val="standardContextual"/>
              </w:rPr>
              <w:tab/>
            </w:r>
            <w:r w:rsidRPr="00F133FA">
              <w:rPr>
                <w:rStyle w:val="Hyperlink"/>
                <w:rFonts w:ascii="Arial" w:hAnsi="Arial" w:cs="Arial"/>
                <w:noProof/>
              </w:rPr>
              <w:t>Weapons covered by firearm certificates.</w:t>
            </w:r>
            <w:r>
              <w:rPr>
                <w:noProof/>
                <w:webHidden/>
              </w:rPr>
              <w:tab/>
            </w:r>
            <w:r>
              <w:rPr>
                <w:noProof/>
                <w:webHidden/>
              </w:rPr>
              <w:fldChar w:fldCharType="begin"/>
            </w:r>
            <w:r>
              <w:rPr>
                <w:noProof/>
                <w:webHidden/>
              </w:rPr>
              <w:instrText xml:space="preserve"> PAGEREF _Toc195861940 \h </w:instrText>
            </w:r>
            <w:r>
              <w:rPr>
                <w:noProof/>
                <w:webHidden/>
              </w:rPr>
            </w:r>
            <w:r>
              <w:rPr>
                <w:noProof/>
                <w:webHidden/>
              </w:rPr>
              <w:fldChar w:fldCharType="separate"/>
            </w:r>
            <w:r>
              <w:rPr>
                <w:noProof/>
                <w:webHidden/>
              </w:rPr>
              <w:t>4</w:t>
            </w:r>
            <w:r>
              <w:rPr>
                <w:noProof/>
                <w:webHidden/>
              </w:rPr>
              <w:fldChar w:fldCharType="end"/>
            </w:r>
          </w:hyperlink>
        </w:p>
        <w:p w14:paraId="69D2AB2C" w14:textId="5EFF1A51" w:rsidR="00444EEE" w:rsidRDefault="00444EEE">
          <w:pPr>
            <w:pStyle w:val="TOC2"/>
            <w:tabs>
              <w:tab w:val="left" w:pos="960"/>
              <w:tab w:val="right" w:leader="dot" w:pos="9322"/>
            </w:tabs>
            <w:rPr>
              <w:rFonts w:asciiTheme="minorHAnsi" w:eastAsiaTheme="minorEastAsia" w:hAnsiTheme="minorHAnsi" w:cstheme="minorBidi"/>
              <w:noProof/>
              <w:kern w:val="2"/>
              <w14:ligatures w14:val="standardContextual"/>
            </w:rPr>
          </w:pPr>
          <w:hyperlink w:anchor="_Toc195861941" w:history="1">
            <w:r w:rsidRPr="00F133FA">
              <w:rPr>
                <w:rStyle w:val="Hyperlink"/>
                <w:rFonts w:ascii="Arial" w:hAnsi="Arial" w:cs="Arial"/>
                <w:noProof/>
              </w:rPr>
              <w:t xml:space="preserve">1.2 </w:t>
            </w:r>
            <w:r>
              <w:rPr>
                <w:rFonts w:asciiTheme="minorHAnsi" w:eastAsiaTheme="minorEastAsia" w:hAnsiTheme="minorHAnsi" w:cstheme="minorBidi"/>
                <w:noProof/>
                <w:kern w:val="2"/>
                <w14:ligatures w14:val="standardContextual"/>
              </w:rPr>
              <w:tab/>
            </w:r>
            <w:r w:rsidRPr="00F133FA">
              <w:rPr>
                <w:rStyle w:val="Hyperlink"/>
                <w:rFonts w:ascii="Arial" w:hAnsi="Arial" w:cs="Arial"/>
                <w:noProof/>
              </w:rPr>
              <w:t>New applications, renewals and revocations.</w:t>
            </w:r>
            <w:r>
              <w:rPr>
                <w:noProof/>
                <w:webHidden/>
              </w:rPr>
              <w:tab/>
            </w:r>
            <w:r>
              <w:rPr>
                <w:noProof/>
                <w:webHidden/>
              </w:rPr>
              <w:fldChar w:fldCharType="begin"/>
            </w:r>
            <w:r>
              <w:rPr>
                <w:noProof/>
                <w:webHidden/>
              </w:rPr>
              <w:instrText xml:space="preserve"> PAGEREF _Toc195861941 \h </w:instrText>
            </w:r>
            <w:r>
              <w:rPr>
                <w:noProof/>
                <w:webHidden/>
              </w:rPr>
            </w:r>
            <w:r>
              <w:rPr>
                <w:noProof/>
                <w:webHidden/>
              </w:rPr>
              <w:fldChar w:fldCharType="separate"/>
            </w:r>
            <w:r>
              <w:rPr>
                <w:noProof/>
                <w:webHidden/>
              </w:rPr>
              <w:t>4</w:t>
            </w:r>
            <w:r>
              <w:rPr>
                <w:noProof/>
                <w:webHidden/>
              </w:rPr>
              <w:fldChar w:fldCharType="end"/>
            </w:r>
          </w:hyperlink>
        </w:p>
        <w:p w14:paraId="51FDA1D5" w14:textId="1927827F" w:rsidR="00444EEE" w:rsidRDefault="00444EEE">
          <w:pPr>
            <w:pStyle w:val="TOC1"/>
            <w:rPr>
              <w:rFonts w:cstheme="minorBidi"/>
              <w:noProof/>
              <w:kern w:val="2"/>
              <w:sz w:val="24"/>
              <w:szCs w:val="24"/>
              <w:lang w:val="en-GB" w:eastAsia="en-GB"/>
              <w14:ligatures w14:val="standardContextual"/>
            </w:rPr>
          </w:pPr>
          <w:hyperlink w:anchor="_Toc195861942" w:history="1">
            <w:r w:rsidRPr="00F133FA">
              <w:rPr>
                <w:rStyle w:val="Hyperlink"/>
                <w:rFonts w:ascii="Arial" w:hAnsi="Arial" w:cs="Arial"/>
                <w:noProof/>
              </w:rPr>
              <w:t>2. Shotguns</w:t>
            </w:r>
            <w:r>
              <w:rPr>
                <w:noProof/>
                <w:webHidden/>
              </w:rPr>
              <w:tab/>
            </w:r>
            <w:r>
              <w:rPr>
                <w:noProof/>
                <w:webHidden/>
              </w:rPr>
              <w:fldChar w:fldCharType="begin"/>
            </w:r>
            <w:r>
              <w:rPr>
                <w:noProof/>
                <w:webHidden/>
              </w:rPr>
              <w:instrText xml:space="preserve"> PAGEREF _Toc195861942 \h </w:instrText>
            </w:r>
            <w:r>
              <w:rPr>
                <w:noProof/>
                <w:webHidden/>
              </w:rPr>
            </w:r>
            <w:r>
              <w:rPr>
                <w:noProof/>
                <w:webHidden/>
              </w:rPr>
              <w:fldChar w:fldCharType="separate"/>
            </w:r>
            <w:r>
              <w:rPr>
                <w:noProof/>
                <w:webHidden/>
              </w:rPr>
              <w:t>6</w:t>
            </w:r>
            <w:r>
              <w:rPr>
                <w:noProof/>
                <w:webHidden/>
              </w:rPr>
              <w:fldChar w:fldCharType="end"/>
            </w:r>
          </w:hyperlink>
        </w:p>
        <w:p w14:paraId="0A3642F9" w14:textId="03EEB487" w:rsidR="00444EEE" w:rsidRDefault="00444EEE">
          <w:pPr>
            <w:pStyle w:val="TOC2"/>
            <w:tabs>
              <w:tab w:val="left" w:pos="960"/>
              <w:tab w:val="right" w:leader="dot" w:pos="9322"/>
            </w:tabs>
            <w:rPr>
              <w:rFonts w:asciiTheme="minorHAnsi" w:eastAsiaTheme="minorEastAsia" w:hAnsiTheme="minorHAnsi" w:cstheme="minorBidi"/>
              <w:noProof/>
              <w:kern w:val="2"/>
              <w14:ligatures w14:val="standardContextual"/>
            </w:rPr>
          </w:pPr>
          <w:hyperlink w:anchor="_Toc195861943" w:history="1">
            <w:r w:rsidRPr="00F133FA">
              <w:rPr>
                <w:rStyle w:val="Hyperlink"/>
                <w:rFonts w:ascii="Arial" w:hAnsi="Arial" w:cs="Arial"/>
                <w:noProof/>
              </w:rPr>
              <w:t xml:space="preserve">2.1 </w:t>
            </w:r>
            <w:r>
              <w:rPr>
                <w:rFonts w:asciiTheme="minorHAnsi" w:eastAsiaTheme="minorEastAsia" w:hAnsiTheme="minorHAnsi" w:cstheme="minorBidi"/>
                <w:noProof/>
                <w:kern w:val="2"/>
                <w14:ligatures w14:val="standardContextual"/>
              </w:rPr>
              <w:tab/>
            </w:r>
            <w:r w:rsidRPr="00F133FA">
              <w:rPr>
                <w:rStyle w:val="Hyperlink"/>
                <w:rFonts w:ascii="Arial" w:hAnsi="Arial" w:cs="Arial"/>
                <w:noProof/>
              </w:rPr>
              <w:t>Weapons covered by shotgun certificates</w:t>
            </w:r>
            <w:r w:rsidRPr="00F133FA">
              <w:rPr>
                <w:rStyle w:val="Hyperlink"/>
                <w:rFonts w:eastAsia="Times New Roman"/>
                <w:noProof/>
              </w:rPr>
              <w:t>.</w:t>
            </w:r>
            <w:r>
              <w:rPr>
                <w:noProof/>
                <w:webHidden/>
              </w:rPr>
              <w:tab/>
            </w:r>
            <w:r>
              <w:rPr>
                <w:noProof/>
                <w:webHidden/>
              </w:rPr>
              <w:fldChar w:fldCharType="begin"/>
            </w:r>
            <w:r>
              <w:rPr>
                <w:noProof/>
                <w:webHidden/>
              </w:rPr>
              <w:instrText xml:space="preserve"> PAGEREF _Toc195861943 \h </w:instrText>
            </w:r>
            <w:r>
              <w:rPr>
                <w:noProof/>
                <w:webHidden/>
              </w:rPr>
            </w:r>
            <w:r>
              <w:rPr>
                <w:noProof/>
                <w:webHidden/>
              </w:rPr>
              <w:fldChar w:fldCharType="separate"/>
            </w:r>
            <w:r>
              <w:rPr>
                <w:noProof/>
                <w:webHidden/>
              </w:rPr>
              <w:t>6</w:t>
            </w:r>
            <w:r>
              <w:rPr>
                <w:noProof/>
                <w:webHidden/>
              </w:rPr>
              <w:fldChar w:fldCharType="end"/>
            </w:r>
          </w:hyperlink>
        </w:p>
        <w:p w14:paraId="5EB3EEB9" w14:textId="24DCA332" w:rsidR="00444EEE" w:rsidRDefault="00444EEE">
          <w:pPr>
            <w:pStyle w:val="TOC2"/>
            <w:tabs>
              <w:tab w:val="left" w:pos="960"/>
              <w:tab w:val="right" w:leader="dot" w:pos="9322"/>
            </w:tabs>
            <w:rPr>
              <w:rFonts w:asciiTheme="minorHAnsi" w:eastAsiaTheme="minorEastAsia" w:hAnsiTheme="minorHAnsi" w:cstheme="minorBidi"/>
              <w:noProof/>
              <w:kern w:val="2"/>
              <w14:ligatures w14:val="standardContextual"/>
            </w:rPr>
          </w:pPr>
          <w:hyperlink w:anchor="_Toc195861944" w:history="1">
            <w:r w:rsidRPr="00F133FA">
              <w:rPr>
                <w:rStyle w:val="Hyperlink"/>
                <w:rFonts w:ascii="Arial" w:hAnsi="Arial" w:cs="Arial"/>
                <w:noProof/>
              </w:rPr>
              <w:t xml:space="preserve">2.2 </w:t>
            </w:r>
            <w:r>
              <w:rPr>
                <w:rFonts w:asciiTheme="minorHAnsi" w:eastAsiaTheme="minorEastAsia" w:hAnsiTheme="minorHAnsi" w:cstheme="minorBidi"/>
                <w:noProof/>
                <w:kern w:val="2"/>
                <w14:ligatures w14:val="standardContextual"/>
              </w:rPr>
              <w:tab/>
            </w:r>
            <w:r w:rsidRPr="00F133FA">
              <w:rPr>
                <w:rStyle w:val="Hyperlink"/>
                <w:rFonts w:ascii="Arial" w:hAnsi="Arial" w:cs="Arial"/>
                <w:noProof/>
              </w:rPr>
              <w:t>New applications, renewals and revocations.</w:t>
            </w:r>
            <w:r>
              <w:rPr>
                <w:noProof/>
                <w:webHidden/>
              </w:rPr>
              <w:tab/>
            </w:r>
            <w:r>
              <w:rPr>
                <w:noProof/>
                <w:webHidden/>
              </w:rPr>
              <w:fldChar w:fldCharType="begin"/>
            </w:r>
            <w:r>
              <w:rPr>
                <w:noProof/>
                <w:webHidden/>
              </w:rPr>
              <w:instrText xml:space="preserve"> PAGEREF _Toc195861944 \h </w:instrText>
            </w:r>
            <w:r>
              <w:rPr>
                <w:noProof/>
                <w:webHidden/>
              </w:rPr>
            </w:r>
            <w:r>
              <w:rPr>
                <w:noProof/>
                <w:webHidden/>
              </w:rPr>
              <w:fldChar w:fldCharType="separate"/>
            </w:r>
            <w:r>
              <w:rPr>
                <w:noProof/>
                <w:webHidden/>
              </w:rPr>
              <w:t>6</w:t>
            </w:r>
            <w:r>
              <w:rPr>
                <w:noProof/>
                <w:webHidden/>
              </w:rPr>
              <w:fldChar w:fldCharType="end"/>
            </w:r>
          </w:hyperlink>
        </w:p>
        <w:p w14:paraId="37DA05C0" w14:textId="24DD6C78" w:rsidR="00444EEE" w:rsidRDefault="00444EEE">
          <w:pPr>
            <w:pStyle w:val="TOC1"/>
            <w:rPr>
              <w:rFonts w:cstheme="minorBidi"/>
              <w:noProof/>
              <w:kern w:val="2"/>
              <w:sz w:val="24"/>
              <w:szCs w:val="24"/>
              <w:lang w:val="en-GB" w:eastAsia="en-GB"/>
              <w14:ligatures w14:val="standardContextual"/>
            </w:rPr>
          </w:pPr>
          <w:hyperlink w:anchor="_Toc195861945" w:history="1">
            <w:r w:rsidRPr="00F133FA">
              <w:rPr>
                <w:rStyle w:val="Hyperlink"/>
                <w:rFonts w:ascii="Arial" w:hAnsi="Arial" w:cs="Arial"/>
                <w:noProof/>
              </w:rPr>
              <w:t>3. Air Weapons</w:t>
            </w:r>
            <w:r>
              <w:rPr>
                <w:noProof/>
                <w:webHidden/>
              </w:rPr>
              <w:tab/>
            </w:r>
            <w:r>
              <w:rPr>
                <w:noProof/>
                <w:webHidden/>
              </w:rPr>
              <w:fldChar w:fldCharType="begin"/>
            </w:r>
            <w:r>
              <w:rPr>
                <w:noProof/>
                <w:webHidden/>
              </w:rPr>
              <w:instrText xml:space="preserve"> PAGEREF _Toc195861945 \h </w:instrText>
            </w:r>
            <w:r>
              <w:rPr>
                <w:noProof/>
                <w:webHidden/>
              </w:rPr>
            </w:r>
            <w:r>
              <w:rPr>
                <w:noProof/>
                <w:webHidden/>
              </w:rPr>
              <w:fldChar w:fldCharType="separate"/>
            </w:r>
            <w:r>
              <w:rPr>
                <w:noProof/>
                <w:webHidden/>
              </w:rPr>
              <w:t>7</w:t>
            </w:r>
            <w:r>
              <w:rPr>
                <w:noProof/>
                <w:webHidden/>
              </w:rPr>
              <w:fldChar w:fldCharType="end"/>
            </w:r>
          </w:hyperlink>
        </w:p>
        <w:p w14:paraId="421B68B9" w14:textId="59C72105" w:rsidR="00444EEE" w:rsidRDefault="00444EEE">
          <w:pPr>
            <w:pStyle w:val="TOC2"/>
            <w:tabs>
              <w:tab w:val="left" w:pos="960"/>
              <w:tab w:val="right" w:leader="dot" w:pos="9322"/>
            </w:tabs>
            <w:rPr>
              <w:rFonts w:asciiTheme="minorHAnsi" w:eastAsiaTheme="minorEastAsia" w:hAnsiTheme="minorHAnsi" w:cstheme="minorBidi"/>
              <w:noProof/>
              <w:kern w:val="2"/>
              <w14:ligatures w14:val="standardContextual"/>
            </w:rPr>
          </w:pPr>
          <w:hyperlink w:anchor="_Toc195861946" w:history="1">
            <w:r w:rsidRPr="00F133FA">
              <w:rPr>
                <w:rStyle w:val="Hyperlink"/>
                <w:rFonts w:ascii="Arial" w:hAnsi="Arial" w:cs="Arial"/>
                <w:noProof/>
              </w:rPr>
              <w:t xml:space="preserve">3.1 </w:t>
            </w:r>
            <w:r>
              <w:rPr>
                <w:rFonts w:asciiTheme="minorHAnsi" w:eastAsiaTheme="minorEastAsia" w:hAnsiTheme="minorHAnsi" w:cstheme="minorBidi"/>
                <w:noProof/>
                <w:kern w:val="2"/>
                <w14:ligatures w14:val="standardContextual"/>
              </w:rPr>
              <w:tab/>
            </w:r>
            <w:r w:rsidRPr="00F133FA">
              <w:rPr>
                <w:rStyle w:val="Hyperlink"/>
                <w:rFonts w:ascii="Arial" w:hAnsi="Arial" w:cs="Arial"/>
                <w:noProof/>
              </w:rPr>
              <w:t>Weapons covered by air weapon certificates</w:t>
            </w:r>
            <w:r>
              <w:rPr>
                <w:noProof/>
                <w:webHidden/>
              </w:rPr>
              <w:tab/>
            </w:r>
            <w:r>
              <w:rPr>
                <w:noProof/>
                <w:webHidden/>
              </w:rPr>
              <w:fldChar w:fldCharType="begin"/>
            </w:r>
            <w:r>
              <w:rPr>
                <w:noProof/>
                <w:webHidden/>
              </w:rPr>
              <w:instrText xml:space="preserve"> PAGEREF _Toc195861946 \h </w:instrText>
            </w:r>
            <w:r>
              <w:rPr>
                <w:noProof/>
                <w:webHidden/>
              </w:rPr>
            </w:r>
            <w:r>
              <w:rPr>
                <w:noProof/>
                <w:webHidden/>
              </w:rPr>
              <w:fldChar w:fldCharType="separate"/>
            </w:r>
            <w:r>
              <w:rPr>
                <w:noProof/>
                <w:webHidden/>
              </w:rPr>
              <w:t>7</w:t>
            </w:r>
            <w:r>
              <w:rPr>
                <w:noProof/>
                <w:webHidden/>
              </w:rPr>
              <w:fldChar w:fldCharType="end"/>
            </w:r>
          </w:hyperlink>
        </w:p>
        <w:p w14:paraId="308D501C" w14:textId="3DFB9F20" w:rsidR="00444EEE" w:rsidRDefault="00444EEE">
          <w:pPr>
            <w:pStyle w:val="TOC2"/>
            <w:tabs>
              <w:tab w:val="left" w:pos="960"/>
              <w:tab w:val="right" w:leader="dot" w:pos="9322"/>
            </w:tabs>
            <w:rPr>
              <w:rFonts w:asciiTheme="minorHAnsi" w:eastAsiaTheme="minorEastAsia" w:hAnsiTheme="minorHAnsi" w:cstheme="minorBidi"/>
              <w:noProof/>
              <w:kern w:val="2"/>
              <w14:ligatures w14:val="standardContextual"/>
            </w:rPr>
          </w:pPr>
          <w:hyperlink w:anchor="_Toc195861947" w:history="1">
            <w:r w:rsidRPr="00F133FA">
              <w:rPr>
                <w:rStyle w:val="Hyperlink"/>
                <w:rFonts w:ascii="Arial" w:hAnsi="Arial" w:cs="Arial"/>
                <w:noProof/>
              </w:rPr>
              <w:t>3.2</w:t>
            </w:r>
            <w:r>
              <w:rPr>
                <w:rFonts w:asciiTheme="minorHAnsi" w:eastAsiaTheme="minorEastAsia" w:hAnsiTheme="minorHAnsi" w:cstheme="minorBidi"/>
                <w:noProof/>
                <w:kern w:val="2"/>
                <w14:ligatures w14:val="standardContextual"/>
              </w:rPr>
              <w:tab/>
            </w:r>
            <w:r w:rsidRPr="00F133FA">
              <w:rPr>
                <w:rStyle w:val="Hyperlink"/>
                <w:rFonts w:ascii="Arial" w:hAnsi="Arial" w:cs="Arial"/>
                <w:noProof/>
              </w:rPr>
              <w:t>New applications, renewals and revocations</w:t>
            </w:r>
            <w:r>
              <w:rPr>
                <w:noProof/>
                <w:webHidden/>
              </w:rPr>
              <w:tab/>
            </w:r>
            <w:r>
              <w:rPr>
                <w:noProof/>
                <w:webHidden/>
              </w:rPr>
              <w:fldChar w:fldCharType="begin"/>
            </w:r>
            <w:r>
              <w:rPr>
                <w:noProof/>
                <w:webHidden/>
              </w:rPr>
              <w:instrText xml:space="preserve"> PAGEREF _Toc195861947 \h </w:instrText>
            </w:r>
            <w:r>
              <w:rPr>
                <w:noProof/>
                <w:webHidden/>
              </w:rPr>
            </w:r>
            <w:r>
              <w:rPr>
                <w:noProof/>
                <w:webHidden/>
              </w:rPr>
              <w:fldChar w:fldCharType="separate"/>
            </w:r>
            <w:r>
              <w:rPr>
                <w:noProof/>
                <w:webHidden/>
              </w:rPr>
              <w:t>7</w:t>
            </w:r>
            <w:r>
              <w:rPr>
                <w:noProof/>
                <w:webHidden/>
              </w:rPr>
              <w:fldChar w:fldCharType="end"/>
            </w:r>
          </w:hyperlink>
        </w:p>
        <w:p w14:paraId="3846FFEA" w14:textId="55B42535" w:rsidR="00444EEE" w:rsidRDefault="00444EEE">
          <w:pPr>
            <w:pStyle w:val="TOC1"/>
            <w:rPr>
              <w:rFonts w:cstheme="minorBidi"/>
              <w:noProof/>
              <w:kern w:val="2"/>
              <w:sz w:val="24"/>
              <w:szCs w:val="24"/>
              <w:lang w:val="en-GB" w:eastAsia="en-GB"/>
              <w14:ligatures w14:val="standardContextual"/>
            </w:rPr>
          </w:pPr>
          <w:hyperlink w:anchor="_Toc195861948" w:history="1">
            <w:r w:rsidRPr="00F133FA">
              <w:rPr>
                <w:rStyle w:val="Hyperlink"/>
                <w:rFonts w:ascii="Arial" w:hAnsi="Arial" w:cs="Arial"/>
                <w:noProof/>
              </w:rPr>
              <w:t>4. Registered Firearm Dealers (RFDs)</w:t>
            </w:r>
            <w:r>
              <w:rPr>
                <w:noProof/>
                <w:webHidden/>
              </w:rPr>
              <w:tab/>
            </w:r>
            <w:r>
              <w:rPr>
                <w:noProof/>
                <w:webHidden/>
              </w:rPr>
              <w:fldChar w:fldCharType="begin"/>
            </w:r>
            <w:r>
              <w:rPr>
                <w:noProof/>
                <w:webHidden/>
              </w:rPr>
              <w:instrText xml:space="preserve"> PAGEREF _Toc195861948 \h </w:instrText>
            </w:r>
            <w:r>
              <w:rPr>
                <w:noProof/>
                <w:webHidden/>
              </w:rPr>
            </w:r>
            <w:r>
              <w:rPr>
                <w:noProof/>
                <w:webHidden/>
              </w:rPr>
              <w:fldChar w:fldCharType="separate"/>
            </w:r>
            <w:r>
              <w:rPr>
                <w:noProof/>
                <w:webHidden/>
              </w:rPr>
              <w:t>8</w:t>
            </w:r>
            <w:r>
              <w:rPr>
                <w:noProof/>
                <w:webHidden/>
              </w:rPr>
              <w:fldChar w:fldCharType="end"/>
            </w:r>
          </w:hyperlink>
        </w:p>
        <w:p w14:paraId="16D48143" w14:textId="31267E47" w:rsidR="00444EEE" w:rsidRDefault="00444EEE">
          <w:pPr>
            <w:pStyle w:val="TOC1"/>
            <w:rPr>
              <w:rFonts w:cstheme="minorBidi"/>
              <w:noProof/>
              <w:kern w:val="2"/>
              <w:sz w:val="24"/>
              <w:szCs w:val="24"/>
              <w:lang w:val="en-GB" w:eastAsia="en-GB"/>
              <w14:ligatures w14:val="standardContextual"/>
            </w:rPr>
          </w:pPr>
          <w:hyperlink w:anchor="_Toc195861949" w:history="1">
            <w:r w:rsidRPr="00F133FA">
              <w:rPr>
                <w:rStyle w:val="Hyperlink"/>
                <w:rFonts w:ascii="Arial" w:hAnsi="Arial" w:cs="Arial"/>
                <w:noProof/>
              </w:rPr>
              <w:t>5. Visitor Permits</w:t>
            </w:r>
            <w:r>
              <w:rPr>
                <w:noProof/>
                <w:webHidden/>
              </w:rPr>
              <w:tab/>
            </w:r>
            <w:r>
              <w:rPr>
                <w:noProof/>
                <w:webHidden/>
              </w:rPr>
              <w:fldChar w:fldCharType="begin"/>
            </w:r>
            <w:r>
              <w:rPr>
                <w:noProof/>
                <w:webHidden/>
              </w:rPr>
              <w:instrText xml:space="preserve"> PAGEREF _Toc195861949 \h </w:instrText>
            </w:r>
            <w:r>
              <w:rPr>
                <w:noProof/>
                <w:webHidden/>
              </w:rPr>
            </w:r>
            <w:r>
              <w:rPr>
                <w:noProof/>
                <w:webHidden/>
              </w:rPr>
              <w:fldChar w:fldCharType="separate"/>
            </w:r>
            <w:r>
              <w:rPr>
                <w:noProof/>
                <w:webHidden/>
              </w:rPr>
              <w:t>9</w:t>
            </w:r>
            <w:r>
              <w:rPr>
                <w:noProof/>
                <w:webHidden/>
              </w:rPr>
              <w:fldChar w:fldCharType="end"/>
            </w:r>
          </w:hyperlink>
        </w:p>
        <w:p w14:paraId="716FA53A" w14:textId="25EB3A28" w:rsidR="00444EEE" w:rsidRDefault="00444EEE">
          <w:pPr>
            <w:pStyle w:val="TOC1"/>
            <w:rPr>
              <w:rFonts w:cstheme="minorBidi"/>
              <w:noProof/>
              <w:kern w:val="2"/>
              <w:sz w:val="24"/>
              <w:szCs w:val="24"/>
              <w:lang w:val="en-GB" w:eastAsia="en-GB"/>
              <w14:ligatures w14:val="standardContextual"/>
            </w:rPr>
          </w:pPr>
          <w:hyperlink w:anchor="_Toc195861950" w:history="1">
            <w:r w:rsidRPr="00F133FA">
              <w:rPr>
                <w:rStyle w:val="Hyperlink"/>
                <w:rFonts w:ascii="Arial" w:hAnsi="Arial" w:cs="Arial"/>
                <w:noProof/>
              </w:rPr>
              <w:t>6. User Satisfaction 2024/2025</w:t>
            </w:r>
            <w:r>
              <w:rPr>
                <w:noProof/>
                <w:webHidden/>
              </w:rPr>
              <w:tab/>
            </w:r>
            <w:r>
              <w:rPr>
                <w:noProof/>
                <w:webHidden/>
              </w:rPr>
              <w:fldChar w:fldCharType="begin"/>
            </w:r>
            <w:r>
              <w:rPr>
                <w:noProof/>
                <w:webHidden/>
              </w:rPr>
              <w:instrText xml:space="preserve"> PAGEREF _Toc195861950 \h </w:instrText>
            </w:r>
            <w:r>
              <w:rPr>
                <w:noProof/>
                <w:webHidden/>
              </w:rPr>
            </w:r>
            <w:r>
              <w:rPr>
                <w:noProof/>
                <w:webHidden/>
              </w:rPr>
              <w:fldChar w:fldCharType="separate"/>
            </w:r>
            <w:r>
              <w:rPr>
                <w:noProof/>
                <w:webHidden/>
              </w:rPr>
              <w:t>10</w:t>
            </w:r>
            <w:r>
              <w:rPr>
                <w:noProof/>
                <w:webHidden/>
              </w:rPr>
              <w:fldChar w:fldCharType="end"/>
            </w:r>
          </w:hyperlink>
        </w:p>
        <w:p w14:paraId="6322A39F" w14:textId="75A16EC1" w:rsidR="00444EEE" w:rsidRDefault="00444EEE">
          <w:pPr>
            <w:pStyle w:val="TOC1"/>
            <w:rPr>
              <w:rFonts w:cstheme="minorBidi"/>
              <w:noProof/>
              <w:kern w:val="2"/>
              <w:sz w:val="24"/>
              <w:szCs w:val="24"/>
              <w:lang w:val="en-GB" w:eastAsia="en-GB"/>
              <w14:ligatures w14:val="standardContextual"/>
            </w:rPr>
          </w:pPr>
          <w:hyperlink w:anchor="_Toc195861951" w:history="1">
            <w:r w:rsidRPr="00F133FA">
              <w:rPr>
                <w:rStyle w:val="Hyperlink"/>
                <w:rFonts w:ascii="Arial" w:hAnsi="Arial" w:cs="Arial"/>
                <w:noProof/>
              </w:rPr>
              <w:t>6.2 What the public said</w:t>
            </w:r>
            <w:r>
              <w:rPr>
                <w:noProof/>
                <w:webHidden/>
              </w:rPr>
              <w:tab/>
            </w:r>
            <w:r>
              <w:rPr>
                <w:noProof/>
                <w:webHidden/>
              </w:rPr>
              <w:fldChar w:fldCharType="begin"/>
            </w:r>
            <w:r>
              <w:rPr>
                <w:noProof/>
                <w:webHidden/>
              </w:rPr>
              <w:instrText xml:space="preserve"> PAGEREF _Toc195861951 \h </w:instrText>
            </w:r>
            <w:r>
              <w:rPr>
                <w:noProof/>
                <w:webHidden/>
              </w:rPr>
            </w:r>
            <w:r>
              <w:rPr>
                <w:noProof/>
                <w:webHidden/>
              </w:rPr>
              <w:fldChar w:fldCharType="separate"/>
            </w:r>
            <w:r>
              <w:rPr>
                <w:noProof/>
                <w:webHidden/>
              </w:rPr>
              <w:t>10</w:t>
            </w:r>
            <w:r>
              <w:rPr>
                <w:noProof/>
                <w:webHidden/>
              </w:rPr>
              <w:fldChar w:fldCharType="end"/>
            </w:r>
          </w:hyperlink>
        </w:p>
        <w:p w14:paraId="6851D2E8" w14:textId="42EBE6D9" w:rsidR="006907FB" w:rsidRPr="000B5BC1" w:rsidRDefault="006907FB" w:rsidP="006907FB">
          <w:pPr>
            <w:spacing w:line="360" w:lineRule="auto"/>
            <w:rPr>
              <w:rFonts w:ascii="Arial" w:hAnsi="Arial" w:cs="Arial"/>
            </w:rPr>
          </w:pPr>
          <w:r w:rsidRPr="001F1108">
            <w:rPr>
              <w:rFonts w:ascii="Arial" w:hAnsi="Arial" w:cs="Arial"/>
              <w:b/>
              <w:bCs/>
              <w:noProof/>
            </w:rPr>
            <w:fldChar w:fldCharType="end"/>
          </w:r>
        </w:p>
      </w:sdtContent>
    </w:sdt>
    <w:p w14:paraId="26150F62" w14:textId="77777777" w:rsidR="006907FB" w:rsidRDefault="006907FB" w:rsidP="000B5BC1">
      <w:pPr>
        <w:spacing w:after="160" w:line="360" w:lineRule="auto"/>
        <w:rPr>
          <w:rFonts w:ascii="Arial" w:hAnsi="Arial" w:cs="Arial"/>
          <w:b/>
          <w:bCs/>
          <w:kern w:val="36"/>
        </w:rPr>
      </w:pPr>
      <w:r>
        <w:rPr>
          <w:rFonts w:ascii="Arial" w:hAnsi="Arial" w:cs="Arial"/>
        </w:rPr>
        <w:br w:type="page"/>
      </w:r>
    </w:p>
    <w:p w14:paraId="10FBFB2C" w14:textId="77777777" w:rsidR="003C0F54" w:rsidRPr="00377AB9" w:rsidRDefault="003C0F54" w:rsidP="005B65C8">
      <w:pPr>
        <w:pStyle w:val="Heading1"/>
        <w:rPr>
          <w:rFonts w:ascii="Arial" w:hAnsi="Arial" w:cs="Arial"/>
          <w:sz w:val="28"/>
          <w:szCs w:val="28"/>
        </w:rPr>
      </w:pPr>
      <w:bookmarkStart w:id="0" w:name="_Toc195861937"/>
      <w:r w:rsidRPr="00377AB9">
        <w:rPr>
          <w:rFonts w:ascii="Arial" w:hAnsi="Arial" w:cs="Arial"/>
          <w:sz w:val="28"/>
          <w:szCs w:val="28"/>
        </w:rPr>
        <w:lastRenderedPageBreak/>
        <w:t>Introduction</w:t>
      </w:r>
      <w:bookmarkEnd w:id="0"/>
    </w:p>
    <w:p w14:paraId="2DDF6EEC" w14:textId="77777777" w:rsidR="004C51F2" w:rsidRPr="00CB37CB" w:rsidRDefault="003C0F54" w:rsidP="003C0F54">
      <w:pPr>
        <w:pStyle w:val="NormalWeb"/>
        <w:spacing w:line="360" w:lineRule="atLeast"/>
        <w:rPr>
          <w:rFonts w:ascii="Arial" w:hAnsi="Arial" w:cs="Arial"/>
        </w:rPr>
      </w:pPr>
      <w:r w:rsidRPr="00CB37CB">
        <w:rPr>
          <w:rFonts w:ascii="Arial" w:hAnsi="Arial" w:cs="Arial"/>
        </w:rPr>
        <w:t>T</w:t>
      </w:r>
      <w:r w:rsidR="004C51F2" w:rsidRPr="00CB37CB">
        <w:rPr>
          <w:rFonts w:ascii="Arial" w:hAnsi="Arial" w:cs="Arial"/>
        </w:rPr>
        <w:t xml:space="preserve">his report presents </w:t>
      </w:r>
      <w:r w:rsidRPr="00CB37CB">
        <w:rPr>
          <w:rFonts w:ascii="Arial" w:hAnsi="Arial" w:cs="Arial"/>
        </w:rPr>
        <w:t xml:space="preserve">statistics on firearm, shotgun and air weapon certificates issued by Police Scotland under the Firearms Acts 1968 (as amended) and Air Weapon and Licensing Scotland Act 2015. </w:t>
      </w:r>
    </w:p>
    <w:p w14:paraId="6FAF2674" w14:textId="77777777" w:rsidR="004C51F2" w:rsidRPr="00CB37CB" w:rsidRDefault="003C0F54" w:rsidP="003C0F54">
      <w:pPr>
        <w:pStyle w:val="NormalWeb"/>
        <w:spacing w:line="360" w:lineRule="atLeast"/>
        <w:rPr>
          <w:rFonts w:ascii="Arial" w:hAnsi="Arial" w:cs="Arial"/>
        </w:rPr>
      </w:pPr>
      <w:r w:rsidRPr="00CB37CB">
        <w:rPr>
          <w:rFonts w:ascii="Arial" w:hAnsi="Arial" w:cs="Arial"/>
        </w:rPr>
        <w:t>A firearm, shotgun or air weapon certificate is a type of licence issued by Police Scotland that allows the holder to possess firearms, shotguns or air weapons and associated ammunition. Certifi</w:t>
      </w:r>
      <w:r w:rsidR="006B7320" w:rsidRPr="00CB37CB">
        <w:rPr>
          <w:rFonts w:ascii="Arial" w:hAnsi="Arial" w:cs="Arial"/>
        </w:rPr>
        <w:t xml:space="preserve">cates are valid for 5 years. </w:t>
      </w:r>
    </w:p>
    <w:p w14:paraId="4E9090C1" w14:textId="4D64E3DC" w:rsidR="003C0F54" w:rsidRPr="00CB37CB" w:rsidRDefault="006B7320" w:rsidP="003C0F54">
      <w:pPr>
        <w:pStyle w:val="NormalWeb"/>
        <w:spacing w:line="360" w:lineRule="atLeast"/>
        <w:rPr>
          <w:rFonts w:ascii="Arial" w:hAnsi="Arial" w:cs="Arial"/>
        </w:rPr>
      </w:pPr>
      <w:r w:rsidRPr="00CB37CB">
        <w:rPr>
          <w:rFonts w:ascii="Arial" w:hAnsi="Arial" w:cs="Arial"/>
        </w:rPr>
        <w:t>This publication</w:t>
      </w:r>
      <w:r w:rsidR="003C0F54" w:rsidRPr="00CB37CB">
        <w:rPr>
          <w:rFonts w:ascii="Arial" w:hAnsi="Arial" w:cs="Arial"/>
        </w:rPr>
        <w:t xml:space="preserve"> </w:t>
      </w:r>
      <w:r w:rsidR="004C51F2" w:rsidRPr="00CB37CB">
        <w:rPr>
          <w:rFonts w:ascii="Arial" w:hAnsi="Arial" w:cs="Arial"/>
        </w:rPr>
        <w:t>details</w:t>
      </w:r>
      <w:r w:rsidR="003C0F54" w:rsidRPr="00CB37CB">
        <w:rPr>
          <w:rFonts w:ascii="Arial" w:hAnsi="Arial" w:cs="Arial"/>
        </w:rPr>
        <w:t xml:space="preserve"> </w:t>
      </w:r>
      <w:r w:rsidR="005B2FDD">
        <w:rPr>
          <w:rFonts w:ascii="Arial" w:hAnsi="Arial" w:cs="Arial"/>
        </w:rPr>
        <w:t xml:space="preserve">the number of </w:t>
      </w:r>
      <w:r w:rsidR="003C0F54" w:rsidRPr="00CB37CB">
        <w:rPr>
          <w:rFonts w:ascii="Arial" w:hAnsi="Arial" w:cs="Arial"/>
        </w:rPr>
        <w:t>certificates on issue at 31</w:t>
      </w:r>
      <w:r w:rsidR="003C0F54" w:rsidRPr="00CB37CB">
        <w:rPr>
          <w:rFonts w:ascii="Arial" w:hAnsi="Arial" w:cs="Arial"/>
          <w:vertAlign w:val="superscript"/>
        </w:rPr>
        <w:t>st</w:t>
      </w:r>
      <w:r w:rsidR="003C0F54" w:rsidRPr="00CB37CB">
        <w:rPr>
          <w:rFonts w:ascii="Arial" w:hAnsi="Arial" w:cs="Arial"/>
        </w:rPr>
        <w:t xml:space="preserve"> March 20</w:t>
      </w:r>
      <w:r w:rsidR="0096208E">
        <w:rPr>
          <w:rFonts w:ascii="Arial" w:hAnsi="Arial" w:cs="Arial"/>
        </w:rPr>
        <w:t>2</w:t>
      </w:r>
      <w:r w:rsidR="00F93696">
        <w:rPr>
          <w:rFonts w:ascii="Arial" w:hAnsi="Arial" w:cs="Arial"/>
        </w:rPr>
        <w:t>5</w:t>
      </w:r>
      <w:r w:rsidR="005B2FDD">
        <w:rPr>
          <w:rFonts w:ascii="Arial" w:hAnsi="Arial" w:cs="Arial"/>
        </w:rPr>
        <w:t xml:space="preserve">.  Additional information is also provided </w:t>
      </w:r>
      <w:r w:rsidR="00B22EFE" w:rsidRPr="00CB37CB">
        <w:rPr>
          <w:rFonts w:ascii="Arial" w:hAnsi="Arial" w:cs="Arial"/>
        </w:rPr>
        <w:t>on certificates granted, renewed</w:t>
      </w:r>
      <w:r w:rsidR="005B2FDD">
        <w:rPr>
          <w:rFonts w:ascii="Arial" w:hAnsi="Arial" w:cs="Arial"/>
        </w:rPr>
        <w:t xml:space="preserve">, </w:t>
      </w:r>
      <w:r w:rsidR="003C0F54" w:rsidRPr="00CB37CB">
        <w:rPr>
          <w:rFonts w:ascii="Arial" w:hAnsi="Arial" w:cs="Arial"/>
        </w:rPr>
        <w:t>refused</w:t>
      </w:r>
      <w:r w:rsidR="005B2FDD">
        <w:rPr>
          <w:rFonts w:ascii="Arial" w:hAnsi="Arial" w:cs="Arial"/>
        </w:rPr>
        <w:t xml:space="preserve">, revoked, </w:t>
      </w:r>
      <w:r w:rsidR="005B2FDD" w:rsidRPr="00CB37CB">
        <w:rPr>
          <w:rFonts w:ascii="Arial" w:hAnsi="Arial" w:cs="Arial"/>
        </w:rPr>
        <w:t>registered firearm dealers</w:t>
      </w:r>
      <w:r w:rsidR="005B2FDD">
        <w:rPr>
          <w:rFonts w:ascii="Arial" w:hAnsi="Arial" w:cs="Arial"/>
        </w:rPr>
        <w:t xml:space="preserve"> and</w:t>
      </w:r>
      <w:r w:rsidR="005B2FDD" w:rsidRPr="00CB37CB">
        <w:rPr>
          <w:rFonts w:ascii="Arial" w:hAnsi="Arial" w:cs="Arial"/>
        </w:rPr>
        <w:t xml:space="preserve"> visitor permits during the period 1</w:t>
      </w:r>
      <w:r w:rsidR="005B2FDD" w:rsidRPr="00CB37CB">
        <w:rPr>
          <w:rFonts w:ascii="Arial" w:hAnsi="Arial" w:cs="Arial"/>
          <w:vertAlign w:val="superscript"/>
        </w:rPr>
        <w:t>st</w:t>
      </w:r>
      <w:r w:rsidR="005B2FDD">
        <w:rPr>
          <w:rFonts w:ascii="Arial" w:hAnsi="Arial" w:cs="Arial"/>
        </w:rPr>
        <w:t xml:space="preserve"> April 2024</w:t>
      </w:r>
      <w:r w:rsidR="005B2FDD" w:rsidRPr="00CB37CB">
        <w:rPr>
          <w:rFonts w:ascii="Arial" w:hAnsi="Arial" w:cs="Arial"/>
        </w:rPr>
        <w:t xml:space="preserve"> to 31</w:t>
      </w:r>
      <w:r w:rsidR="005B2FDD" w:rsidRPr="00CB37CB">
        <w:rPr>
          <w:rFonts w:ascii="Arial" w:hAnsi="Arial" w:cs="Arial"/>
          <w:vertAlign w:val="superscript"/>
        </w:rPr>
        <w:t>st</w:t>
      </w:r>
      <w:r w:rsidR="005B2FDD">
        <w:rPr>
          <w:rFonts w:ascii="Arial" w:hAnsi="Arial" w:cs="Arial"/>
        </w:rPr>
        <w:t xml:space="preserve"> March 2025</w:t>
      </w:r>
      <w:r w:rsidR="005B2FDD" w:rsidRPr="00CB37CB">
        <w:rPr>
          <w:rFonts w:ascii="Arial" w:hAnsi="Arial" w:cs="Arial"/>
        </w:rPr>
        <w:t>.</w:t>
      </w:r>
    </w:p>
    <w:p w14:paraId="730E7D40" w14:textId="0BED3485" w:rsidR="000F4FC6" w:rsidRDefault="00B7760E" w:rsidP="003C0F54">
      <w:pPr>
        <w:pStyle w:val="NormalWeb"/>
        <w:spacing w:line="360" w:lineRule="atLeast"/>
        <w:rPr>
          <w:rFonts w:ascii="Arial" w:hAnsi="Arial" w:cs="Arial"/>
        </w:rPr>
      </w:pPr>
      <w:r>
        <w:rPr>
          <w:rFonts w:ascii="Arial" w:hAnsi="Arial" w:cs="Arial"/>
        </w:rPr>
        <w:t>Starting from the year 2023/24, Police Scotland also started to record data relating to performance.  This information is contained in the relevant sections of this report.  As more data is captured, comparisons with previous years will be reported</w:t>
      </w:r>
      <w:r w:rsidR="001F1108">
        <w:rPr>
          <w:rFonts w:ascii="Arial" w:hAnsi="Arial" w:cs="Arial"/>
        </w:rPr>
        <w:t xml:space="preserve"> in future publications.</w:t>
      </w:r>
    </w:p>
    <w:p w14:paraId="031F5AFF" w14:textId="64F2A94C" w:rsidR="00444EEE" w:rsidRDefault="006B7320" w:rsidP="00444EEE">
      <w:pPr>
        <w:pStyle w:val="NormalWeb"/>
        <w:spacing w:line="360" w:lineRule="atLeast"/>
        <w:rPr>
          <w:rFonts w:ascii="Arial" w:hAnsi="Arial" w:cs="Arial"/>
        </w:rPr>
      </w:pPr>
      <w:r w:rsidRPr="00CB37CB">
        <w:rPr>
          <w:rFonts w:ascii="Arial" w:hAnsi="Arial" w:cs="Arial"/>
        </w:rPr>
        <w:t xml:space="preserve">The statistical information in this </w:t>
      </w:r>
      <w:r w:rsidR="004C51F2" w:rsidRPr="00CB37CB">
        <w:rPr>
          <w:rFonts w:ascii="Arial" w:hAnsi="Arial" w:cs="Arial"/>
        </w:rPr>
        <w:t>report</w:t>
      </w:r>
      <w:r w:rsidRPr="00CB37CB">
        <w:rPr>
          <w:rFonts w:ascii="Arial" w:hAnsi="Arial" w:cs="Arial"/>
        </w:rPr>
        <w:t xml:space="preserve"> was</w:t>
      </w:r>
      <w:r w:rsidR="003C0F54" w:rsidRPr="00CB37CB">
        <w:rPr>
          <w:rFonts w:ascii="Arial" w:hAnsi="Arial" w:cs="Arial"/>
        </w:rPr>
        <w:t xml:space="preserve"> extracted from SHOGUN which is Police Scotland’s national system for the management of firearms licensing.  SHOGUN is a register of all people who have applied for, or have been granted, a certificate to possess or acquire a firearm, shotgun or air weapo</w:t>
      </w:r>
      <w:r w:rsidR="004C51F2" w:rsidRPr="00CB37CB">
        <w:rPr>
          <w:rFonts w:ascii="Arial" w:hAnsi="Arial" w:cs="Arial"/>
        </w:rPr>
        <w:t xml:space="preserve">n. The system is </w:t>
      </w:r>
      <w:r w:rsidR="003C0F54" w:rsidRPr="00CB37CB">
        <w:rPr>
          <w:rFonts w:ascii="Arial" w:hAnsi="Arial" w:cs="Arial"/>
        </w:rPr>
        <w:t xml:space="preserve">a live operational database </w:t>
      </w:r>
      <w:r w:rsidR="004C51F2" w:rsidRPr="00CB37CB">
        <w:rPr>
          <w:rFonts w:ascii="Arial" w:hAnsi="Arial" w:cs="Arial"/>
        </w:rPr>
        <w:t xml:space="preserve">which is centrally updated therefore </w:t>
      </w:r>
      <w:r w:rsidR="005B2FDD">
        <w:rPr>
          <w:rFonts w:ascii="Arial" w:hAnsi="Arial" w:cs="Arial"/>
        </w:rPr>
        <w:t xml:space="preserve">data </w:t>
      </w:r>
      <w:r w:rsidR="004C51F2" w:rsidRPr="00CB37CB">
        <w:rPr>
          <w:rFonts w:ascii="Arial" w:hAnsi="Arial" w:cs="Arial"/>
        </w:rPr>
        <w:t>only represents</w:t>
      </w:r>
      <w:r w:rsidR="003C0F54" w:rsidRPr="00CB37CB">
        <w:rPr>
          <w:rFonts w:ascii="Arial" w:hAnsi="Arial" w:cs="Arial"/>
        </w:rPr>
        <w:t xml:space="preserve"> a snapshot </w:t>
      </w:r>
      <w:r w:rsidR="005B2FDD">
        <w:rPr>
          <w:rFonts w:ascii="Arial" w:hAnsi="Arial" w:cs="Arial"/>
        </w:rPr>
        <w:t>in</w:t>
      </w:r>
      <w:r w:rsidR="003C0F54" w:rsidRPr="00CB37CB">
        <w:rPr>
          <w:rFonts w:ascii="Arial" w:hAnsi="Arial" w:cs="Arial"/>
        </w:rPr>
        <w:t xml:space="preserve"> time</w:t>
      </w:r>
      <w:r w:rsidR="00444EEE">
        <w:rPr>
          <w:rFonts w:ascii="Arial" w:hAnsi="Arial" w:cs="Arial"/>
        </w:rPr>
        <w:t>.</w:t>
      </w:r>
    </w:p>
    <w:p w14:paraId="450CD875" w14:textId="4C55BF73" w:rsidR="00444EEE" w:rsidRDefault="00444EEE" w:rsidP="003C0F54">
      <w:pPr>
        <w:pStyle w:val="NormalWeb"/>
        <w:spacing w:line="360" w:lineRule="atLeast"/>
        <w:rPr>
          <w:rFonts w:ascii="Arial" w:hAnsi="Arial" w:cs="Arial"/>
        </w:rPr>
      </w:pPr>
      <w:r w:rsidRPr="00CB37CB">
        <w:rPr>
          <w:rFonts w:ascii="Arial" w:hAnsi="Arial" w:cs="Arial"/>
        </w:rPr>
        <w:t>The data cannot be produced by council or geographical area.</w:t>
      </w:r>
    </w:p>
    <w:p w14:paraId="439E9F88" w14:textId="6098FE7F" w:rsidR="00545B8F" w:rsidRPr="00CB37CB" w:rsidRDefault="00545B8F" w:rsidP="00545B8F">
      <w:pPr>
        <w:pStyle w:val="NormalWeb"/>
        <w:spacing w:line="360" w:lineRule="atLeast"/>
        <w:rPr>
          <w:rFonts w:ascii="Arial" w:hAnsi="Arial" w:cs="Arial"/>
        </w:rPr>
      </w:pPr>
      <w:r>
        <w:rPr>
          <w:rFonts w:ascii="Arial" w:hAnsi="Arial" w:cs="Arial"/>
        </w:rPr>
        <w:t>In addition, Police Scotland will now report information captured from our User Satisfaction Survey as part of this publication.</w:t>
      </w:r>
    </w:p>
    <w:p w14:paraId="6823E1E9" w14:textId="77777777" w:rsidR="00545B8F" w:rsidRPr="00CB37CB" w:rsidRDefault="00545B8F" w:rsidP="003C0F54">
      <w:pPr>
        <w:pStyle w:val="NormalWeb"/>
        <w:spacing w:line="360" w:lineRule="atLeast"/>
        <w:rPr>
          <w:rFonts w:ascii="Arial" w:hAnsi="Arial" w:cs="Arial"/>
        </w:rPr>
      </w:pPr>
    </w:p>
    <w:p w14:paraId="5A44962F" w14:textId="77777777" w:rsidR="006907FB" w:rsidRDefault="006907FB">
      <w:pPr>
        <w:spacing w:after="160" w:line="259" w:lineRule="auto"/>
        <w:rPr>
          <w:rFonts w:ascii="Arial" w:hAnsi="Arial" w:cs="Arial"/>
          <w:b/>
          <w:bCs/>
          <w:kern w:val="36"/>
        </w:rPr>
      </w:pPr>
      <w:r>
        <w:rPr>
          <w:rFonts w:ascii="Arial" w:hAnsi="Arial" w:cs="Arial"/>
        </w:rPr>
        <w:br w:type="page"/>
      </w:r>
    </w:p>
    <w:p w14:paraId="1442744D" w14:textId="77777777" w:rsidR="00354E44" w:rsidRPr="000B5BC1" w:rsidRDefault="000B5BC1" w:rsidP="005B65C8">
      <w:pPr>
        <w:pStyle w:val="Heading1"/>
        <w:rPr>
          <w:rFonts w:ascii="Arial" w:hAnsi="Arial" w:cs="Arial"/>
          <w:sz w:val="28"/>
          <w:szCs w:val="28"/>
        </w:rPr>
      </w:pPr>
      <w:bookmarkStart w:id="1" w:name="_Toc195861938"/>
      <w:r w:rsidRPr="000B5BC1">
        <w:rPr>
          <w:rFonts w:ascii="Arial" w:hAnsi="Arial" w:cs="Arial"/>
          <w:sz w:val="28"/>
          <w:szCs w:val="28"/>
        </w:rPr>
        <w:lastRenderedPageBreak/>
        <w:t>Firearm, Shotgun and Air Weapon Certificates on Issue</w:t>
      </w:r>
      <w:bookmarkEnd w:id="1"/>
    </w:p>
    <w:p w14:paraId="54745EAD" w14:textId="158FFEB1" w:rsidR="004C51F2" w:rsidRPr="00CB37CB" w:rsidRDefault="004C51F2" w:rsidP="004C51F2">
      <w:pPr>
        <w:spacing w:before="100" w:beforeAutospacing="1" w:after="100" w:afterAutospacing="1" w:line="360" w:lineRule="atLeast"/>
        <w:rPr>
          <w:rFonts w:ascii="Arial" w:eastAsia="Times New Roman" w:hAnsi="Arial" w:cs="Arial"/>
        </w:rPr>
      </w:pPr>
      <w:r w:rsidRPr="00CB37CB">
        <w:rPr>
          <w:rFonts w:ascii="Arial" w:eastAsia="Times New Roman" w:hAnsi="Arial" w:cs="Arial"/>
        </w:rPr>
        <w:t>The information below reflects the number of certificates which were on is</w:t>
      </w:r>
      <w:r w:rsidR="0096208E">
        <w:rPr>
          <w:rFonts w:ascii="Arial" w:eastAsia="Times New Roman" w:hAnsi="Arial" w:cs="Arial"/>
        </w:rPr>
        <w:t>sue in Scotland on 31 March 202</w:t>
      </w:r>
      <w:r w:rsidR="00F93696">
        <w:rPr>
          <w:rFonts w:ascii="Arial" w:eastAsia="Times New Roman" w:hAnsi="Arial" w:cs="Arial"/>
        </w:rPr>
        <w:t>5</w:t>
      </w:r>
      <w:r w:rsidRPr="00CB37CB">
        <w:rPr>
          <w:rFonts w:ascii="Arial" w:eastAsia="Times New Roman" w:hAnsi="Arial" w:cs="Arial"/>
        </w:rPr>
        <w:t xml:space="preserve">. </w:t>
      </w:r>
    </w:p>
    <w:p w14:paraId="0F60EF3D" w14:textId="77777777" w:rsidR="00354E44" w:rsidRPr="00CB37CB" w:rsidRDefault="00354E44" w:rsidP="00354E44">
      <w:pPr>
        <w:pStyle w:val="NormalWeb"/>
        <w:spacing w:line="360" w:lineRule="atLeast"/>
        <w:rPr>
          <w:rFonts w:ascii="Arial" w:hAnsi="Arial" w:cs="Arial"/>
        </w:rPr>
      </w:pPr>
      <w:r w:rsidRPr="00CB37CB">
        <w:rPr>
          <w:rFonts w:ascii="Arial" w:hAnsi="Arial" w:cs="Arial"/>
        </w:rPr>
        <w:t>Firearm certificates</w:t>
      </w:r>
    </w:p>
    <w:p w14:paraId="14C6A937" w14:textId="347A57CE" w:rsidR="00354E44" w:rsidRPr="00CB37CB" w:rsidRDefault="00051323" w:rsidP="00354E44">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T</w:t>
      </w:r>
      <w:r w:rsidR="00354E44" w:rsidRPr="00CB37CB">
        <w:rPr>
          <w:rFonts w:ascii="Arial" w:eastAsia="Times New Roman" w:hAnsi="Arial" w:cs="Arial"/>
        </w:rPr>
        <w:t xml:space="preserve">here were </w:t>
      </w:r>
      <w:r w:rsidR="0096208E">
        <w:rPr>
          <w:rFonts w:ascii="Arial" w:eastAsia="Times New Roman" w:hAnsi="Arial" w:cs="Arial"/>
          <w:color w:val="FF0000"/>
        </w:rPr>
        <w:t>25</w:t>
      </w:r>
      <w:r w:rsidR="00F93696">
        <w:rPr>
          <w:rFonts w:ascii="Arial" w:eastAsia="Times New Roman" w:hAnsi="Arial" w:cs="Arial"/>
          <w:color w:val="FF0000"/>
        </w:rPr>
        <w:t>223</w:t>
      </w:r>
      <w:r w:rsidR="00354E44" w:rsidRPr="00CB37CB">
        <w:rPr>
          <w:rFonts w:ascii="Arial" w:eastAsia="Times New Roman" w:hAnsi="Arial" w:cs="Arial"/>
        </w:rPr>
        <w:t xml:space="preserve"> firearm </w:t>
      </w:r>
      <w:r w:rsidR="005F27B7" w:rsidRPr="00CB37CB">
        <w:rPr>
          <w:rFonts w:ascii="Arial" w:eastAsia="Times New Roman" w:hAnsi="Arial" w:cs="Arial"/>
        </w:rPr>
        <w:t xml:space="preserve">certificates </w:t>
      </w:r>
      <w:r w:rsidR="00D10A20" w:rsidRPr="00CB37CB">
        <w:rPr>
          <w:rFonts w:ascii="Arial" w:eastAsia="Times New Roman" w:hAnsi="Arial" w:cs="Arial"/>
        </w:rPr>
        <w:t xml:space="preserve">on issue </w:t>
      </w:r>
      <w:r w:rsidR="005F27B7" w:rsidRPr="00CB37CB">
        <w:rPr>
          <w:rFonts w:ascii="Arial" w:eastAsia="Times New Roman" w:hAnsi="Arial" w:cs="Arial"/>
        </w:rPr>
        <w:t xml:space="preserve">as at </w:t>
      </w:r>
      <w:r w:rsidR="00932779" w:rsidRPr="00CB37CB">
        <w:rPr>
          <w:rFonts w:ascii="Arial" w:eastAsia="Times New Roman" w:hAnsi="Arial" w:cs="Arial"/>
        </w:rPr>
        <w:t>3</w:t>
      </w:r>
      <w:r w:rsidR="00DA6D38" w:rsidRPr="00CB37CB">
        <w:rPr>
          <w:rFonts w:ascii="Arial" w:eastAsia="Times New Roman" w:hAnsi="Arial" w:cs="Arial"/>
        </w:rPr>
        <w:t>1</w:t>
      </w:r>
      <w:r w:rsidR="00231AE6" w:rsidRPr="00CB37CB">
        <w:rPr>
          <w:rFonts w:ascii="Arial" w:eastAsia="Times New Roman" w:hAnsi="Arial" w:cs="Arial"/>
        </w:rPr>
        <w:t xml:space="preserve"> </w:t>
      </w:r>
      <w:r w:rsidR="00446E31" w:rsidRPr="00CB37CB">
        <w:rPr>
          <w:rFonts w:ascii="Arial" w:eastAsia="Times New Roman" w:hAnsi="Arial" w:cs="Arial"/>
        </w:rPr>
        <w:t>March 20</w:t>
      </w:r>
      <w:r w:rsidR="0096208E">
        <w:rPr>
          <w:rFonts w:ascii="Arial" w:eastAsia="Times New Roman" w:hAnsi="Arial" w:cs="Arial"/>
        </w:rPr>
        <w:t>2</w:t>
      </w:r>
      <w:r w:rsidR="00F93696">
        <w:rPr>
          <w:rFonts w:ascii="Arial" w:eastAsia="Times New Roman" w:hAnsi="Arial" w:cs="Arial"/>
        </w:rPr>
        <w:t>5</w:t>
      </w:r>
      <w:r w:rsidR="00BB7644" w:rsidRPr="00CB37CB">
        <w:rPr>
          <w:rFonts w:ascii="Arial" w:eastAsia="Times New Roman" w:hAnsi="Arial" w:cs="Arial"/>
        </w:rPr>
        <w:t>.</w:t>
      </w:r>
    </w:p>
    <w:p w14:paraId="24566359" w14:textId="77777777" w:rsidR="007E28D3" w:rsidRPr="00CB37CB" w:rsidRDefault="007E28D3" w:rsidP="007E28D3">
      <w:pPr>
        <w:pStyle w:val="NormalWeb"/>
        <w:spacing w:line="360" w:lineRule="atLeast"/>
        <w:rPr>
          <w:rFonts w:ascii="Arial" w:hAnsi="Arial" w:cs="Arial"/>
        </w:rPr>
      </w:pPr>
      <w:r w:rsidRPr="00CB37CB">
        <w:rPr>
          <w:rFonts w:ascii="Arial" w:hAnsi="Arial" w:cs="Arial"/>
        </w:rPr>
        <w:t>Shotgun certificates</w:t>
      </w:r>
    </w:p>
    <w:p w14:paraId="212E01EF" w14:textId="76071314" w:rsidR="00BB7644" w:rsidRPr="00CB37CB" w:rsidRDefault="007E28D3" w:rsidP="001023F4">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932779" w:rsidRPr="00CB37CB">
        <w:rPr>
          <w:rFonts w:ascii="Arial" w:eastAsia="Times New Roman" w:hAnsi="Arial" w:cs="Arial"/>
          <w:color w:val="FF0000"/>
        </w:rPr>
        <w:t>4</w:t>
      </w:r>
      <w:r w:rsidR="0096208E">
        <w:rPr>
          <w:rFonts w:ascii="Arial" w:eastAsia="Times New Roman" w:hAnsi="Arial" w:cs="Arial"/>
          <w:color w:val="FF0000"/>
        </w:rPr>
        <w:t>3</w:t>
      </w:r>
      <w:r w:rsidR="00F93696">
        <w:rPr>
          <w:rFonts w:ascii="Arial" w:eastAsia="Times New Roman" w:hAnsi="Arial" w:cs="Arial"/>
          <w:color w:val="FF0000"/>
        </w:rPr>
        <w:t>790</w:t>
      </w:r>
      <w:r w:rsidR="0096208E">
        <w:rPr>
          <w:rFonts w:ascii="Arial" w:eastAsia="Times New Roman" w:hAnsi="Arial" w:cs="Arial"/>
          <w:color w:val="FF0000"/>
        </w:rPr>
        <w:t xml:space="preserve"> </w:t>
      </w:r>
      <w:r w:rsidRPr="00CB37CB">
        <w:rPr>
          <w:rFonts w:ascii="Arial" w:eastAsia="Times New Roman" w:hAnsi="Arial" w:cs="Arial"/>
        </w:rPr>
        <w:t xml:space="preserve">shotgun certificates </w:t>
      </w:r>
      <w:r w:rsidR="00D10A20" w:rsidRPr="00CB37CB">
        <w:rPr>
          <w:rFonts w:ascii="Arial" w:eastAsia="Times New Roman" w:hAnsi="Arial" w:cs="Arial"/>
        </w:rPr>
        <w:t xml:space="preserve">on issue </w:t>
      </w:r>
      <w:r w:rsidRPr="00CB37CB">
        <w:rPr>
          <w:rFonts w:ascii="Arial" w:eastAsia="Times New Roman" w:hAnsi="Arial" w:cs="Arial"/>
        </w:rPr>
        <w:t xml:space="preserve">as at </w:t>
      </w:r>
      <w:r w:rsidR="00932779" w:rsidRPr="00CB37CB">
        <w:rPr>
          <w:rFonts w:ascii="Arial" w:eastAsia="Times New Roman" w:hAnsi="Arial" w:cs="Arial"/>
        </w:rPr>
        <w:t>3</w:t>
      </w:r>
      <w:r w:rsidRPr="00CB37CB">
        <w:rPr>
          <w:rFonts w:ascii="Arial" w:eastAsia="Times New Roman" w:hAnsi="Arial" w:cs="Arial"/>
        </w:rPr>
        <w:t>1</w:t>
      </w:r>
      <w:r w:rsidR="00231AE6" w:rsidRPr="00CB37CB">
        <w:rPr>
          <w:rFonts w:ascii="Arial" w:eastAsia="Times New Roman" w:hAnsi="Arial" w:cs="Arial"/>
        </w:rPr>
        <w:t xml:space="preserve"> </w:t>
      </w:r>
      <w:r w:rsidR="00446E31" w:rsidRPr="00CB37CB">
        <w:rPr>
          <w:rFonts w:ascii="Arial" w:eastAsia="Times New Roman" w:hAnsi="Arial" w:cs="Arial"/>
        </w:rPr>
        <w:t xml:space="preserve">March </w:t>
      </w:r>
      <w:r w:rsidR="0096208E">
        <w:rPr>
          <w:rFonts w:ascii="Arial" w:eastAsia="Times New Roman" w:hAnsi="Arial" w:cs="Arial"/>
        </w:rPr>
        <w:t>202</w:t>
      </w:r>
      <w:r w:rsidR="00F93696">
        <w:rPr>
          <w:rFonts w:ascii="Arial" w:eastAsia="Times New Roman" w:hAnsi="Arial" w:cs="Arial"/>
        </w:rPr>
        <w:t>5</w:t>
      </w:r>
      <w:r w:rsidR="007238DC" w:rsidRPr="00CB37CB">
        <w:rPr>
          <w:rFonts w:ascii="Arial" w:eastAsia="Times New Roman" w:hAnsi="Arial" w:cs="Arial"/>
        </w:rPr>
        <w:t>.</w:t>
      </w:r>
    </w:p>
    <w:p w14:paraId="7D0CF4EE" w14:textId="77777777" w:rsidR="007E28D3" w:rsidRPr="00CB37CB" w:rsidRDefault="007E28D3" w:rsidP="00BB7644">
      <w:pPr>
        <w:spacing w:before="100" w:beforeAutospacing="1" w:after="100" w:afterAutospacing="1" w:line="360" w:lineRule="atLeast"/>
        <w:rPr>
          <w:rFonts w:ascii="Arial" w:eastAsia="Times New Roman" w:hAnsi="Arial" w:cs="Arial"/>
        </w:rPr>
      </w:pPr>
      <w:r w:rsidRPr="00CB37CB">
        <w:rPr>
          <w:rFonts w:ascii="Arial" w:eastAsia="Times New Roman" w:hAnsi="Arial" w:cs="Arial"/>
        </w:rPr>
        <w:t>Air Weapon certificates</w:t>
      </w:r>
    </w:p>
    <w:p w14:paraId="20891770" w14:textId="107CC5D4" w:rsidR="00F5496A" w:rsidRPr="00F5496A" w:rsidRDefault="007E28D3" w:rsidP="00F5496A">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There were</w:t>
      </w:r>
      <w:r w:rsidR="00932779" w:rsidRPr="00CB37CB">
        <w:rPr>
          <w:rFonts w:ascii="Arial" w:eastAsia="Times New Roman" w:hAnsi="Arial" w:cs="Arial"/>
        </w:rPr>
        <w:t xml:space="preserve"> </w:t>
      </w:r>
      <w:r w:rsidR="0096208E">
        <w:rPr>
          <w:rFonts w:ascii="Arial" w:eastAsia="Times New Roman" w:hAnsi="Arial" w:cs="Arial"/>
          <w:color w:val="FF0000"/>
        </w:rPr>
        <w:t>31</w:t>
      </w:r>
      <w:r w:rsidR="00F93696">
        <w:rPr>
          <w:rFonts w:ascii="Arial" w:eastAsia="Times New Roman" w:hAnsi="Arial" w:cs="Arial"/>
          <w:color w:val="FF0000"/>
        </w:rPr>
        <w:t>598</w:t>
      </w:r>
      <w:r w:rsidR="00C45F8A" w:rsidRPr="00CB37CB">
        <w:rPr>
          <w:rFonts w:ascii="Arial" w:eastAsia="Times New Roman" w:hAnsi="Arial" w:cs="Arial"/>
        </w:rPr>
        <w:t xml:space="preserve"> air weapon certificates </w:t>
      </w:r>
      <w:r w:rsidR="00BB7644" w:rsidRPr="00CB37CB">
        <w:rPr>
          <w:rFonts w:ascii="Arial" w:eastAsia="Times New Roman" w:hAnsi="Arial" w:cs="Arial"/>
        </w:rPr>
        <w:t xml:space="preserve">on issue </w:t>
      </w:r>
      <w:r w:rsidR="00C45F8A" w:rsidRPr="00CB37CB">
        <w:rPr>
          <w:rFonts w:ascii="Arial" w:eastAsia="Times New Roman" w:hAnsi="Arial" w:cs="Arial"/>
        </w:rPr>
        <w:t>as at 3</w:t>
      </w:r>
      <w:r w:rsidRPr="00CB37CB">
        <w:rPr>
          <w:rFonts w:ascii="Arial" w:eastAsia="Times New Roman" w:hAnsi="Arial" w:cs="Arial"/>
        </w:rPr>
        <w:t>1</w:t>
      </w:r>
      <w:r w:rsidR="0096208E">
        <w:rPr>
          <w:rFonts w:ascii="Arial" w:eastAsia="Times New Roman" w:hAnsi="Arial" w:cs="Arial"/>
        </w:rPr>
        <w:t xml:space="preserve"> March 202</w:t>
      </w:r>
      <w:r w:rsidR="00F93696">
        <w:rPr>
          <w:rFonts w:ascii="Arial" w:eastAsia="Times New Roman" w:hAnsi="Arial" w:cs="Arial"/>
        </w:rPr>
        <w:t>5</w:t>
      </w:r>
      <w:r w:rsidR="007238DC" w:rsidRPr="00CB37CB">
        <w:rPr>
          <w:rFonts w:ascii="Arial" w:eastAsia="Times New Roman" w:hAnsi="Arial" w:cs="Arial"/>
        </w:rPr>
        <w:t>.</w:t>
      </w:r>
    </w:p>
    <w:p w14:paraId="75F361A0" w14:textId="1E2B8AF7" w:rsidR="00F5496A" w:rsidRPr="00CB37CB" w:rsidRDefault="00F5496A" w:rsidP="00F5496A">
      <w:pPr>
        <w:spacing w:before="100" w:beforeAutospacing="1" w:after="100" w:afterAutospacing="1" w:line="360" w:lineRule="atLeast"/>
        <w:jc w:val="center"/>
        <w:rPr>
          <w:rFonts w:ascii="Arial" w:eastAsia="Times New Roman" w:hAnsi="Arial" w:cs="Arial"/>
        </w:rPr>
      </w:pPr>
      <w:r>
        <w:rPr>
          <w:noProof/>
        </w:rPr>
        <w:drawing>
          <wp:inline distT="0" distB="0" distL="0" distR="0" wp14:anchorId="077EE9B2" wp14:editId="2AD7FB7A">
            <wp:extent cx="5181600" cy="2743200"/>
            <wp:effectExtent l="0" t="0" r="0" b="0"/>
            <wp:docPr id="955107750" name="Chart 1">
              <a:extLst xmlns:a="http://schemas.openxmlformats.org/drawingml/2006/main">
                <a:ext uri="{FF2B5EF4-FFF2-40B4-BE49-F238E27FC236}">
                  <a16:creationId xmlns:a16="http://schemas.microsoft.com/office/drawing/2014/main" id="{672121EB-400D-FE8F-C2F3-09F6C1FFBD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CAAAAE" w14:textId="77777777" w:rsidR="00354E44" w:rsidRPr="000B5BC1" w:rsidRDefault="007E0D4A" w:rsidP="005B65C8">
      <w:pPr>
        <w:pStyle w:val="Heading1"/>
        <w:rPr>
          <w:rFonts w:ascii="Arial" w:hAnsi="Arial" w:cs="Arial"/>
          <w:sz w:val="28"/>
          <w:szCs w:val="28"/>
        </w:rPr>
      </w:pPr>
      <w:bookmarkStart w:id="2" w:name="_Toc195861939"/>
      <w:r w:rsidRPr="000B5BC1">
        <w:rPr>
          <w:rFonts w:ascii="Arial" w:hAnsi="Arial" w:cs="Arial"/>
          <w:sz w:val="28"/>
          <w:szCs w:val="28"/>
        </w:rPr>
        <w:t>1</w:t>
      </w:r>
      <w:r w:rsidR="00354E44" w:rsidRPr="000B5BC1">
        <w:rPr>
          <w:rFonts w:ascii="Arial" w:hAnsi="Arial" w:cs="Arial"/>
          <w:sz w:val="28"/>
          <w:szCs w:val="28"/>
        </w:rPr>
        <w:t>. Firearm</w:t>
      </w:r>
      <w:r w:rsidR="003C2340" w:rsidRPr="000B5BC1">
        <w:rPr>
          <w:rFonts w:ascii="Arial" w:hAnsi="Arial" w:cs="Arial"/>
          <w:sz w:val="28"/>
          <w:szCs w:val="28"/>
        </w:rPr>
        <w:t>s</w:t>
      </w:r>
      <w:bookmarkEnd w:id="2"/>
    </w:p>
    <w:p w14:paraId="0602DF4F" w14:textId="77777777" w:rsidR="003C2340" w:rsidRPr="00CB37CB" w:rsidRDefault="007E0D4A" w:rsidP="005B65C8">
      <w:pPr>
        <w:pStyle w:val="Heading2"/>
        <w:rPr>
          <w:rFonts w:ascii="Arial" w:hAnsi="Arial" w:cs="Arial"/>
          <w:sz w:val="24"/>
          <w:szCs w:val="24"/>
        </w:rPr>
      </w:pPr>
      <w:bookmarkStart w:id="3" w:name="_Toc195861940"/>
      <w:r w:rsidRPr="00CB37CB">
        <w:rPr>
          <w:rFonts w:ascii="Arial" w:hAnsi="Arial" w:cs="Arial"/>
          <w:sz w:val="24"/>
          <w:szCs w:val="24"/>
        </w:rPr>
        <w:t>1</w:t>
      </w:r>
      <w:r w:rsidR="003C2340" w:rsidRPr="00CB37CB">
        <w:rPr>
          <w:rFonts w:ascii="Arial" w:hAnsi="Arial" w:cs="Arial"/>
          <w:sz w:val="24"/>
          <w:szCs w:val="24"/>
        </w:rPr>
        <w:t>.1</w:t>
      </w:r>
      <w:r w:rsidR="003C2340" w:rsidRPr="00CB37CB">
        <w:rPr>
          <w:rFonts w:ascii="Arial" w:hAnsi="Arial" w:cs="Arial"/>
          <w:sz w:val="24"/>
          <w:szCs w:val="24"/>
        </w:rPr>
        <w:tab/>
        <w:t>Weapons covered by firearm certificates</w:t>
      </w:r>
      <w:r w:rsidR="007238DC" w:rsidRPr="00CB37CB">
        <w:rPr>
          <w:rFonts w:ascii="Arial" w:hAnsi="Arial" w:cs="Arial"/>
          <w:sz w:val="24"/>
          <w:szCs w:val="24"/>
        </w:rPr>
        <w:t>.</w:t>
      </w:r>
      <w:bookmarkEnd w:id="3"/>
    </w:p>
    <w:p w14:paraId="373D842F" w14:textId="535693F8" w:rsidR="00BB7644" w:rsidRPr="00CB37CB" w:rsidRDefault="00BB7644" w:rsidP="00BB7644">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9E3171">
        <w:rPr>
          <w:rFonts w:ascii="Arial" w:eastAsia="Times New Roman" w:hAnsi="Arial" w:cs="Arial"/>
          <w:color w:val="FF0000"/>
        </w:rPr>
        <w:t>1</w:t>
      </w:r>
      <w:r w:rsidR="00E40008">
        <w:rPr>
          <w:rFonts w:ascii="Arial" w:eastAsia="Times New Roman" w:hAnsi="Arial" w:cs="Arial"/>
          <w:color w:val="FF0000"/>
        </w:rPr>
        <w:t>1</w:t>
      </w:r>
      <w:r w:rsidR="00F93696">
        <w:rPr>
          <w:rFonts w:ascii="Arial" w:eastAsia="Times New Roman" w:hAnsi="Arial" w:cs="Arial"/>
          <w:color w:val="FF0000"/>
        </w:rPr>
        <w:t>1917</w:t>
      </w:r>
      <w:r w:rsidRPr="00CB37CB">
        <w:rPr>
          <w:rFonts w:ascii="Arial" w:eastAsia="Times New Roman" w:hAnsi="Arial" w:cs="Arial"/>
        </w:rPr>
        <w:t xml:space="preserve"> firearms covered by firearm </w:t>
      </w:r>
      <w:r w:rsidR="00B2395C" w:rsidRPr="00CB37CB">
        <w:rPr>
          <w:rFonts w:ascii="Arial" w:eastAsia="Times New Roman" w:hAnsi="Arial" w:cs="Arial"/>
        </w:rPr>
        <w:t xml:space="preserve">certificates as at 31 </w:t>
      </w:r>
      <w:r w:rsidR="009E3171">
        <w:rPr>
          <w:rFonts w:ascii="Arial" w:eastAsia="Times New Roman" w:hAnsi="Arial" w:cs="Arial"/>
        </w:rPr>
        <w:t>March 202</w:t>
      </w:r>
      <w:r w:rsidR="00F93696">
        <w:rPr>
          <w:rFonts w:ascii="Arial" w:eastAsia="Times New Roman" w:hAnsi="Arial" w:cs="Arial"/>
        </w:rPr>
        <w:t>5</w:t>
      </w:r>
      <w:r w:rsidRPr="00CB37CB">
        <w:rPr>
          <w:rFonts w:ascii="Arial" w:eastAsia="Times New Roman" w:hAnsi="Arial" w:cs="Arial"/>
        </w:rPr>
        <w:t>. Firearms can be categorised as rifles, handguns, muzzle-loading handguns, Section 1 shotguns</w:t>
      </w:r>
      <w:r w:rsidR="00274C53" w:rsidRPr="00CB37CB">
        <w:rPr>
          <w:rFonts w:ascii="Arial" w:eastAsia="Times New Roman" w:hAnsi="Arial" w:cs="Arial"/>
        </w:rPr>
        <w:t>, sound moderators</w:t>
      </w:r>
      <w:r w:rsidRPr="00CB37CB">
        <w:rPr>
          <w:rFonts w:ascii="Arial" w:eastAsia="Times New Roman" w:hAnsi="Arial" w:cs="Arial"/>
        </w:rPr>
        <w:t xml:space="preserve"> and other firearm types</w:t>
      </w:r>
      <w:r w:rsidR="003D7130" w:rsidRPr="00CB37CB">
        <w:rPr>
          <w:rFonts w:ascii="Arial" w:eastAsia="Times New Roman" w:hAnsi="Arial" w:cs="Arial"/>
        </w:rPr>
        <w:t>.</w:t>
      </w:r>
    </w:p>
    <w:p w14:paraId="4E04D88A" w14:textId="77777777" w:rsidR="00BB7644" w:rsidRPr="00CB37CB" w:rsidRDefault="007E0D4A" w:rsidP="005B65C8">
      <w:pPr>
        <w:pStyle w:val="Heading2"/>
        <w:rPr>
          <w:rFonts w:ascii="Arial" w:hAnsi="Arial" w:cs="Arial"/>
          <w:sz w:val="24"/>
          <w:szCs w:val="24"/>
        </w:rPr>
      </w:pPr>
      <w:bookmarkStart w:id="4" w:name="_Toc195861941"/>
      <w:r w:rsidRPr="00CB37CB">
        <w:rPr>
          <w:rFonts w:ascii="Arial" w:hAnsi="Arial" w:cs="Arial"/>
          <w:sz w:val="24"/>
          <w:szCs w:val="24"/>
        </w:rPr>
        <w:t>1</w:t>
      </w:r>
      <w:r w:rsidR="00BB7644" w:rsidRPr="00CB37CB">
        <w:rPr>
          <w:rFonts w:ascii="Arial" w:hAnsi="Arial" w:cs="Arial"/>
          <w:sz w:val="24"/>
          <w:szCs w:val="24"/>
        </w:rPr>
        <w:t>.2</w:t>
      </w:r>
      <w:r w:rsidR="00377AB9">
        <w:rPr>
          <w:rFonts w:ascii="Arial" w:hAnsi="Arial" w:cs="Arial"/>
          <w:sz w:val="24"/>
          <w:szCs w:val="24"/>
        </w:rPr>
        <w:t xml:space="preserve"> </w:t>
      </w:r>
      <w:r w:rsidR="00B04433">
        <w:rPr>
          <w:rFonts w:ascii="Arial" w:hAnsi="Arial" w:cs="Arial"/>
          <w:sz w:val="24"/>
          <w:szCs w:val="24"/>
        </w:rPr>
        <w:tab/>
      </w:r>
      <w:r w:rsidR="00BB7644" w:rsidRPr="00CB37CB">
        <w:rPr>
          <w:rFonts w:ascii="Arial" w:hAnsi="Arial" w:cs="Arial"/>
          <w:sz w:val="24"/>
          <w:szCs w:val="24"/>
        </w:rPr>
        <w:t>New applications, renewals and revocations</w:t>
      </w:r>
      <w:r w:rsidR="007238DC" w:rsidRPr="00CB37CB">
        <w:rPr>
          <w:rFonts w:ascii="Arial" w:hAnsi="Arial" w:cs="Arial"/>
          <w:sz w:val="24"/>
          <w:szCs w:val="24"/>
        </w:rPr>
        <w:t>.</w:t>
      </w:r>
      <w:bookmarkEnd w:id="4"/>
    </w:p>
    <w:p w14:paraId="2AF3FB54" w14:textId="51B1BC0D" w:rsidR="00BB7644" w:rsidRDefault="00BB7644" w:rsidP="00BB7644">
      <w:pPr>
        <w:pStyle w:val="ListParagraph"/>
        <w:numPr>
          <w:ilvl w:val="0"/>
          <w:numId w:val="20"/>
        </w:numPr>
        <w:spacing w:before="100" w:beforeAutospacing="1" w:after="100" w:afterAutospacing="1" w:line="360" w:lineRule="atLeast"/>
        <w:ind w:left="720"/>
        <w:rPr>
          <w:rFonts w:ascii="Arial" w:eastAsia="Times New Roman" w:hAnsi="Arial" w:cs="Arial"/>
        </w:rPr>
      </w:pPr>
      <w:r w:rsidRPr="00CB37CB">
        <w:rPr>
          <w:rFonts w:ascii="Arial" w:eastAsia="Times New Roman" w:hAnsi="Arial" w:cs="Arial"/>
        </w:rPr>
        <w:t xml:space="preserve">There were </w:t>
      </w:r>
      <w:r w:rsidR="00E40008">
        <w:rPr>
          <w:rFonts w:ascii="Arial" w:eastAsia="Times New Roman" w:hAnsi="Arial" w:cs="Arial"/>
          <w:color w:val="FF0000"/>
        </w:rPr>
        <w:t>8</w:t>
      </w:r>
      <w:r w:rsidR="00F93696">
        <w:rPr>
          <w:rFonts w:ascii="Arial" w:eastAsia="Times New Roman" w:hAnsi="Arial" w:cs="Arial"/>
          <w:color w:val="FF0000"/>
        </w:rPr>
        <w:t>47</w:t>
      </w:r>
      <w:r w:rsidRPr="00CB37CB">
        <w:rPr>
          <w:rFonts w:ascii="Arial" w:eastAsia="Times New Roman" w:hAnsi="Arial" w:cs="Arial"/>
        </w:rPr>
        <w:t xml:space="preserve"> new applications for firearm certificates in the year from 1</w:t>
      </w:r>
      <w:r w:rsidR="00977107" w:rsidRPr="00CB37CB">
        <w:rPr>
          <w:rFonts w:ascii="Arial" w:eastAsia="Times New Roman" w:hAnsi="Arial" w:cs="Arial"/>
        </w:rPr>
        <w:t xml:space="preserve"> </w:t>
      </w:r>
      <w:r w:rsidR="009E3171">
        <w:rPr>
          <w:rFonts w:ascii="Arial" w:eastAsia="Times New Roman" w:hAnsi="Arial" w:cs="Arial"/>
        </w:rPr>
        <w:t>April 202</w:t>
      </w:r>
      <w:r w:rsidR="00F93696">
        <w:rPr>
          <w:rFonts w:ascii="Arial" w:eastAsia="Times New Roman" w:hAnsi="Arial" w:cs="Arial"/>
        </w:rPr>
        <w:t>4</w:t>
      </w:r>
      <w:r w:rsidRPr="00CB37CB">
        <w:rPr>
          <w:rFonts w:ascii="Arial" w:eastAsia="Times New Roman" w:hAnsi="Arial" w:cs="Arial"/>
        </w:rPr>
        <w:t xml:space="preserve"> to</w:t>
      </w:r>
      <w:r w:rsidR="00977107" w:rsidRPr="00CB37CB">
        <w:rPr>
          <w:rFonts w:ascii="Arial" w:eastAsia="Times New Roman" w:hAnsi="Arial" w:cs="Arial"/>
        </w:rPr>
        <w:t xml:space="preserve"> </w:t>
      </w:r>
      <w:r w:rsidR="009E3171">
        <w:rPr>
          <w:rFonts w:ascii="Arial" w:eastAsia="Times New Roman" w:hAnsi="Arial" w:cs="Arial"/>
        </w:rPr>
        <w:t>31 March 202</w:t>
      </w:r>
      <w:r w:rsidR="00F93696">
        <w:rPr>
          <w:rFonts w:ascii="Arial" w:eastAsia="Times New Roman" w:hAnsi="Arial" w:cs="Arial"/>
        </w:rPr>
        <w:t>5</w:t>
      </w:r>
      <w:r w:rsidRPr="00CB37CB">
        <w:rPr>
          <w:rFonts w:ascii="Arial" w:eastAsia="Times New Roman" w:hAnsi="Arial" w:cs="Arial"/>
        </w:rPr>
        <w:t xml:space="preserve">, of which </w:t>
      </w:r>
      <w:r w:rsidR="009E3171">
        <w:rPr>
          <w:rFonts w:ascii="Arial" w:eastAsia="Times New Roman" w:hAnsi="Arial" w:cs="Arial"/>
          <w:color w:val="FF0000"/>
        </w:rPr>
        <w:t>8</w:t>
      </w:r>
      <w:r w:rsidR="00F93696">
        <w:rPr>
          <w:rFonts w:ascii="Arial" w:eastAsia="Times New Roman" w:hAnsi="Arial" w:cs="Arial"/>
          <w:color w:val="FF0000"/>
        </w:rPr>
        <w:t>28</w:t>
      </w:r>
      <w:r w:rsidRPr="00CB37CB">
        <w:rPr>
          <w:rFonts w:ascii="Arial" w:eastAsia="Times New Roman" w:hAnsi="Arial" w:cs="Arial"/>
        </w:rPr>
        <w:t xml:space="preserve"> were granted and </w:t>
      </w:r>
      <w:r w:rsidR="009E3171">
        <w:rPr>
          <w:rFonts w:ascii="Arial" w:eastAsia="Times New Roman" w:hAnsi="Arial" w:cs="Arial"/>
          <w:color w:val="FF0000"/>
        </w:rPr>
        <w:t>1</w:t>
      </w:r>
      <w:r w:rsidR="00F93696">
        <w:rPr>
          <w:rFonts w:ascii="Arial" w:eastAsia="Times New Roman" w:hAnsi="Arial" w:cs="Arial"/>
          <w:color w:val="FF0000"/>
        </w:rPr>
        <w:t>9</w:t>
      </w:r>
      <w:r w:rsidRPr="00CB37CB">
        <w:rPr>
          <w:rFonts w:ascii="Arial" w:eastAsia="Times New Roman" w:hAnsi="Arial" w:cs="Arial"/>
        </w:rPr>
        <w:t xml:space="preserve"> refused.</w:t>
      </w:r>
    </w:p>
    <w:p w14:paraId="419ECA16" w14:textId="4D304F27" w:rsidR="002426B3" w:rsidRPr="001B0451" w:rsidRDefault="001B0451" w:rsidP="00BB7644">
      <w:pPr>
        <w:pStyle w:val="ListParagraph"/>
        <w:numPr>
          <w:ilvl w:val="0"/>
          <w:numId w:val="20"/>
        </w:numPr>
        <w:spacing w:before="100" w:beforeAutospacing="1" w:after="100" w:afterAutospacing="1" w:line="360" w:lineRule="atLeast"/>
        <w:ind w:left="720"/>
        <w:rPr>
          <w:rFonts w:ascii="Arial" w:eastAsia="Times New Roman" w:hAnsi="Arial" w:cs="Arial"/>
        </w:rPr>
      </w:pPr>
      <w:r w:rsidRPr="001B0451">
        <w:rPr>
          <w:rFonts w:ascii="Arial" w:eastAsia="Times New Roman" w:hAnsi="Arial" w:cs="Arial"/>
          <w:color w:val="FF0000"/>
        </w:rPr>
        <w:lastRenderedPageBreak/>
        <w:t>8</w:t>
      </w:r>
      <w:r>
        <w:rPr>
          <w:rFonts w:ascii="Arial" w:eastAsia="Times New Roman" w:hAnsi="Arial" w:cs="Arial"/>
          <w:color w:val="FF0000"/>
        </w:rPr>
        <w:t>7.4</w:t>
      </w:r>
      <w:r w:rsidR="002426B3" w:rsidRPr="001B0451">
        <w:rPr>
          <w:rFonts w:ascii="Arial" w:eastAsia="Times New Roman" w:hAnsi="Arial" w:cs="Arial"/>
          <w:color w:val="FF0000"/>
        </w:rPr>
        <w:t xml:space="preserve">% </w:t>
      </w:r>
      <w:r w:rsidR="002426B3" w:rsidRPr="001B0451">
        <w:rPr>
          <w:rFonts w:ascii="Arial" w:eastAsia="Times New Roman" w:hAnsi="Arial" w:cs="Arial"/>
        </w:rPr>
        <w:t>of new applications were concluded within 16 weeks</w:t>
      </w:r>
      <w:r w:rsidR="008837E4">
        <w:rPr>
          <w:rFonts w:ascii="Arial" w:eastAsia="Times New Roman" w:hAnsi="Arial" w:cs="Arial"/>
        </w:rPr>
        <w:t xml:space="preserve">, </w:t>
      </w:r>
      <w:r w:rsidR="008837E4" w:rsidRPr="008837E4">
        <w:rPr>
          <w:rFonts w:ascii="Arial" w:eastAsia="Times New Roman" w:hAnsi="Arial" w:cs="Arial"/>
          <w:color w:val="FF0000"/>
        </w:rPr>
        <w:t>up 7.8%</w:t>
      </w:r>
      <w:r w:rsidR="008837E4">
        <w:rPr>
          <w:rFonts w:ascii="Arial" w:eastAsia="Times New Roman" w:hAnsi="Arial" w:cs="Arial"/>
        </w:rPr>
        <w:t xml:space="preserve"> on the previous year</w:t>
      </w:r>
      <w:r w:rsidR="002426B3" w:rsidRPr="001B0451">
        <w:rPr>
          <w:rFonts w:ascii="Arial" w:eastAsia="Times New Roman" w:hAnsi="Arial" w:cs="Arial"/>
        </w:rPr>
        <w:t>.</w:t>
      </w:r>
    </w:p>
    <w:p w14:paraId="6CFD8D25" w14:textId="5A90261A" w:rsidR="00BB7644" w:rsidRDefault="00BB7644" w:rsidP="00BB7644">
      <w:pPr>
        <w:pStyle w:val="ListParagraph"/>
        <w:numPr>
          <w:ilvl w:val="0"/>
          <w:numId w:val="20"/>
        </w:numPr>
        <w:spacing w:before="100" w:beforeAutospacing="1" w:after="100" w:afterAutospacing="1" w:line="360" w:lineRule="atLeast"/>
        <w:ind w:left="720"/>
        <w:rPr>
          <w:rFonts w:ascii="Arial" w:eastAsia="Times New Roman" w:hAnsi="Arial" w:cs="Arial"/>
        </w:rPr>
      </w:pPr>
      <w:r w:rsidRPr="00CB37CB">
        <w:rPr>
          <w:rFonts w:ascii="Arial" w:eastAsia="Times New Roman" w:hAnsi="Arial" w:cs="Arial"/>
        </w:rPr>
        <w:t xml:space="preserve">There were </w:t>
      </w:r>
      <w:r w:rsidR="00F93696">
        <w:rPr>
          <w:rFonts w:ascii="Arial" w:eastAsia="Times New Roman" w:hAnsi="Arial" w:cs="Arial"/>
          <w:color w:val="FF0000"/>
        </w:rPr>
        <w:t>3133</w:t>
      </w:r>
      <w:r w:rsidRPr="00CB37CB">
        <w:rPr>
          <w:rFonts w:ascii="Arial" w:eastAsia="Times New Roman" w:hAnsi="Arial" w:cs="Arial"/>
        </w:rPr>
        <w:t xml:space="preserve"> renewal applications for firearms certificates in the year from 1</w:t>
      </w:r>
      <w:r w:rsidR="00977107" w:rsidRPr="00CB37CB">
        <w:rPr>
          <w:rFonts w:ascii="Arial" w:eastAsia="Times New Roman" w:hAnsi="Arial" w:cs="Arial"/>
        </w:rPr>
        <w:t xml:space="preserve"> </w:t>
      </w:r>
      <w:r w:rsidR="009E3171">
        <w:rPr>
          <w:rFonts w:ascii="Arial" w:eastAsia="Times New Roman" w:hAnsi="Arial" w:cs="Arial"/>
        </w:rPr>
        <w:t>April 202</w:t>
      </w:r>
      <w:r w:rsidR="00F93696">
        <w:rPr>
          <w:rFonts w:ascii="Arial" w:eastAsia="Times New Roman" w:hAnsi="Arial" w:cs="Arial"/>
        </w:rPr>
        <w:t>4</w:t>
      </w:r>
      <w:r w:rsidR="009E3171">
        <w:rPr>
          <w:rFonts w:ascii="Arial" w:eastAsia="Times New Roman" w:hAnsi="Arial" w:cs="Arial"/>
        </w:rPr>
        <w:t xml:space="preserve"> to 31 March 202</w:t>
      </w:r>
      <w:r w:rsidR="00F93696">
        <w:rPr>
          <w:rFonts w:ascii="Arial" w:eastAsia="Times New Roman" w:hAnsi="Arial" w:cs="Arial"/>
        </w:rPr>
        <w:t>5</w:t>
      </w:r>
      <w:r w:rsidRPr="00CB37CB">
        <w:rPr>
          <w:rFonts w:ascii="Arial" w:eastAsia="Times New Roman" w:hAnsi="Arial" w:cs="Arial"/>
        </w:rPr>
        <w:t xml:space="preserve"> of which </w:t>
      </w:r>
      <w:r w:rsidR="00F93696">
        <w:rPr>
          <w:rFonts w:ascii="Arial" w:eastAsia="Times New Roman" w:hAnsi="Arial" w:cs="Arial"/>
          <w:color w:val="FF0000"/>
        </w:rPr>
        <w:t>3128</w:t>
      </w:r>
      <w:r w:rsidRPr="00CB37CB">
        <w:rPr>
          <w:rFonts w:ascii="Arial" w:eastAsia="Times New Roman" w:hAnsi="Arial" w:cs="Arial"/>
        </w:rPr>
        <w:t xml:space="preserve"> were granted and </w:t>
      </w:r>
      <w:r w:rsidR="00F93696">
        <w:rPr>
          <w:rFonts w:ascii="Arial" w:eastAsia="Times New Roman" w:hAnsi="Arial" w:cs="Arial"/>
          <w:color w:val="FF0000"/>
        </w:rPr>
        <w:t>5</w:t>
      </w:r>
      <w:r w:rsidRPr="00CB37CB">
        <w:rPr>
          <w:rFonts w:ascii="Arial" w:eastAsia="Times New Roman" w:hAnsi="Arial" w:cs="Arial"/>
        </w:rPr>
        <w:t xml:space="preserve"> refused.</w:t>
      </w:r>
    </w:p>
    <w:p w14:paraId="472776C5" w14:textId="7C9F3DEC" w:rsidR="002426B3" w:rsidRPr="00CC5374" w:rsidRDefault="002426B3" w:rsidP="00BB7644">
      <w:pPr>
        <w:pStyle w:val="ListParagraph"/>
        <w:numPr>
          <w:ilvl w:val="0"/>
          <w:numId w:val="20"/>
        </w:numPr>
        <w:spacing w:before="100" w:beforeAutospacing="1" w:after="100" w:afterAutospacing="1" w:line="360" w:lineRule="atLeast"/>
        <w:ind w:left="720"/>
        <w:rPr>
          <w:rFonts w:ascii="Arial" w:eastAsia="Times New Roman" w:hAnsi="Arial" w:cs="Arial"/>
          <w:color w:val="FF0000"/>
        </w:rPr>
      </w:pPr>
      <w:r w:rsidRPr="005128F2">
        <w:rPr>
          <w:rFonts w:ascii="Arial" w:eastAsia="Times New Roman" w:hAnsi="Arial" w:cs="Arial"/>
          <w:color w:val="FF0000"/>
        </w:rPr>
        <w:t>9</w:t>
      </w:r>
      <w:r w:rsidR="005128F2" w:rsidRPr="005128F2">
        <w:rPr>
          <w:rFonts w:ascii="Arial" w:eastAsia="Times New Roman" w:hAnsi="Arial" w:cs="Arial"/>
          <w:color w:val="FF0000"/>
        </w:rPr>
        <w:t>7.8</w:t>
      </w:r>
      <w:r w:rsidRPr="005128F2">
        <w:rPr>
          <w:rFonts w:ascii="Arial" w:eastAsia="Times New Roman" w:hAnsi="Arial" w:cs="Arial"/>
          <w:color w:val="FF0000"/>
        </w:rPr>
        <w:t xml:space="preserve">% </w:t>
      </w:r>
      <w:r w:rsidRPr="005128F2">
        <w:rPr>
          <w:rFonts w:ascii="Arial" w:eastAsia="Times New Roman" w:hAnsi="Arial" w:cs="Arial"/>
        </w:rPr>
        <w:t>of renewal applications were concluded before expiry</w:t>
      </w:r>
      <w:r w:rsidR="008837E4">
        <w:rPr>
          <w:rFonts w:ascii="Arial" w:eastAsia="Times New Roman" w:hAnsi="Arial" w:cs="Arial"/>
        </w:rPr>
        <w:t xml:space="preserve">, </w:t>
      </w:r>
      <w:r w:rsidR="008837E4" w:rsidRPr="008837E4">
        <w:rPr>
          <w:rFonts w:ascii="Arial" w:eastAsia="Times New Roman" w:hAnsi="Arial" w:cs="Arial"/>
          <w:color w:val="FF0000"/>
        </w:rPr>
        <w:t xml:space="preserve">up 1.2% </w:t>
      </w:r>
      <w:r w:rsidR="008837E4">
        <w:rPr>
          <w:rFonts w:ascii="Arial" w:eastAsia="Times New Roman" w:hAnsi="Arial" w:cs="Arial"/>
        </w:rPr>
        <w:t>from the previous year</w:t>
      </w:r>
      <w:r w:rsidR="00CC5374" w:rsidRPr="00CC5374">
        <w:rPr>
          <w:rFonts w:ascii="Arial" w:eastAsia="Times New Roman" w:hAnsi="Arial" w:cs="Arial"/>
        </w:rPr>
        <w:t>.</w:t>
      </w:r>
    </w:p>
    <w:p w14:paraId="50D96F14" w14:textId="2734B32A" w:rsidR="00CC5374" w:rsidRPr="00CC5374" w:rsidRDefault="00CC5374" w:rsidP="00CC5374">
      <w:pPr>
        <w:spacing w:before="100" w:beforeAutospacing="1" w:after="100" w:afterAutospacing="1" w:line="360" w:lineRule="atLeast"/>
        <w:jc w:val="center"/>
        <w:rPr>
          <w:rFonts w:ascii="Arial" w:eastAsia="Times New Roman" w:hAnsi="Arial" w:cs="Arial"/>
          <w:color w:val="FF0000"/>
        </w:rPr>
      </w:pPr>
      <w:r>
        <w:rPr>
          <w:noProof/>
        </w:rPr>
        <w:drawing>
          <wp:inline distT="0" distB="0" distL="0" distR="0" wp14:anchorId="4CDCEE4A" wp14:editId="52AE679F">
            <wp:extent cx="4572000" cy="2743200"/>
            <wp:effectExtent l="0" t="0" r="0" b="0"/>
            <wp:docPr id="797500344" name="Chart 1">
              <a:extLst xmlns:a="http://schemas.openxmlformats.org/drawingml/2006/main">
                <a:ext uri="{FF2B5EF4-FFF2-40B4-BE49-F238E27FC236}">
                  <a16:creationId xmlns:a16="http://schemas.microsoft.com/office/drawing/2014/main" id="{D58C7ED5-0EC2-B9CB-7D69-B026B8564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1CB728" w14:textId="6905692B" w:rsidR="00BB7644" w:rsidRDefault="00BB7644" w:rsidP="00BB7644">
      <w:pPr>
        <w:numPr>
          <w:ilvl w:val="0"/>
          <w:numId w:val="20"/>
        </w:numPr>
        <w:spacing w:before="100" w:beforeAutospacing="1" w:after="100" w:afterAutospacing="1" w:line="360" w:lineRule="atLeast"/>
        <w:ind w:left="720"/>
        <w:rPr>
          <w:rFonts w:ascii="Arial" w:eastAsia="Times New Roman" w:hAnsi="Arial" w:cs="Arial"/>
        </w:rPr>
      </w:pPr>
      <w:r w:rsidRPr="00CB37CB">
        <w:rPr>
          <w:rFonts w:ascii="Arial" w:eastAsia="Times New Roman" w:hAnsi="Arial" w:cs="Arial"/>
        </w:rPr>
        <w:t xml:space="preserve">A total of </w:t>
      </w:r>
      <w:r w:rsidR="00F93696">
        <w:rPr>
          <w:rFonts w:ascii="Arial" w:eastAsia="Times New Roman" w:hAnsi="Arial" w:cs="Arial"/>
          <w:color w:val="FF0000"/>
        </w:rPr>
        <w:t>40</w:t>
      </w:r>
      <w:r w:rsidR="002E09FC" w:rsidRPr="00CB37CB">
        <w:rPr>
          <w:rFonts w:ascii="Arial" w:eastAsia="Times New Roman" w:hAnsi="Arial" w:cs="Arial"/>
          <w:color w:val="FF0000"/>
        </w:rPr>
        <w:t xml:space="preserve"> </w:t>
      </w:r>
      <w:r w:rsidRPr="00CB37CB">
        <w:rPr>
          <w:rFonts w:ascii="Arial" w:eastAsia="Times New Roman" w:hAnsi="Arial" w:cs="Arial"/>
        </w:rPr>
        <w:t>firearms certificates were revok</w:t>
      </w:r>
      <w:r w:rsidR="009E3171">
        <w:rPr>
          <w:rFonts w:ascii="Arial" w:eastAsia="Times New Roman" w:hAnsi="Arial" w:cs="Arial"/>
        </w:rPr>
        <w:t>ed in the year from 1 April 202</w:t>
      </w:r>
      <w:r w:rsidR="00F93696">
        <w:rPr>
          <w:rFonts w:ascii="Arial" w:eastAsia="Times New Roman" w:hAnsi="Arial" w:cs="Arial"/>
        </w:rPr>
        <w:t>4</w:t>
      </w:r>
      <w:r w:rsidR="009E3171">
        <w:rPr>
          <w:rFonts w:ascii="Arial" w:eastAsia="Times New Roman" w:hAnsi="Arial" w:cs="Arial"/>
        </w:rPr>
        <w:t xml:space="preserve"> to 31 March 202</w:t>
      </w:r>
      <w:r w:rsidR="00F93696">
        <w:rPr>
          <w:rFonts w:ascii="Arial" w:eastAsia="Times New Roman" w:hAnsi="Arial" w:cs="Arial"/>
        </w:rPr>
        <w:t>5</w:t>
      </w:r>
      <w:r w:rsidR="00CC5374">
        <w:rPr>
          <w:rFonts w:ascii="Arial" w:eastAsia="Times New Roman" w:hAnsi="Arial" w:cs="Arial"/>
        </w:rPr>
        <w:t xml:space="preserve">, </w:t>
      </w:r>
      <w:r w:rsidR="00CC5374" w:rsidRPr="00CC5374">
        <w:rPr>
          <w:rFonts w:ascii="Arial" w:eastAsia="Times New Roman" w:hAnsi="Arial" w:cs="Arial"/>
          <w:color w:val="FF0000"/>
        </w:rPr>
        <w:t>up 2</w:t>
      </w:r>
      <w:r w:rsidR="00CC5374">
        <w:rPr>
          <w:rFonts w:ascii="Arial" w:eastAsia="Times New Roman" w:hAnsi="Arial" w:cs="Arial"/>
        </w:rPr>
        <w:t xml:space="preserve"> from the previous year.</w:t>
      </w:r>
      <w:r w:rsidRPr="00CB37CB">
        <w:rPr>
          <w:rFonts w:ascii="Arial" w:eastAsia="Times New Roman" w:hAnsi="Arial" w:cs="Arial"/>
        </w:rPr>
        <w:t xml:space="preserve"> </w:t>
      </w:r>
    </w:p>
    <w:p w14:paraId="26AB56F8" w14:textId="731A3DC2" w:rsidR="00CC5374" w:rsidRDefault="00BB7644" w:rsidP="004D1516">
      <w:pPr>
        <w:pStyle w:val="NormalWeb"/>
        <w:spacing w:line="360" w:lineRule="atLeast"/>
        <w:rPr>
          <w:rFonts w:ascii="Arial" w:hAnsi="Arial" w:cs="Arial"/>
        </w:rPr>
      </w:pPr>
      <w:r w:rsidRPr="00CB37CB">
        <w:rPr>
          <w:rFonts w:ascii="Arial" w:hAnsi="Arial" w:cs="Arial"/>
        </w:rPr>
        <w:t xml:space="preserve">Firearm certificates can be revoked if, for example, the Chief Constable of Police Scotland is satisfied that the holder can no longer be entrusted with firearms in accordance with the </w:t>
      </w:r>
      <w:hyperlink r:id="rId11" w:history="1">
        <w:r w:rsidRPr="00CB37CB">
          <w:rPr>
            <w:rStyle w:val="Hyperlink"/>
            <w:rFonts w:ascii="Arial" w:hAnsi="Arial" w:cs="Arial"/>
            <w:color w:val="416ED2"/>
            <w:u w:val="none"/>
          </w:rPr>
          <w:t>Firearms Act 1968</w:t>
        </w:r>
      </w:hyperlink>
      <w:r w:rsidRPr="00CB37CB">
        <w:rPr>
          <w:rFonts w:ascii="Arial" w:hAnsi="Arial" w:cs="Arial"/>
        </w:rPr>
        <w:t xml:space="preserve">. </w:t>
      </w:r>
    </w:p>
    <w:p w14:paraId="35FAD716" w14:textId="1DC334D5" w:rsidR="00BB7644" w:rsidRPr="00CB37CB" w:rsidRDefault="00CC5374" w:rsidP="00CC5374">
      <w:pPr>
        <w:spacing w:after="160" w:line="259" w:lineRule="auto"/>
        <w:rPr>
          <w:rFonts w:ascii="Arial" w:hAnsi="Arial" w:cs="Arial"/>
        </w:rPr>
      </w:pPr>
      <w:r>
        <w:rPr>
          <w:rFonts w:ascii="Arial" w:hAnsi="Arial" w:cs="Arial"/>
        </w:rPr>
        <w:br w:type="page"/>
      </w:r>
    </w:p>
    <w:p w14:paraId="6AFB0037" w14:textId="77777777" w:rsidR="00354E44" w:rsidRPr="00CB37CB" w:rsidRDefault="007E0D4A" w:rsidP="005B65C8">
      <w:pPr>
        <w:pStyle w:val="Heading1"/>
        <w:rPr>
          <w:rFonts w:ascii="Arial" w:hAnsi="Arial" w:cs="Arial"/>
          <w:sz w:val="24"/>
          <w:szCs w:val="24"/>
        </w:rPr>
      </w:pPr>
      <w:bookmarkStart w:id="5" w:name="_Toc195861942"/>
      <w:r w:rsidRPr="000B5BC1">
        <w:rPr>
          <w:rFonts w:ascii="Arial" w:hAnsi="Arial" w:cs="Arial"/>
          <w:sz w:val="28"/>
          <w:szCs w:val="28"/>
        </w:rPr>
        <w:lastRenderedPageBreak/>
        <w:t>2</w:t>
      </w:r>
      <w:r w:rsidR="00354E44" w:rsidRPr="000B5BC1">
        <w:rPr>
          <w:rFonts w:ascii="Arial" w:hAnsi="Arial" w:cs="Arial"/>
          <w:sz w:val="28"/>
          <w:szCs w:val="28"/>
        </w:rPr>
        <w:t xml:space="preserve">. </w:t>
      </w:r>
      <w:r w:rsidR="00144E46" w:rsidRPr="000B5BC1">
        <w:rPr>
          <w:rFonts w:ascii="Arial" w:hAnsi="Arial" w:cs="Arial"/>
          <w:sz w:val="28"/>
          <w:szCs w:val="28"/>
        </w:rPr>
        <w:t>Shotgun</w:t>
      </w:r>
      <w:r w:rsidR="00A3505C" w:rsidRPr="000B5BC1">
        <w:rPr>
          <w:rFonts w:ascii="Arial" w:hAnsi="Arial" w:cs="Arial"/>
          <w:sz w:val="28"/>
          <w:szCs w:val="28"/>
        </w:rPr>
        <w:t>s</w:t>
      </w:r>
      <w:bookmarkEnd w:id="5"/>
    </w:p>
    <w:p w14:paraId="3A441E30" w14:textId="77777777" w:rsidR="00354E44" w:rsidRPr="00377AB9" w:rsidRDefault="007E0D4A" w:rsidP="00377AB9">
      <w:pPr>
        <w:pStyle w:val="Heading2"/>
        <w:rPr>
          <w:rFonts w:eastAsia="Times New Roman"/>
          <w:b w:val="0"/>
        </w:rPr>
      </w:pPr>
      <w:bookmarkStart w:id="6" w:name="_Toc195861943"/>
      <w:r w:rsidRPr="00377AB9">
        <w:rPr>
          <w:rStyle w:val="Heading2Char"/>
          <w:rFonts w:ascii="Arial" w:hAnsi="Arial" w:cs="Arial"/>
          <w:b/>
          <w:sz w:val="24"/>
          <w:szCs w:val="24"/>
        </w:rPr>
        <w:t>2</w:t>
      </w:r>
      <w:r w:rsidR="00354E44" w:rsidRPr="00377AB9">
        <w:rPr>
          <w:rStyle w:val="Heading2Char"/>
          <w:rFonts w:ascii="Arial" w:hAnsi="Arial" w:cs="Arial"/>
          <w:b/>
          <w:sz w:val="24"/>
          <w:szCs w:val="24"/>
        </w:rPr>
        <w:t>.1</w:t>
      </w:r>
      <w:r w:rsidR="00377AB9" w:rsidRPr="00377AB9">
        <w:rPr>
          <w:rStyle w:val="Heading2Char"/>
          <w:rFonts w:ascii="Arial" w:hAnsi="Arial" w:cs="Arial"/>
          <w:b/>
          <w:sz w:val="24"/>
          <w:szCs w:val="24"/>
        </w:rPr>
        <w:t xml:space="preserve"> </w:t>
      </w:r>
      <w:r w:rsidR="00B04433">
        <w:rPr>
          <w:rStyle w:val="Heading2Char"/>
          <w:rFonts w:ascii="Arial" w:hAnsi="Arial" w:cs="Arial"/>
          <w:b/>
          <w:sz w:val="24"/>
          <w:szCs w:val="24"/>
        </w:rPr>
        <w:tab/>
      </w:r>
      <w:r w:rsidR="00A3505C" w:rsidRPr="00377AB9">
        <w:rPr>
          <w:rStyle w:val="Heading2Char"/>
          <w:rFonts w:ascii="Arial" w:hAnsi="Arial" w:cs="Arial"/>
          <w:b/>
          <w:sz w:val="24"/>
          <w:szCs w:val="24"/>
        </w:rPr>
        <w:t>Weapons covered by shotgun certificates</w:t>
      </w:r>
      <w:r w:rsidR="007238DC" w:rsidRPr="00377AB9">
        <w:rPr>
          <w:rFonts w:eastAsia="Times New Roman"/>
          <w:b w:val="0"/>
        </w:rPr>
        <w:t>.</w:t>
      </w:r>
      <w:bookmarkEnd w:id="6"/>
    </w:p>
    <w:p w14:paraId="6246F9F7" w14:textId="016BA058" w:rsidR="00BB7644" w:rsidRPr="00CB37CB" w:rsidRDefault="00BB7644" w:rsidP="00BB7644">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286639">
        <w:rPr>
          <w:rFonts w:ascii="Arial" w:eastAsia="Times New Roman" w:hAnsi="Arial" w:cs="Arial"/>
          <w:color w:val="FF0000"/>
        </w:rPr>
        <w:t>1</w:t>
      </w:r>
      <w:r w:rsidR="00F93696">
        <w:rPr>
          <w:rFonts w:ascii="Arial" w:eastAsia="Times New Roman" w:hAnsi="Arial" w:cs="Arial"/>
          <w:color w:val="FF0000"/>
        </w:rPr>
        <w:t>32376</w:t>
      </w:r>
      <w:r w:rsidRPr="00CB37CB">
        <w:rPr>
          <w:rFonts w:ascii="Arial" w:eastAsia="Times New Roman" w:hAnsi="Arial" w:cs="Arial"/>
          <w:color w:val="FF0000"/>
        </w:rPr>
        <w:t xml:space="preserve"> </w:t>
      </w:r>
      <w:r w:rsidRPr="00CB37CB">
        <w:rPr>
          <w:rFonts w:ascii="Arial" w:eastAsia="Times New Roman" w:hAnsi="Arial" w:cs="Arial"/>
        </w:rPr>
        <w:t xml:space="preserve">shotguns covered by shotgun </w:t>
      </w:r>
      <w:r w:rsidR="00A046E2">
        <w:rPr>
          <w:rFonts w:ascii="Arial" w:eastAsia="Times New Roman" w:hAnsi="Arial" w:cs="Arial"/>
        </w:rPr>
        <w:t>certificates as at 31 March 202</w:t>
      </w:r>
      <w:r w:rsidR="005128F2">
        <w:rPr>
          <w:rFonts w:ascii="Arial" w:eastAsia="Times New Roman" w:hAnsi="Arial" w:cs="Arial"/>
        </w:rPr>
        <w:t>5</w:t>
      </w:r>
      <w:r w:rsidRPr="00CB37CB">
        <w:rPr>
          <w:rFonts w:ascii="Arial" w:eastAsia="Times New Roman" w:hAnsi="Arial" w:cs="Arial"/>
        </w:rPr>
        <w:t>.</w:t>
      </w:r>
      <w:r w:rsidRPr="00CB37CB">
        <w:rPr>
          <w:rFonts w:ascii="Arial" w:eastAsia="Times New Roman" w:hAnsi="Arial" w:cs="Arial"/>
          <w:color w:val="FF0000"/>
        </w:rPr>
        <w:t xml:space="preserve"> </w:t>
      </w:r>
    </w:p>
    <w:p w14:paraId="57F07376" w14:textId="77777777" w:rsidR="00354E44" w:rsidRPr="00CB37CB" w:rsidRDefault="007E0D4A" w:rsidP="005B65C8">
      <w:pPr>
        <w:pStyle w:val="Heading2"/>
        <w:rPr>
          <w:rFonts w:ascii="Arial" w:hAnsi="Arial" w:cs="Arial"/>
          <w:sz w:val="24"/>
          <w:szCs w:val="24"/>
        </w:rPr>
      </w:pPr>
      <w:bookmarkStart w:id="7" w:name="_Toc195861944"/>
      <w:r w:rsidRPr="00CB37CB">
        <w:rPr>
          <w:rFonts w:ascii="Arial" w:hAnsi="Arial" w:cs="Arial"/>
          <w:sz w:val="24"/>
          <w:szCs w:val="24"/>
        </w:rPr>
        <w:t>2</w:t>
      </w:r>
      <w:r w:rsidR="00354E44" w:rsidRPr="00CB37CB">
        <w:rPr>
          <w:rFonts w:ascii="Arial" w:hAnsi="Arial" w:cs="Arial"/>
          <w:sz w:val="24"/>
          <w:szCs w:val="24"/>
        </w:rPr>
        <w:t>.2</w:t>
      </w:r>
      <w:r w:rsidR="00377AB9">
        <w:rPr>
          <w:rFonts w:ascii="Arial" w:hAnsi="Arial" w:cs="Arial"/>
          <w:sz w:val="24"/>
          <w:szCs w:val="24"/>
        </w:rPr>
        <w:t xml:space="preserve"> </w:t>
      </w:r>
      <w:r w:rsidR="00B04433">
        <w:rPr>
          <w:rFonts w:ascii="Arial" w:hAnsi="Arial" w:cs="Arial"/>
          <w:sz w:val="24"/>
          <w:szCs w:val="24"/>
        </w:rPr>
        <w:tab/>
      </w:r>
      <w:r w:rsidR="00354E44" w:rsidRPr="00CB37CB">
        <w:rPr>
          <w:rFonts w:ascii="Arial" w:hAnsi="Arial" w:cs="Arial"/>
          <w:sz w:val="24"/>
          <w:szCs w:val="24"/>
        </w:rPr>
        <w:t>New applications, renewals and revocations</w:t>
      </w:r>
      <w:r w:rsidR="007238DC" w:rsidRPr="00CB37CB">
        <w:rPr>
          <w:rFonts w:ascii="Arial" w:hAnsi="Arial" w:cs="Arial"/>
          <w:sz w:val="24"/>
          <w:szCs w:val="24"/>
        </w:rPr>
        <w:t>.</w:t>
      </w:r>
      <w:bookmarkEnd w:id="7"/>
      <w:r w:rsidR="00FA3CEA" w:rsidRPr="00CB37CB">
        <w:rPr>
          <w:rFonts w:ascii="Arial" w:hAnsi="Arial" w:cs="Arial"/>
          <w:sz w:val="24"/>
          <w:szCs w:val="24"/>
        </w:rPr>
        <w:tab/>
      </w:r>
    </w:p>
    <w:p w14:paraId="3E8A63F0" w14:textId="1CD3E6F5" w:rsidR="00BB7644" w:rsidRDefault="00BB7644" w:rsidP="00BB7644">
      <w:pPr>
        <w:numPr>
          <w:ilvl w:val="0"/>
          <w:numId w:val="2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286639">
        <w:rPr>
          <w:rFonts w:ascii="Arial" w:eastAsia="Times New Roman" w:hAnsi="Arial" w:cs="Arial"/>
          <w:color w:val="FF0000"/>
        </w:rPr>
        <w:t>12</w:t>
      </w:r>
      <w:r w:rsidR="00F93696">
        <w:rPr>
          <w:rFonts w:ascii="Arial" w:eastAsia="Times New Roman" w:hAnsi="Arial" w:cs="Arial"/>
          <w:color w:val="FF0000"/>
        </w:rPr>
        <w:t>15</w:t>
      </w:r>
      <w:r w:rsidRPr="00CB37CB">
        <w:rPr>
          <w:rFonts w:ascii="Arial" w:eastAsia="Times New Roman" w:hAnsi="Arial" w:cs="Arial"/>
          <w:color w:val="FF0000"/>
        </w:rPr>
        <w:t xml:space="preserve"> </w:t>
      </w:r>
      <w:r w:rsidRPr="00CB37CB">
        <w:rPr>
          <w:rFonts w:ascii="Arial" w:eastAsia="Times New Roman" w:hAnsi="Arial" w:cs="Arial"/>
        </w:rPr>
        <w:t>new applications for shotgun certificat</w:t>
      </w:r>
      <w:r w:rsidR="00286639">
        <w:rPr>
          <w:rFonts w:ascii="Arial" w:eastAsia="Times New Roman" w:hAnsi="Arial" w:cs="Arial"/>
        </w:rPr>
        <w:t>es in the year from 1 April 202</w:t>
      </w:r>
      <w:r w:rsidR="00F93696">
        <w:rPr>
          <w:rFonts w:ascii="Arial" w:eastAsia="Times New Roman" w:hAnsi="Arial" w:cs="Arial"/>
        </w:rPr>
        <w:t>4</w:t>
      </w:r>
      <w:r w:rsidR="00244BE3" w:rsidRPr="00CB37CB">
        <w:rPr>
          <w:rFonts w:ascii="Arial" w:eastAsia="Times New Roman" w:hAnsi="Arial" w:cs="Arial"/>
        </w:rPr>
        <w:t xml:space="preserve"> to</w:t>
      </w:r>
      <w:r w:rsidR="00286639">
        <w:rPr>
          <w:rFonts w:ascii="Arial" w:eastAsia="Times New Roman" w:hAnsi="Arial" w:cs="Arial"/>
        </w:rPr>
        <w:t xml:space="preserve"> 31 March 202</w:t>
      </w:r>
      <w:r w:rsidR="00F93696">
        <w:rPr>
          <w:rFonts w:ascii="Arial" w:eastAsia="Times New Roman" w:hAnsi="Arial" w:cs="Arial"/>
        </w:rPr>
        <w:t>5</w:t>
      </w:r>
      <w:r w:rsidRPr="00CB37CB">
        <w:rPr>
          <w:rFonts w:ascii="Arial" w:eastAsia="Times New Roman" w:hAnsi="Arial" w:cs="Arial"/>
        </w:rPr>
        <w:t xml:space="preserve"> of which </w:t>
      </w:r>
      <w:r w:rsidR="00286639">
        <w:rPr>
          <w:rFonts w:ascii="Arial" w:eastAsia="Times New Roman" w:hAnsi="Arial" w:cs="Arial"/>
          <w:color w:val="FF0000"/>
        </w:rPr>
        <w:t>1</w:t>
      </w:r>
      <w:r w:rsidR="00F93696">
        <w:rPr>
          <w:rFonts w:ascii="Arial" w:eastAsia="Times New Roman" w:hAnsi="Arial" w:cs="Arial"/>
          <w:color w:val="FF0000"/>
        </w:rPr>
        <w:t>184</w:t>
      </w:r>
      <w:r w:rsidRPr="00CB37CB">
        <w:rPr>
          <w:rFonts w:ascii="Arial" w:eastAsia="Times New Roman" w:hAnsi="Arial" w:cs="Arial"/>
        </w:rPr>
        <w:t xml:space="preserve"> were granted and </w:t>
      </w:r>
      <w:r w:rsidR="00F93696">
        <w:rPr>
          <w:rFonts w:ascii="Arial" w:eastAsia="Times New Roman" w:hAnsi="Arial" w:cs="Arial"/>
          <w:color w:val="FF0000"/>
        </w:rPr>
        <w:t>31</w:t>
      </w:r>
      <w:r w:rsidR="00D70814" w:rsidRPr="00CB37CB">
        <w:rPr>
          <w:rFonts w:ascii="Arial" w:eastAsia="Times New Roman" w:hAnsi="Arial" w:cs="Arial"/>
          <w:color w:val="FF0000"/>
        </w:rPr>
        <w:t xml:space="preserve"> </w:t>
      </w:r>
      <w:r w:rsidRPr="00CB37CB">
        <w:rPr>
          <w:rFonts w:ascii="Arial" w:eastAsia="Times New Roman" w:hAnsi="Arial" w:cs="Arial"/>
        </w:rPr>
        <w:t>refused.</w:t>
      </w:r>
    </w:p>
    <w:p w14:paraId="366CF7BE" w14:textId="21915734" w:rsidR="002426B3" w:rsidRPr="001B0451" w:rsidRDefault="001B0451" w:rsidP="002426B3">
      <w:pPr>
        <w:pStyle w:val="ListParagraph"/>
        <w:numPr>
          <w:ilvl w:val="0"/>
          <w:numId w:val="21"/>
        </w:numPr>
        <w:spacing w:before="100" w:beforeAutospacing="1" w:after="100" w:afterAutospacing="1" w:line="360" w:lineRule="atLeast"/>
        <w:rPr>
          <w:rFonts w:ascii="Arial" w:eastAsia="Times New Roman" w:hAnsi="Arial" w:cs="Arial"/>
          <w:color w:val="FF0000"/>
        </w:rPr>
      </w:pPr>
      <w:r w:rsidRPr="001B0451">
        <w:rPr>
          <w:rFonts w:ascii="Arial" w:eastAsia="Times New Roman" w:hAnsi="Arial" w:cs="Arial"/>
          <w:color w:val="FF0000"/>
        </w:rPr>
        <w:t>84</w:t>
      </w:r>
      <w:r w:rsidR="002426B3" w:rsidRPr="001B0451">
        <w:rPr>
          <w:rFonts w:ascii="Arial" w:eastAsia="Times New Roman" w:hAnsi="Arial" w:cs="Arial"/>
          <w:color w:val="FF0000"/>
        </w:rPr>
        <w:t xml:space="preserve">% </w:t>
      </w:r>
      <w:r w:rsidR="002426B3" w:rsidRPr="001B0451">
        <w:rPr>
          <w:rFonts w:ascii="Arial" w:eastAsia="Times New Roman" w:hAnsi="Arial" w:cs="Arial"/>
        </w:rPr>
        <w:t>of new applications were concluded within 16 weeks</w:t>
      </w:r>
      <w:r w:rsidR="008837E4">
        <w:rPr>
          <w:rFonts w:ascii="Arial" w:eastAsia="Times New Roman" w:hAnsi="Arial" w:cs="Arial"/>
        </w:rPr>
        <w:t xml:space="preserve">, </w:t>
      </w:r>
      <w:r w:rsidR="008837E4" w:rsidRPr="008837E4">
        <w:rPr>
          <w:rFonts w:ascii="Arial" w:eastAsia="Times New Roman" w:hAnsi="Arial" w:cs="Arial"/>
          <w:color w:val="FF0000"/>
        </w:rPr>
        <w:t xml:space="preserve">up 6.3% </w:t>
      </w:r>
      <w:r w:rsidR="008837E4">
        <w:rPr>
          <w:rFonts w:ascii="Arial" w:eastAsia="Times New Roman" w:hAnsi="Arial" w:cs="Arial"/>
        </w:rPr>
        <w:t>from the previous year</w:t>
      </w:r>
      <w:r w:rsidR="002426B3" w:rsidRPr="001B0451">
        <w:rPr>
          <w:rFonts w:ascii="Arial" w:eastAsia="Times New Roman" w:hAnsi="Arial" w:cs="Arial"/>
          <w:color w:val="FF0000"/>
        </w:rPr>
        <w:t>.</w:t>
      </w:r>
    </w:p>
    <w:p w14:paraId="5E28C182" w14:textId="0884E0F7" w:rsidR="00BB7644" w:rsidRDefault="00BB7644" w:rsidP="00BB7644">
      <w:pPr>
        <w:pStyle w:val="ListParagraph"/>
        <w:numPr>
          <w:ilvl w:val="0"/>
          <w:numId w:val="2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F93696">
        <w:rPr>
          <w:rFonts w:ascii="Arial" w:eastAsia="Times New Roman" w:hAnsi="Arial" w:cs="Arial"/>
          <w:color w:val="FF0000"/>
        </w:rPr>
        <w:t>5382</w:t>
      </w:r>
      <w:r w:rsidR="00286639">
        <w:rPr>
          <w:rFonts w:ascii="Arial" w:eastAsia="Times New Roman" w:hAnsi="Arial" w:cs="Arial"/>
          <w:color w:val="FF0000"/>
        </w:rPr>
        <w:t xml:space="preserve"> </w:t>
      </w:r>
      <w:r w:rsidRPr="00CB37CB">
        <w:rPr>
          <w:rFonts w:ascii="Arial" w:eastAsia="Times New Roman" w:hAnsi="Arial" w:cs="Arial"/>
        </w:rPr>
        <w:t>renewal applications for shotgun certificat</w:t>
      </w:r>
      <w:r w:rsidR="00D70814" w:rsidRPr="00CB37CB">
        <w:rPr>
          <w:rFonts w:ascii="Arial" w:eastAsia="Times New Roman" w:hAnsi="Arial" w:cs="Arial"/>
        </w:rPr>
        <w:t>es in the year from 1 April 20</w:t>
      </w:r>
      <w:r w:rsidR="00286639">
        <w:rPr>
          <w:rFonts w:ascii="Arial" w:eastAsia="Times New Roman" w:hAnsi="Arial" w:cs="Arial"/>
        </w:rPr>
        <w:t>2</w:t>
      </w:r>
      <w:r w:rsidR="00F93696">
        <w:rPr>
          <w:rFonts w:ascii="Arial" w:eastAsia="Times New Roman" w:hAnsi="Arial" w:cs="Arial"/>
        </w:rPr>
        <w:t>4</w:t>
      </w:r>
      <w:r w:rsidR="00286639">
        <w:rPr>
          <w:rFonts w:ascii="Arial" w:eastAsia="Times New Roman" w:hAnsi="Arial" w:cs="Arial"/>
        </w:rPr>
        <w:t xml:space="preserve"> to 31 March 202</w:t>
      </w:r>
      <w:r w:rsidR="00F93696">
        <w:rPr>
          <w:rFonts w:ascii="Arial" w:eastAsia="Times New Roman" w:hAnsi="Arial" w:cs="Arial"/>
        </w:rPr>
        <w:t>5</w:t>
      </w:r>
      <w:r w:rsidRPr="00CB37CB">
        <w:rPr>
          <w:rFonts w:ascii="Arial" w:eastAsia="Times New Roman" w:hAnsi="Arial" w:cs="Arial"/>
        </w:rPr>
        <w:t xml:space="preserve"> of which </w:t>
      </w:r>
      <w:r w:rsidR="00F93696">
        <w:rPr>
          <w:rFonts w:ascii="Arial" w:eastAsia="Times New Roman" w:hAnsi="Arial" w:cs="Arial"/>
          <w:color w:val="FF0000"/>
        </w:rPr>
        <w:t>5374</w:t>
      </w:r>
      <w:r w:rsidRPr="00CB37CB">
        <w:rPr>
          <w:rFonts w:ascii="Arial" w:eastAsia="Times New Roman" w:hAnsi="Arial" w:cs="Arial"/>
        </w:rPr>
        <w:t xml:space="preserve"> were granted and </w:t>
      </w:r>
      <w:r w:rsidR="00F93696">
        <w:rPr>
          <w:rFonts w:ascii="Arial" w:eastAsia="Times New Roman" w:hAnsi="Arial" w:cs="Arial"/>
          <w:color w:val="FF0000"/>
        </w:rPr>
        <w:t>8</w:t>
      </w:r>
      <w:r w:rsidR="00F15FCC" w:rsidRPr="00CB37CB">
        <w:rPr>
          <w:rFonts w:ascii="Arial" w:eastAsia="Times New Roman" w:hAnsi="Arial" w:cs="Arial"/>
          <w:color w:val="FF0000"/>
        </w:rPr>
        <w:t xml:space="preserve"> </w:t>
      </w:r>
      <w:r w:rsidRPr="00CB37CB">
        <w:rPr>
          <w:rFonts w:ascii="Arial" w:eastAsia="Times New Roman" w:hAnsi="Arial" w:cs="Arial"/>
        </w:rPr>
        <w:t>refused.</w:t>
      </w:r>
    </w:p>
    <w:p w14:paraId="1A9603AB" w14:textId="02C53999" w:rsidR="002426B3" w:rsidRPr="00CC5374" w:rsidRDefault="002426B3" w:rsidP="002426B3">
      <w:pPr>
        <w:pStyle w:val="ListParagraph"/>
        <w:numPr>
          <w:ilvl w:val="0"/>
          <w:numId w:val="21"/>
        </w:numPr>
        <w:spacing w:before="100" w:beforeAutospacing="1" w:after="100" w:afterAutospacing="1" w:line="360" w:lineRule="atLeast"/>
        <w:rPr>
          <w:rFonts w:ascii="Arial" w:eastAsia="Times New Roman" w:hAnsi="Arial" w:cs="Arial"/>
          <w:color w:val="FF0000"/>
        </w:rPr>
      </w:pPr>
      <w:r w:rsidRPr="005128F2">
        <w:rPr>
          <w:rFonts w:ascii="Arial" w:eastAsia="Times New Roman" w:hAnsi="Arial" w:cs="Arial"/>
          <w:color w:val="FF0000"/>
        </w:rPr>
        <w:t>9</w:t>
      </w:r>
      <w:r w:rsidR="005128F2" w:rsidRPr="005128F2">
        <w:rPr>
          <w:rFonts w:ascii="Arial" w:eastAsia="Times New Roman" w:hAnsi="Arial" w:cs="Arial"/>
          <w:color w:val="FF0000"/>
        </w:rPr>
        <w:t>7.9</w:t>
      </w:r>
      <w:r w:rsidRPr="005128F2">
        <w:rPr>
          <w:rFonts w:ascii="Arial" w:eastAsia="Times New Roman" w:hAnsi="Arial" w:cs="Arial"/>
          <w:color w:val="FF0000"/>
        </w:rPr>
        <w:t xml:space="preserve">% </w:t>
      </w:r>
      <w:r w:rsidRPr="005128F2">
        <w:rPr>
          <w:rFonts w:ascii="Arial" w:eastAsia="Times New Roman" w:hAnsi="Arial" w:cs="Arial"/>
        </w:rPr>
        <w:t>of renewal applications were concluded before expiry</w:t>
      </w:r>
      <w:r w:rsidR="008837E4">
        <w:rPr>
          <w:rFonts w:ascii="Arial" w:eastAsia="Times New Roman" w:hAnsi="Arial" w:cs="Arial"/>
        </w:rPr>
        <w:t xml:space="preserve">, </w:t>
      </w:r>
      <w:r w:rsidR="008837E4" w:rsidRPr="008837E4">
        <w:rPr>
          <w:rFonts w:ascii="Arial" w:eastAsia="Times New Roman" w:hAnsi="Arial" w:cs="Arial"/>
          <w:color w:val="FF0000"/>
        </w:rPr>
        <w:t xml:space="preserve">up 2.1% </w:t>
      </w:r>
      <w:r w:rsidR="008837E4">
        <w:rPr>
          <w:rFonts w:ascii="Arial" w:eastAsia="Times New Roman" w:hAnsi="Arial" w:cs="Arial"/>
        </w:rPr>
        <w:t>from the previous year</w:t>
      </w:r>
      <w:r w:rsidRPr="005128F2">
        <w:rPr>
          <w:rFonts w:ascii="Arial" w:eastAsia="Times New Roman" w:hAnsi="Arial" w:cs="Arial"/>
        </w:rPr>
        <w:t>.</w:t>
      </w:r>
    </w:p>
    <w:p w14:paraId="5CE5400D" w14:textId="5F5BAA06" w:rsidR="00CC5374" w:rsidRPr="00CC5374" w:rsidRDefault="006E4BD2" w:rsidP="006E4BD2">
      <w:pPr>
        <w:spacing w:before="100" w:beforeAutospacing="1" w:after="100" w:afterAutospacing="1" w:line="360" w:lineRule="atLeast"/>
        <w:jc w:val="center"/>
        <w:rPr>
          <w:rFonts w:ascii="Arial" w:eastAsia="Times New Roman" w:hAnsi="Arial" w:cs="Arial"/>
          <w:color w:val="FF0000"/>
        </w:rPr>
      </w:pPr>
      <w:r>
        <w:rPr>
          <w:noProof/>
        </w:rPr>
        <w:drawing>
          <wp:inline distT="0" distB="0" distL="0" distR="0" wp14:anchorId="26CF73B9" wp14:editId="7F974DC1">
            <wp:extent cx="4572000" cy="2743200"/>
            <wp:effectExtent l="0" t="0" r="0" b="0"/>
            <wp:docPr id="528922199" name="Chart 1">
              <a:extLst xmlns:a="http://schemas.openxmlformats.org/drawingml/2006/main">
                <a:ext uri="{FF2B5EF4-FFF2-40B4-BE49-F238E27FC236}">
                  <a16:creationId xmlns:a16="http://schemas.microsoft.com/office/drawing/2014/main" id="{59A61615-F051-4629-BED9-C5C98F21B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47177" w14:textId="2829ABA9" w:rsidR="00BB7644" w:rsidRPr="00CB37CB" w:rsidRDefault="00BB7644" w:rsidP="00BB7644">
      <w:pPr>
        <w:numPr>
          <w:ilvl w:val="0"/>
          <w:numId w:val="21"/>
        </w:numPr>
        <w:spacing w:before="100" w:beforeAutospacing="1" w:after="100" w:afterAutospacing="1" w:line="360" w:lineRule="atLeast"/>
        <w:rPr>
          <w:rFonts w:ascii="Arial" w:hAnsi="Arial" w:cs="Arial"/>
        </w:rPr>
      </w:pPr>
      <w:r w:rsidRPr="00CB37CB">
        <w:rPr>
          <w:rFonts w:ascii="Arial" w:eastAsia="Times New Roman" w:hAnsi="Arial" w:cs="Arial"/>
        </w:rPr>
        <w:t xml:space="preserve">A total of </w:t>
      </w:r>
      <w:r w:rsidR="00F93696">
        <w:rPr>
          <w:rFonts w:ascii="Arial" w:eastAsia="Times New Roman" w:hAnsi="Arial" w:cs="Arial"/>
          <w:color w:val="FF0000"/>
        </w:rPr>
        <w:t>61</w:t>
      </w:r>
      <w:r w:rsidR="00286639">
        <w:rPr>
          <w:rFonts w:ascii="Arial" w:eastAsia="Times New Roman" w:hAnsi="Arial" w:cs="Arial"/>
          <w:color w:val="FF0000"/>
        </w:rPr>
        <w:t xml:space="preserve"> </w:t>
      </w:r>
      <w:r w:rsidRPr="00CB37CB">
        <w:rPr>
          <w:rFonts w:ascii="Arial" w:eastAsia="Times New Roman" w:hAnsi="Arial" w:cs="Arial"/>
        </w:rPr>
        <w:t>shotgun certificates were revok</w:t>
      </w:r>
      <w:r w:rsidR="002B4C53">
        <w:rPr>
          <w:rFonts w:ascii="Arial" w:eastAsia="Times New Roman" w:hAnsi="Arial" w:cs="Arial"/>
        </w:rPr>
        <w:t>ed in the year from 1 April 202</w:t>
      </w:r>
      <w:r w:rsidR="00F93696">
        <w:rPr>
          <w:rFonts w:ascii="Arial" w:eastAsia="Times New Roman" w:hAnsi="Arial" w:cs="Arial"/>
        </w:rPr>
        <w:t>4</w:t>
      </w:r>
      <w:r w:rsidR="002B4C53">
        <w:rPr>
          <w:rFonts w:ascii="Arial" w:eastAsia="Times New Roman" w:hAnsi="Arial" w:cs="Arial"/>
        </w:rPr>
        <w:t xml:space="preserve"> to 31 March 202</w:t>
      </w:r>
      <w:r w:rsidR="00F93696">
        <w:rPr>
          <w:rFonts w:ascii="Arial" w:eastAsia="Times New Roman" w:hAnsi="Arial" w:cs="Arial"/>
        </w:rPr>
        <w:t>5</w:t>
      </w:r>
      <w:r w:rsidR="00CC5374">
        <w:rPr>
          <w:rFonts w:ascii="Arial" w:eastAsia="Times New Roman" w:hAnsi="Arial" w:cs="Arial"/>
        </w:rPr>
        <w:t xml:space="preserve">, </w:t>
      </w:r>
      <w:r w:rsidR="00CC5374" w:rsidRPr="00CC5374">
        <w:rPr>
          <w:rFonts w:ascii="Arial" w:eastAsia="Times New Roman" w:hAnsi="Arial" w:cs="Arial"/>
          <w:color w:val="FF0000"/>
        </w:rPr>
        <w:t>up 3</w:t>
      </w:r>
      <w:r w:rsidR="00CC5374">
        <w:rPr>
          <w:rFonts w:ascii="Arial" w:eastAsia="Times New Roman" w:hAnsi="Arial" w:cs="Arial"/>
        </w:rPr>
        <w:t xml:space="preserve"> from the previous year.</w:t>
      </w:r>
    </w:p>
    <w:p w14:paraId="45D1C8E2" w14:textId="70D8FB40" w:rsidR="006E4BD2" w:rsidRDefault="00BB7644" w:rsidP="00BB7644">
      <w:pPr>
        <w:spacing w:before="100" w:beforeAutospacing="1" w:after="100" w:afterAutospacing="1" w:line="360" w:lineRule="atLeast"/>
        <w:ind w:left="360"/>
        <w:rPr>
          <w:rFonts w:ascii="Arial" w:hAnsi="Arial" w:cs="Arial"/>
        </w:rPr>
      </w:pPr>
      <w:r w:rsidRPr="00CB37CB">
        <w:rPr>
          <w:rFonts w:ascii="Arial" w:hAnsi="Arial" w:cs="Arial"/>
        </w:rPr>
        <w:t xml:space="preserve">Shotgun certificates can be revoked if, for example the Chief Constable of Police Scotland is satisfied that the holder can no longer be entrusted with shotguns, in accordance with the </w:t>
      </w:r>
      <w:hyperlink r:id="rId13" w:history="1">
        <w:r w:rsidRPr="00CB37CB">
          <w:rPr>
            <w:rStyle w:val="Hyperlink"/>
            <w:rFonts w:ascii="Arial" w:hAnsi="Arial" w:cs="Arial"/>
            <w:color w:val="416ED2"/>
            <w:u w:val="none"/>
          </w:rPr>
          <w:t>Firearms Act 1968</w:t>
        </w:r>
      </w:hyperlink>
      <w:r w:rsidRPr="00CB37CB">
        <w:rPr>
          <w:rFonts w:ascii="Arial" w:hAnsi="Arial" w:cs="Arial"/>
        </w:rPr>
        <w:t>.</w:t>
      </w:r>
    </w:p>
    <w:p w14:paraId="4F2BC7BA" w14:textId="77777777" w:rsidR="006E4BD2" w:rsidRDefault="006E4BD2">
      <w:pPr>
        <w:spacing w:after="160" w:line="259" w:lineRule="auto"/>
        <w:rPr>
          <w:rFonts w:ascii="Arial" w:hAnsi="Arial" w:cs="Arial"/>
        </w:rPr>
      </w:pPr>
      <w:r>
        <w:rPr>
          <w:rFonts w:ascii="Arial" w:hAnsi="Arial" w:cs="Arial"/>
        </w:rPr>
        <w:br w:type="page"/>
      </w:r>
    </w:p>
    <w:p w14:paraId="60031211" w14:textId="77777777" w:rsidR="00BB7644" w:rsidRPr="00CB37CB" w:rsidRDefault="00BB7644" w:rsidP="00BB7644">
      <w:pPr>
        <w:spacing w:before="100" w:beforeAutospacing="1" w:after="100" w:afterAutospacing="1" w:line="360" w:lineRule="atLeast"/>
        <w:ind w:left="360"/>
        <w:rPr>
          <w:rFonts w:ascii="Arial" w:hAnsi="Arial" w:cs="Arial"/>
        </w:rPr>
      </w:pPr>
    </w:p>
    <w:p w14:paraId="1C145A19" w14:textId="77777777" w:rsidR="002050BF" w:rsidRPr="000B5BC1" w:rsidRDefault="007E0D4A" w:rsidP="005B65C8">
      <w:pPr>
        <w:pStyle w:val="Heading1"/>
        <w:rPr>
          <w:rFonts w:ascii="Arial" w:hAnsi="Arial" w:cs="Arial"/>
          <w:sz w:val="28"/>
          <w:szCs w:val="28"/>
        </w:rPr>
      </w:pPr>
      <w:bookmarkStart w:id="8" w:name="_Toc195861945"/>
      <w:r w:rsidRPr="000B5BC1">
        <w:rPr>
          <w:rFonts w:ascii="Arial" w:hAnsi="Arial" w:cs="Arial"/>
          <w:sz w:val="28"/>
          <w:szCs w:val="28"/>
        </w:rPr>
        <w:t>3</w:t>
      </w:r>
      <w:r w:rsidR="00C077A5" w:rsidRPr="000B5BC1">
        <w:rPr>
          <w:rFonts w:ascii="Arial" w:hAnsi="Arial" w:cs="Arial"/>
          <w:sz w:val="28"/>
          <w:szCs w:val="28"/>
        </w:rPr>
        <w:t>.</w:t>
      </w:r>
      <w:r w:rsidR="004174B0" w:rsidRPr="000B5BC1">
        <w:rPr>
          <w:rFonts w:ascii="Arial" w:hAnsi="Arial" w:cs="Arial"/>
          <w:sz w:val="28"/>
          <w:szCs w:val="28"/>
        </w:rPr>
        <w:t xml:space="preserve"> Air Weapons</w:t>
      </w:r>
      <w:bookmarkEnd w:id="8"/>
    </w:p>
    <w:p w14:paraId="53D13C4F" w14:textId="77777777" w:rsidR="00CC5813" w:rsidRPr="00CB37CB" w:rsidRDefault="007E0D4A" w:rsidP="00CC5813">
      <w:pPr>
        <w:spacing w:before="100" w:beforeAutospacing="1" w:after="100" w:afterAutospacing="1" w:line="360" w:lineRule="atLeast"/>
        <w:rPr>
          <w:rFonts w:ascii="Arial" w:hAnsi="Arial" w:cs="Arial"/>
        </w:rPr>
      </w:pPr>
      <w:bookmarkStart w:id="9" w:name="_Toc195861946"/>
      <w:r w:rsidRPr="00CB37CB">
        <w:rPr>
          <w:rStyle w:val="Heading2Char"/>
          <w:rFonts w:ascii="Arial" w:hAnsi="Arial" w:cs="Arial"/>
          <w:sz w:val="24"/>
          <w:szCs w:val="24"/>
        </w:rPr>
        <w:t>3</w:t>
      </w:r>
      <w:r w:rsidR="00C077A5" w:rsidRPr="00CB37CB">
        <w:rPr>
          <w:rStyle w:val="Heading2Char"/>
          <w:rFonts w:ascii="Arial" w:hAnsi="Arial" w:cs="Arial"/>
          <w:sz w:val="24"/>
          <w:szCs w:val="24"/>
        </w:rPr>
        <w:t xml:space="preserve">.1 </w:t>
      </w:r>
      <w:r w:rsidR="00CC5813" w:rsidRPr="00CB37CB">
        <w:rPr>
          <w:rStyle w:val="Heading2Char"/>
          <w:rFonts w:ascii="Arial" w:hAnsi="Arial" w:cs="Arial"/>
          <w:sz w:val="24"/>
          <w:szCs w:val="24"/>
        </w:rPr>
        <w:tab/>
      </w:r>
      <w:r w:rsidR="00CB68B9" w:rsidRPr="00CB37CB">
        <w:rPr>
          <w:rStyle w:val="Heading2Char"/>
          <w:rFonts w:ascii="Arial" w:hAnsi="Arial" w:cs="Arial"/>
          <w:sz w:val="24"/>
          <w:szCs w:val="24"/>
        </w:rPr>
        <w:t>Weapons covered by air weapon certificates</w:t>
      </w:r>
      <w:bookmarkEnd w:id="9"/>
      <w:r w:rsidR="007238DC" w:rsidRPr="00CB37CB">
        <w:rPr>
          <w:rFonts w:ascii="Arial" w:hAnsi="Arial" w:cs="Arial"/>
        </w:rPr>
        <w:t>.</w:t>
      </w:r>
    </w:p>
    <w:p w14:paraId="1D038AA1" w14:textId="77777777" w:rsidR="002824CF" w:rsidRPr="00CB37CB" w:rsidRDefault="002824CF" w:rsidP="002824CF">
      <w:pPr>
        <w:spacing w:before="100" w:beforeAutospacing="1" w:after="100" w:afterAutospacing="1" w:line="360" w:lineRule="atLeast"/>
        <w:ind w:left="720"/>
        <w:rPr>
          <w:rFonts w:ascii="Arial" w:eastAsia="Times New Roman" w:hAnsi="Arial" w:cs="Arial"/>
        </w:rPr>
      </w:pPr>
      <w:r w:rsidRPr="00CB37CB">
        <w:rPr>
          <w:rFonts w:ascii="Arial" w:hAnsi="Arial" w:cs="Arial"/>
        </w:rPr>
        <w:t>The Air Weapon and L</w:t>
      </w:r>
      <w:r w:rsidR="004022A8" w:rsidRPr="00CB37CB">
        <w:rPr>
          <w:rFonts w:ascii="Arial" w:hAnsi="Arial" w:cs="Arial"/>
        </w:rPr>
        <w:t>icensing (Scotland) A</w:t>
      </w:r>
      <w:r w:rsidRPr="00CB37CB">
        <w:rPr>
          <w:rFonts w:ascii="Arial" w:hAnsi="Arial" w:cs="Arial"/>
        </w:rPr>
        <w:t>ct 2015 does not require the registration of individual weapons and therefore there is no data relating to the number of weapons covered by air weapon certificates.</w:t>
      </w:r>
    </w:p>
    <w:p w14:paraId="2BE9F37E" w14:textId="77777777" w:rsidR="007C299B" w:rsidRDefault="007E0D4A" w:rsidP="007C299B">
      <w:pPr>
        <w:spacing w:before="100" w:beforeAutospacing="1" w:after="100" w:afterAutospacing="1" w:line="360" w:lineRule="atLeast"/>
        <w:rPr>
          <w:rFonts w:ascii="Arial" w:eastAsia="Times New Roman" w:hAnsi="Arial" w:cs="Arial"/>
        </w:rPr>
      </w:pPr>
      <w:bookmarkStart w:id="10" w:name="_Toc195861947"/>
      <w:r w:rsidRPr="00CB37CB">
        <w:rPr>
          <w:rStyle w:val="Heading2Char"/>
          <w:rFonts w:ascii="Arial" w:hAnsi="Arial" w:cs="Arial"/>
          <w:sz w:val="24"/>
          <w:szCs w:val="24"/>
        </w:rPr>
        <w:t>3</w:t>
      </w:r>
      <w:r w:rsidR="007C299B" w:rsidRPr="00CB37CB">
        <w:rPr>
          <w:rStyle w:val="Heading2Char"/>
          <w:rFonts w:ascii="Arial" w:hAnsi="Arial" w:cs="Arial"/>
          <w:sz w:val="24"/>
          <w:szCs w:val="24"/>
        </w:rPr>
        <w:t>.2</w:t>
      </w:r>
      <w:r w:rsidR="007C299B" w:rsidRPr="00CB37CB">
        <w:rPr>
          <w:rStyle w:val="Heading2Char"/>
          <w:rFonts w:ascii="Arial" w:hAnsi="Arial" w:cs="Arial"/>
          <w:sz w:val="24"/>
          <w:szCs w:val="24"/>
        </w:rPr>
        <w:tab/>
        <w:t>New applications, renewals and revocations</w:t>
      </w:r>
      <w:bookmarkEnd w:id="10"/>
      <w:r w:rsidR="007238DC" w:rsidRPr="00CB37CB">
        <w:rPr>
          <w:rFonts w:ascii="Arial" w:eastAsia="Times New Roman" w:hAnsi="Arial" w:cs="Arial"/>
        </w:rPr>
        <w:t>.</w:t>
      </w:r>
    </w:p>
    <w:p w14:paraId="492EFAAB" w14:textId="134F7255" w:rsidR="003029DE" w:rsidRDefault="003029DE" w:rsidP="003029DE">
      <w:pPr>
        <w:pStyle w:val="ListParagraph"/>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1E6925">
        <w:rPr>
          <w:rFonts w:ascii="Arial" w:eastAsia="Times New Roman" w:hAnsi="Arial" w:cs="Arial"/>
          <w:color w:val="FF0000"/>
        </w:rPr>
        <w:t>1</w:t>
      </w:r>
      <w:r w:rsidR="00F93696">
        <w:rPr>
          <w:rFonts w:ascii="Arial" w:eastAsia="Times New Roman" w:hAnsi="Arial" w:cs="Arial"/>
          <w:color w:val="FF0000"/>
        </w:rPr>
        <w:t>330</w:t>
      </w:r>
      <w:r w:rsidRPr="00CB37CB">
        <w:rPr>
          <w:rFonts w:ascii="Arial" w:eastAsia="Times New Roman" w:hAnsi="Arial" w:cs="Arial"/>
          <w:color w:val="FF0000"/>
        </w:rPr>
        <w:t xml:space="preserve"> </w:t>
      </w:r>
      <w:r w:rsidRPr="00CB37CB">
        <w:rPr>
          <w:rFonts w:ascii="Arial" w:eastAsia="Times New Roman" w:hAnsi="Arial" w:cs="Arial"/>
        </w:rPr>
        <w:t>new applications for air weapon certificat</w:t>
      </w:r>
      <w:r w:rsidR="001E6925">
        <w:rPr>
          <w:rFonts w:ascii="Arial" w:eastAsia="Times New Roman" w:hAnsi="Arial" w:cs="Arial"/>
        </w:rPr>
        <w:t>es in the year from 1 April 202</w:t>
      </w:r>
      <w:r w:rsidR="006505E2">
        <w:rPr>
          <w:rFonts w:ascii="Arial" w:eastAsia="Times New Roman" w:hAnsi="Arial" w:cs="Arial"/>
        </w:rPr>
        <w:t>4</w:t>
      </w:r>
      <w:r w:rsidR="001E6925">
        <w:rPr>
          <w:rFonts w:ascii="Arial" w:eastAsia="Times New Roman" w:hAnsi="Arial" w:cs="Arial"/>
        </w:rPr>
        <w:t xml:space="preserve"> to 31 March 202</w:t>
      </w:r>
      <w:r w:rsidR="006505E2">
        <w:rPr>
          <w:rFonts w:ascii="Arial" w:eastAsia="Times New Roman" w:hAnsi="Arial" w:cs="Arial"/>
        </w:rPr>
        <w:t>5</w:t>
      </w:r>
      <w:r w:rsidRPr="00CB37CB">
        <w:rPr>
          <w:rFonts w:ascii="Arial" w:eastAsia="Times New Roman" w:hAnsi="Arial" w:cs="Arial"/>
        </w:rPr>
        <w:t xml:space="preserve">, of which </w:t>
      </w:r>
      <w:r w:rsidR="001E6925">
        <w:rPr>
          <w:rFonts w:ascii="Arial" w:eastAsia="Times New Roman" w:hAnsi="Arial" w:cs="Arial"/>
          <w:color w:val="FF0000"/>
        </w:rPr>
        <w:t>1</w:t>
      </w:r>
      <w:r w:rsidR="00F93696">
        <w:rPr>
          <w:rFonts w:ascii="Arial" w:eastAsia="Times New Roman" w:hAnsi="Arial" w:cs="Arial"/>
          <w:color w:val="FF0000"/>
        </w:rPr>
        <w:t>296</w:t>
      </w:r>
      <w:r w:rsidRPr="00CB37CB">
        <w:rPr>
          <w:rFonts w:ascii="Arial" w:eastAsia="Times New Roman" w:hAnsi="Arial" w:cs="Arial"/>
        </w:rPr>
        <w:t xml:space="preserve"> were granted and </w:t>
      </w:r>
      <w:r w:rsidR="00F93696">
        <w:rPr>
          <w:rFonts w:ascii="Arial" w:eastAsia="Times New Roman" w:hAnsi="Arial" w:cs="Arial"/>
          <w:color w:val="FF0000"/>
        </w:rPr>
        <w:t>34</w:t>
      </w:r>
      <w:r w:rsidRPr="00CB37CB">
        <w:rPr>
          <w:rFonts w:ascii="Arial" w:eastAsia="Times New Roman" w:hAnsi="Arial" w:cs="Arial"/>
          <w:color w:val="FF0000"/>
        </w:rPr>
        <w:t xml:space="preserve"> </w:t>
      </w:r>
      <w:r w:rsidRPr="00CB37CB">
        <w:rPr>
          <w:rFonts w:ascii="Arial" w:eastAsia="Times New Roman" w:hAnsi="Arial" w:cs="Arial"/>
        </w:rPr>
        <w:t>refused.</w:t>
      </w:r>
    </w:p>
    <w:p w14:paraId="36DEF3AD" w14:textId="4115C783" w:rsidR="002426B3" w:rsidRPr="001B0451" w:rsidRDefault="002426B3" w:rsidP="002426B3">
      <w:pPr>
        <w:pStyle w:val="ListParagraph"/>
        <w:numPr>
          <w:ilvl w:val="0"/>
          <w:numId w:val="1"/>
        </w:numPr>
        <w:spacing w:before="100" w:beforeAutospacing="1" w:after="100" w:afterAutospacing="1" w:line="360" w:lineRule="atLeast"/>
        <w:rPr>
          <w:rFonts w:ascii="Arial" w:eastAsia="Times New Roman" w:hAnsi="Arial" w:cs="Arial"/>
          <w:color w:val="FF0000"/>
        </w:rPr>
      </w:pPr>
      <w:r w:rsidRPr="001B0451">
        <w:rPr>
          <w:rFonts w:ascii="Arial" w:eastAsia="Times New Roman" w:hAnsi="Arial" w:cs="Arial"/>
          <w:color w:val="FF0000"/>
        </w:rPr>
        <w:t>8</w:t>
      </w:r>
      <w:r w:rsidR="001B0451" w:rsidRPr="001B0451">
        <w:rPr>
          <w:rFonts w:ascii="Arial" w:eastAsia="Times New Roman" w:hAnsi="Arial" w:cs="Arial"/>
          <w:color w:val="FF0000"/>
        </w:rPr>
        <w:t>9.6</w:t>
      </w:r>
      <w:r w:rsidRPr="001B0451">
        <w:rPr>
          <w:rFonts w:ascii="Arial" w:eastAsia="Times New Roman" w:hAnsi="Arial" w:cs="Arial"/>
          <w:color w:val="FF0000"/>
        </w:rPr>
        <w:t xml:space="preserve">% </w:t>
      </w:r>
      <w:r w:rsidRPr="001B0451">
        <w:rPr>
          <w:rFonts w:ascii="Arial" w:eastAsia="Times New Roman" w:hAnsi="Arial" w:cs="Arial"/>
        </w:rPr>
        <w:t>of new applications were concluded within 16 weeks</w:t>
      </w:r>
      <w:r w:rsidR="008837E4">
        <w:rPr>
          <w:rFonts w:ascii="Arial" w:eastAsia="Times New Roman" w:hAnsi="Arial" w:cs="Arial"/>
        </w:rPr>
        <w:t xml:space="preserve">, </w:t>
      </w:r>
      <w:r w:rsidR="008837E4" w:rsidRPr="008837E4">
        <w:rPr>
          <w:rFonts w:ascii="Arial" w:eastAsia="Times New Roman" w:hAnsi="Arial" w:cs="Arial"/>
          <w:color w:val="FF0000"/>
        </w:rPr>
        <w:t xml:space="preserve">up 6.3% </w:t>
      </w:r>
      <w:r w:rsidR="008837E4">
        <w:rPr>
          <w:rFonts w:ascii="Arial" w:eastAsia="Times New Roman" w:hAnsi="Arial" w:cs="Arial"/>
        </w:rPr>
        <w:t>from the previous year</w:t>
      </w:r>
      <w:r w:rsidRPr="001B0451">
        <w:rPr>
          <w:rFonts w:ascii="Arial" w:eastAsia="Times New Roman" w:hAnsi="Arial" w:cs="Arial"/>
          <w:color w:val="FF0000"/>
        </w:rPr>
        <w:t>.</w:t>
      </w:r>
    </w:p>
    <w:p w14:paraId="2A53606B" w14:textId="39DF2877" w:rsidR="003029DE" w:rsidRDefault="003029DE" w:rsidP="003029DE">
      <w:pPr>
        <w:pStyle w:val="ListParagraph"/>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There were</w:t>
      </w:r>
      <w:r w:rsidR="006505E2">
        <w:rPr>
          <w:rFonts w:ascii="Arial" w:eastAsia="Times New Roman" w:hAnsi="Arial" w:cs="Arial"/>
        </w:rPr>
        <w:t xml:space="preserve"> </w:t>
      </w:r>
      <w:r w:rsidR="006505E2" w:rsidRPr="006505E2">
        <w:rPr>
          <w:rFonts w:ascii="Arial" w:eastAsia="Times New Roman" w:hAnsi="Arial" w:cs="Arial"/>
          <w:color w:val="FF0000"/>
        </w:rPr>
        <w:t>2825</w:t>
      </w:r>
      <w:r w:rsidRPr="006505E2">
        <w:rPr>
          <w:rFonts w:ascii="Arial" w:eastAsia="Times New Roman" w:hAnsi="Arial" w:cs="Arial"/>
          <w:color w:val="FF0000"/>
        </w:rPr>
        <w:t xml:space="preserve"> </w:t>
      </w:r>
      <w:r w:rsidRPr="00CB37CB">
        <w:rPr>
          <w:rFonts w:ascii="Arial" w:eastAsia="Times New Roman" w:hAnsi="Arial" w:cs="Arial"/>
        </w:rPr>
        <w:t>renewal applications for air weapon certificat</w:t>
      </w:r>
      <w:r w:rsidR="001E6925">
        <w:rPr>
          <w:rFonts w:ascii="Arial" w:eastAsia="Times New Roman" w:hAnsi="Arial" w:cs="Arial"/>
        </w:rPr>
        <w:t>es in the year from 1 April 202</w:t>
      </w:r>
      <w:r w:rsidR="006505E2">
        <w:rPr>
          <w:rFonts w:ascii="Arial" w:eastAsia="Times New Roman" w:hAnsi="Arial" w:cs="Arial"/>
        </w:rPr>
        <w:t>4</w:t>
      </w:r>
      <w:r w:rsidR="001E6925">
        <w:rPr>
          <w:rFonts w:ascii="Arial" w:eastAsia="Times New Roman" w:hAnsi="Arial" w:cs="Arial"/>
        </w:rPr>
        <w:t xml:space="preserve"> to 31 March 202</w:t>
      </w:r>
      <w:r w:rsidR="006505E2">
        <w:rPr>
          <w:rFonts w:ascii="Arial" w:eastAsia="Times New Roman" w:hAnsi="Arial" w:cs="Arial"/>
        </w:rPr>
        <w:t>5</w:t>
      </w:r>
      <w:r w:rsidRPr="00CB37CB">
        <w:rPr>
          <w:rFonts w:ascii="Arial" w:eastAsia="Times New Roman" w:hAnsi="Arial" w:cs="Arial"/>
        </w:rPr>
        <w:t xml:space="preserve"> of which </w:t>
      </w:r>
      <w:r w:rsidR="006505E2">
        <w:rPr>
          <w:rFonts w:ascii="Arial" w:eastAsia="Times New Roman" w:hAnsi="Arial" w:cs="Arial"/>
          <w:color w:val="FF0000"/>
        </w:rPr>
        <w:t>2818</w:t>
      </w:r>
      <w:r w:rsidRPr="00CB37CB">
        <w:rPr>
          <w:rFonts w:ascii="Arial" w:eastAsia="Times New Roman" w:hAnsi="Arial" w:cs="Arial"/>
        </w:rPr>
        <w:t xml:space="preserve"> were granted and </w:t>
      </w:r>
      <w:r w:rsidR="006505E2">
        <w:rPr>
          <w:rFonts w:ascii="Arial" w:eastAsia="Times New Roman" w:hAnsi="Arial" w:cs="Arial"/>
          <w:color w:val="FF0000"/>
        </w:rPr>
        <w:t>7</w:t>
      </w:r>
      <w:r w:rsidR="007A3949">
        <w:rPr>
          <w:rFonts w:ascii="Arial" w:eastAsia="Times New Roman" w:hAnsi="Arial" w:cs="Arial"/>
          <w:color w:val="FF0000"/>
        </w:rPr>
        <w:t xml:space="preserve"> </w:t>
      </w:r>
      <w:r w:rsidRPr="00CB37CB">
        <w:rPr>
          <w:rFonts w:ascii="Arial" w:eastAsia="Times New Roman" w:hAnsi="Arial" w:cs="Arial"/>
        </w:rPr>
        <w:t>refused.</w:t>
      </w:r>
    </w:p>
    <w:p w14:paraId="744A0509" w14:textId="23A5C7DC" w:rsidR="002426B3" w:rsidRDefault="002426B3" w:rsidP="002426B3">
      <w:pPr>
        <w:pStyle w:val="ListParagraph"/>
        <w:numPr>
          <w:ilvl w:val="0"/>
          <w:numId w:val="1"/>
        </w:numPr>
        <w:spacing w:before="100" w:beforeAutospacing="1" w:after="100" w:afterAutospacing="1" w:line="360" w:lineRule="atLeast"/>
        <w:rPr>
          <w:rFonts w:ascii="Arial" w:eastAsia="Times New Roman" w:hAnsi="Arial" w:cs="Arial"/>
        </w:rPr>
      </w:pPr>
      <w:r w:rsidRPr="005128F2">
        <w:rPr>
          <w:rFonts w:ascii="Arial" w:eastAsia="Times New Roman" w:hAnsi="Arial" w:cs="Arial"/>
          <w:color w:val="FF0000"/>
        </w:rPr>
        <w:t>9</w:t>
      </w:r>
      <w:r w:rsidR="005128F2" w:rsidRPr="005128F2">
        <w:rPr>
          <w:rFonts w:ascii="Arial" w:eastAsia="Times New Roman" w:hAnsi="Arial" w:cs="Arial"/>
          <w:color w:val="FF0000"/>
        </w:rPr>
        <w:t>7.8</w:t>
      </w:r>
      <w:r w:rsidRPr="005128F2">
        <w:rPr>
          <w:rFonts w:ascii="Arial" w:eastAsia="Times New Roman" w:hAnsi="Arial" w:cs="Arial"/>
          <w:color w:val="FF0000"/>
        </w:rPr>
        <w:t xml:space="preserve">% </w:t>
      </w:r>
      <w:r w:rsidRPr="005128F2">
        <w:rPr>
          <w:rFonts w:ascii="Arial" w:eastAsia="Times New Roman" w:hAnsi="Arial" w:cs="Arial"/>
        </w:rPr>
        <w:t>of renewal applications were concluded before expiry</w:t>
      </w:r>
      <w:r w:rsidR="00C214EC">
        <w:rPr>
          <w:rFonts w:ascii="Arial" w:eastAsia="Times New Roman" w:hAnsi="Arial" w:cs="Arial"/>
        </w:rPr>
        <w:t xml:space="preserve">, </w:t>
      </w:r>
      <w:r w:rsidR="00C214EC" w:rsidRPr="00C214EC">
        <w:rPr>
          <w:rFonts w:ascii="Arial" w:eastAsia="Times New Roman" w:hAnsi="Arial" w:cs="Arial"/>
          <w:color w:val="FF0000"/>
        </w:rPr>
        <w:t xml:space="preserve">up 1% </w:t>
      </w:r>
      <w:r w:rsidR="00C214EC">
        <w:rPr>
          <w:rFonts w:ascii="Arial" w:eastAsia="Times New Roman" w:hAnsi="Arial" w:cs="Arial"/>
        </w:rPr>
        <w:t>from the previous year</w:t>
      </w:r>
      <w:r w:rsidRPr="005128F2">
        <w:rPr>
          <w:rFonts w:ascii="Arial" w:eastAsia="Times New Roman" w:hAnsi="Arial" w:cs="Arial"/>
        </w:rPr>
        <w:t>.</w:t>
      </w:r>
    </w:p>
    <w:p w14:paraId="6F3D2B49" w14:textId="2B130EA5" w:rsidR="00640B23" w:rsidRPr="00640B23" w:rsidRDefault="00640B23" w:rsidP="00640B23">
      <w:pPr>
        <w:spacing w:before="100" w:beforeAutospacing="1" w:after="100" w:afterAutospacing="1" w:line="360" w:lineRule="atLeast"/>
        <w:jc w:val="center"/>
        <w:rPr>
          <w:rFonts w:ascii="Arial" w:eastAsia="Times New Roman" w:hAnsi="Arial" w:cs="Arial"/>
        </w:rPr>
      </w:pPr>
      <w:r>
        <w:rPr>
          <w:noProof/>
        </w:rPr>
        <w:drawing>
          <wp:inline distT="0" distB="0" distL="0" distR="0" wp14:anchorId="15258A8A" wp14:editId="230A3659">
            <wp:extent cx="5158740" cy="3375660"/>
            <wp:effectExtent l="0" t="0" r="3810" b="15240"/>
            <wp:docPr id="1771205565" name="Chart 1">
              <a:extLst xmlns:a="http://schemas.openxmlformats.org/drawingml/2006/main">
                <a:ext uri="{FF2B5EF4-FFF2-40B4-BE49-F238E27FC236}">
                  <a16:creationId xmlns:a16="http://schemas.microsoft.com/office/drawing/2014/main" id="{B5E3CFC4-78D3-4A7E-AB08-27B052E15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F0BB2D" w14:textId="5422142D" w:rsidR="000B5BC1" w:rsidRPr="001F1108" w:rsidRDefault="003029DE" w:rsidP="001F1108">
      <w:pPr>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A total of </w:t>
      </w:r>
      <w:r w:rsidR="007A3949">
        <w:rPr>
          <w:rFonts w:ascii="Arial" w:eastAsia="Times New Roman" w:hAnsi="Arial" w:cs="Arial"/>
          <w:color w:val="FF0000"/>
        </w:rPr>
        <w:t>5</w:t>
      </w:r>
      <w:r w:rsidR="006505E2">
        <w:rPr>
          <w:rFonts w:ascii="Arial" w:eastAsia="Times New Roman" w:hAnsi="Arial" w:cs="Arial"/>
          <w:color w:val="FF0000"/>
        </w:rPr>
        <w:t>3</w:t>
      </w:r>
      <w:r w:rsidRPr="00CB37CB">
        <w:rPr>
          <w:rFonts w:ascii="Arial" w:eastAsia="Times New Roman" w:hAnsi="Arial" w:cs="Arial"/>
        </w:rPr>
        <w:t xml:space="preserve"> air weapon certificates were revok</w:t>
      </w:r>
      <w:r w:rsidR="001E6925">
        <w:rPr>
          <w:rFonts w:ascii="Arial" w:eastAsia="Times New Roman" w:hAnsi="Arial" w:cs="Arial"/>
        </w:rPr>
        <w:t>ed in the year from 1 April 202</w:t>
      </w:r>
      <w:r w:rsidR="006505E2">
        <w:rPr>
          <w:rFonts w:ascii="Arial" w:eastAsia="Times New Roman" w:hAnsi="Arial" w:cs="Arial"/>
        </w:rPr>
        <w:t>4</w:t>
      </w:r>
      <w:r w:rsidR="001E6925">
        <w:rPr>
          <w:rFonts w:ascii="Arial" w:eastAsia="Times New Roman" w:hAnsi="Arial" w:cs="Arial"/>
        </w:rPr>
        <w:t xml:space="preserve"> to 31 March 202</w:t>
      </w:r>
      <w:r w:rsidR="006505E2">
        <w:rPr>
          <w:rFonts w:ascii="Arial" w:eastAsia="Times New Roman" w:hAnsi="Arial" w:cs="Arial"/>
        </w:rPr>
        <w:t>5</w:t>
      </w:r>
      <w:r w:rsidR="00640B23">
        <w:rPr>
          <w:rFonts w:ascii="Arial" w:eastAsia="Times New Roman" w:hAnsi="Arial" w:cs="Arial"/>
        </w:rPr>
        <w:t xml:space="preserve"> </w:t>
      </w:r>
      <w:r w:rsidR="00640B23" w:rsidRPr="00640B23">
        <w:rPr>
          <w:rFonts w:ascii="Arial" w:eastAsia="Times New Roman" w:hAnsi="Arial" w:cs="Arial"/>
          <w:color w:val="FF0000"/>
        </w:rPr>
        <w:t>down 3</w:t>
      </w:r>
      <w:r w:rsidR="00640B23">
        <w:rPr>
          <w:rFonts w:ascii="Arial" w:eastAsia="Times New Roman" w:hAnsi="Arial" w:cs="Arial"/>
        </w:rPr>
        <w:t xml:space="preserve"> from the previous year.</w:t>
      </w:r>
    </w:p>
    <w:p w14:paraId="65496EC2" w14:textId="41542BEF" w:rsidR="00354E44" w:rsidRPr="000B5BC1" w:rsidRDefault="002E47AD" w:rsidP="00CB37CB">
      <w:pPr>
        <w:pStyle w:val="Heading1"/>
        <w:rPr>
          <w:rFonts w:ascii="Arial" w:hAnsi="Arial" w:cs="Arial"/>
          <w:sz w:val="28"/>
          <w:szCs w:val="28"/>
        </w:rPr>
      </w:pPr>
      <w:bookmarkStart w:id="11" w:name="_Toc195861948"/>
      <w:r>
        <w:rPr>
          <w:rFonts w:ascii="Arial" w:hAnsi="Arial" w:cs="Arial"/>
          <w:sz w:val="28"/>
          <w:szCs w:val="28"/>
        </w:rPr>
        <w:lastRenderedPageBreak/>
        <w:t>4</w:t>
      </w:r>
      <w:r w:rsidR="00354E44" w:rsidRPr="000B5BC1">
        <w:rPr>
          <w:rFonts w:ascii="Arial" w:hAnsi="Arial" w:cs="Arial"/>
          <w:sz w:val="28"/>
          <w:szCs w:val="28"/>
        </w:rPr>
        <w:t xml:space="preserve">. </w:t>
      </w:r>
      <w:r w:rsidR="002B521A" w:rsidRPr="000B5BC1">
        <w:rPr>
          <w:rFonts w:ascii="Arial" w:hAnsi="Arial" w:cs="Arial"/>
          <w:sz w:val="28"/>
          <w:szCs w:val="28"/>
        </w:rPr>
        <w:t xml:space="preserve">Registered </w:t>
      </w:r>
      <w:r w:rsidR="00354E44" w:rsidRPr="000B5BC1">
        <w:rPr>
          <w:rFonts w:ascii="Arial" w:hAnsi="Arial" w:cs="Arial"/>
          <w:sz w:val="28"/>
          <w:szCs w:val="28"/>
        </w:rPr>
        <w:t>Firearm</w:t>
      </w:r>
      <w:r w:rsidR="002B521A" w:rsidRPr="000B5BC1">
        <w:rPr>
          <w:rFonts w:ascii="Arial" w:hAnsi="Arial" w:cs="Arial"/>
          <w:sz w:val="28"/>
          <w:szCs w:val="28"/>
        </w:rPr>
        <w:t xml:space="preserve"> D</w:t>
      </w:r>
      <w:r w:rsidR="00354E44" w:rsidRPr="000B5BC1">
        <w:rPr>
          <w:rFonts w:ascii="Arial" w:hAnsi="Arial" w:cs="Arial"/>
          <w:sz w:val="28"/>
          <w:szCs w:val="28"/>
        </w:rPr>
        <w:t>ealers</w:t>
      </w:r>
      <w:r w:rsidR="00334CA1">
        <w:rPr>
          <w:rFonts w:ascii="Arial" w:hAnsi="Arial" w:cs="Arial"/>
          <w:sz w:val="28"/>
          <w:szCs w:val="28"/>
        </w:rPr>
        <w:t xml:space="preserve"> (RFDs)</w:t>
      </w:r>
      <w:bookmarkEnd w:id="11"/>
    </w:p>
    <w:p w14:paraId="4D2AF845" w14:textId="30CCCCE0" w:rsidR="00354E44" w:rsidRPr="00CB37CB" w:rsidRDefault="00354E44" w:rsidP="00B60BB8">
      <w:pPr>
        <w:pStyle w:val="NormalWeb"/>
        <w:spacing w:line="360" w:lineRule="atLeast"/>
        <w:rPr>
          <w:rFonts w:ascii="Arial" w:hAnsi="Arial" w:cs="Arial"/>
        </w:rPr>
      </w:pPr>
      <w:r w:rsidRPr="00CB37CB">
        <w:rPr>
          <w:rFonts w:ascii="Arial" w:hAnsi="Arial" w:cs="Arial"/>
        </w:rPr>
        <w:t xml:space="preserve">There were </w:t>
      </w:r>
      <w:r w:rsidR="006138D9">
        <w:rPr>
          <w:rFonts w:ascii="Arial" w:hAnsi="Arial" w:cs="Arial"/>
          <w:color w:val="FF0000"/>
        </w:rPr>
        <w:t>33</w:t>
      </w:r>
      <w:r w:rsidR="006505E2">
        <w:rPr>
          <w:rFonts w:ascii="Arial" w:hAnsi="Arial" w:cs="Arial"/>
          <w:color w:val="FF0000"/>
        </w:rPr>
        <w:t>1</w:t>
      </w:r>
      <w:r w:rsidRPr="00CB37CB">
        <w:rPr>
          <w:rFonts w:ascii="Arial" w:hAnsi="Arial" w:cs="Arial"/>
          <w:color w:val="FF0000"/>
        </w:rPr>
        <w:t xml:space="preserve"> </w:t>
      </w:r>
      <w:r w:rsidRPr="00CB37CB">
        <w:rPr>
          <w:rFonts w:ascii="Arial" w:hAnsi="Arial" w:cs="Arial"/>
        </w:rPr>
        <w:t>registered firearm dealers i</w:t>
      </w:r>
      <w:r w:rsidR="00EF3CB5" w:rsidRPr="00CB37CB">
        <w:rPr>
          <w:rFonts w:ascii="Arial" w:hAnsi="Arial" w:cs="Arial"/>
        </w:rPr>
        <w:t>n Scotland as at</w:t>
      </w:r>
      <w:r w:rsidR="00EE2FDE" w:rsidRPr="00CB37CB">
        <w:rPr>
          <w:rFonts w:ascii="Arial" w:hAnsi="Arial" w:cs="Arial"/>
        </w:rPr>
        <w:t xml:space="preserve"> </w:t>
      </w:r>
      <w:r w:rsidR="00381A6B" w:rsidRPr="00CB37CB">
        <w:rPr>
          <w:rFonts w:ascii="Arial" w:hAnsi="Arial" w:cs="Arial"/>
        </w:rPr>
        <w:t>3</w:t>
      </w:r>
      <w:r w:rsidR="00EE2FDE" w:rsidRPr="00CB37CB">
        <w:rPr>
          <w:rFonts w:ascii="Arial" w:hAnsi="Arial" w:cs="Arial"/>
        </w:rPr>
        <w:t>1</w:t>
      </w:r>
      <w:r w:rsidR="00E228F6" w:rsidRPr="00CB37CB">
        <w:rPr>
          <w:rFonts w:ascii="Arial" w:hAnsi="Arial" w:cs="Arial"/>
        </w:rPr>
        <w:t xml:space="preserve"> </w:t>
      </w:r>
      <w:r w:rsidR="00596F90">
        <w:rPr>
          <w:rFonts w:ascii="Arial" w:hAnsi="Arial" w:cs="Arial"/>
        </w:rPr>
        <w:t>March 202</w:t>
      </w:r>
      <w:r w:rsidR="006505E2">
        <w:rPr>
          <w:rFonts w:ascii="Arial" w:hAnsi="Arial" w:cs="Arial"/>
        </w:rPr>
        <w:t>5</w:t>
      </w:r>
      <w:r w:rsidRPr="00CB37CB">
        <w:rPr>
          <w:rFonts w:ascii="Arial" w:hAnsi="Arial" w:cs="Arial"/>
        </w:rPr>
        <w:t xml:space="preserve">. </w:t>
      </w:r>
    </w:p>
    <w:p w14:paraId="04834936" w14:textId="55387351" w:rsidR="002954F0" w:rsidRDefault="002954F0" w:rsidP="002954F0">
      <w:pPr>
        <w:pStyle w:val="ListParagraph"/>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6505E2">
        <w:rPr>
          <w:rFonts w:ascii="Arial" w:eastAsia="Times New Roman" w:hAnsi="Arial" w:cs="Arial"/>
          <w:color w:val="FF0000"/>
        </w:rPr>
        <w:t>20</w:t>
      </w:r>
      <w:r w:rsidRPr="00CB37CB">
        <w:rPr>
          <w:rFonts w:ascii="Arial" w:eastAsia="Times New Roman" w:hAnsi="Arial" w:cs="Arial"/>
        </w:rPr>
        <w:t xml:space="preserve"> new applications for registration in the year from 1</w:t>
      </w:r>
      <w:r w:rsidR="002B521A" w:rsidRPr="00CB37CB">
        <w:rPr>
          <w:rFonts w:ascii="Arial" w:eastAsia="Times New Roman" w:hAnsi="Arial" w:cs="Arial"/>
        </w:rPr>
        <w:t xml:space="preserve"> April </w:t>
      </w:r>
      <w:r w:rsidR="00596F90">
        <w:rPr>
          <w:rFonts w:ascii="Arial" w:eastAsia="Times New Roman" w:hAnsi="Arial" w:cs="Arial"/>
        </w:rPr>
        <w:t>202</w:t>
      </w:r>
      <w:r w:rsidR="006505E2">
        <w:rPr>
          <w:rFonts w:ascii="Arial" w:eastAsia="Times New Roman" w:hAnsi="Arial" w:cs="Arial"/>
        </w:rPr>
        <w:t>4</w:t>
      </w:r>
      <w:r w:rsidRPr="00CB37CB">
        <w:rPr>
          <w:rFonts w:ascii="Arial" w:eastAsia="Times New Roman" w:hAnsi="Arial" w:cs="Arial"/>
        </w:rPr>
        <w:t xml:space="preserve"> to 31</w:t>
      </w:r>
      <w:r w:rsidR="002B521A" w:rsidRPr="00CB37CB">
        <w:rPr>
          <w:rFonts w:ascii="Arial" w:eastAsia="Times New Roman" w:hAnsi="Arial" w:cs="Arial"/>
        </w:rPr>
        <w:t xml:space="preserve"> March </w:t>
      </w:r>
      <w:r w:rsidR="00596F90">
        <w:rPr>
          <w:rFonts w:ascii="Arial" w:eastAsia="Times New Roman" w:hAnsi="Arial" w:cs="Arial"/>
        </w:rPr>
        <w:t>202</w:t>
      </w:r>
      <w:r w:rsidR="006505E2">
        <w:rPr>
          <w:rFonts w:ascii="Arial" w:eastAsia="Times New Roman" w:hAnsi="Arial" w:cs="Arial"/>
        </w:rPr>
        <w:t>5</w:t>
      </w:r>
      <w:r w:rsidRPr="00CB37CB">
        <w:rPr>
          <w:rFonts w:ascii="Arial" w:eastAsia="Times New Roman" w:hAnsi="Arial" w:cs="Arial"/>
        </w:rPr>
        <w:t xml:space="preserve">, of which </w:t>
      </w:r>
      <w:r w:rsidR="006505E2">
        <w:rPr>
          <w:rFonts w:ascii="Arial" w:eastAsia="Times New Roman" w:hAnsi="Arial" w:cs="Arial"/>
          <w:color w:val="FF0000"/>
        </w:rPr>
        <w:t>20</w:t>
      </w:r>
      <w:r w:rsidRPr="00CB37CB">
        <w:rPr>
          <w:rFonts w:ascii="Arial" w:eastAsia="Times New Roman" w:hAnsi="Arial" w:cs="Arial"/>
        </w:rPr>
        <w:t xml:space="preserve"> were granted and </w:t>
      </w:r>
      <w:r w:rsidR="002E09FC" w:rsidRPr="00CB37CB">
        <w:rPr>
          <w:rFonts w:ascii="Arial" w:eastAsia="Times New Roman" w:hAnsi="Arial" w:cs="Arial"/>
          <w:color w:val="FF0000"/>
        </w:rPr>
        <w:t>0</w:t>
      </w:r>
      <w:r w:rsidRPr="00CB37CB">
        <w:rPr>
          <w:rFonts w:ascii="Arial" w:eastAsia="Times New Roman" w:hAnsi="Arial" w:cs="Arial"/>
          <w:color w:val="FF0000"/>
        </w:rPr>
        <w:t xml:space="preserve"> </w:t>
      </w:r>
      <w:r w:rsidRPr="00CB37CB">
        <w:rPr>
          <w:rFonts w:ascii="Arial" w:eastAsia="Times New Roman" w:hAnsi="Arial" w:cs="Arial"/>
        </w:rPr>
        <w:t>refused.</w:t>
      </w:r>
    </w:p>
    <w:p w14:paraId="02839E14" w14:textId="164644DE" w:rsidR="002426B3" w:rsidRPr="002426B3" w:rsidRDefault="001B0451" w:rsidP="002426B3">
      <w:pPr>
        <w:pStyle w:val="ListParagraph"/>
        <w:numPr>
          <w:ilvl w:val="0"/>
          <w:numId w:val="1"/>
        </w:numPr>
        <w:spacing w:before="100" w:beforeAutospacing="1" w:after="100" w:afterAutospacing="1" w:line="360" w:lineRule="atLeast"/>
        <w:rPr>
          <w:rFonts w:ascii="Arial" w:eastAsia="Times New Roman" w:hAnsi="Arial" w:cs="Arial"/>
        </w:rPr>
      </w:pPr>
      <w:r w:rsidRPr="001B0451">
        <w:rPr>
          <w:rFonts w:ascii="Arial" w:eastAsia="Times New Roman" w:hAnsi="Arial" w:cs="Arial"/>
          <w:color w:val="FF0000"/>
        </w:rPr>
        <w:t>84.2</w:t>
      </w:r>
      <w:r w:rsidR="002426B3" w:rsidRPr="001B0451">
        <w:rPr>
          <w:rFonts w:ascii="Arial" w:eastAsia="Times New Roman" w:hAnsi="Arial" w:cs="Arial"/>
          <w:color w:val="FF0000"/>
        </w:rPr>
        <w:t xml:space="preserve">% </w:t>
      </w:r>
      <w:r w:rsidR="002426B3" w:rsidRPr="001B0451">
        <w:rPr>
          <w:rFonts w:ascii="Arial" w:eastAsia="Times New Roman" w:hAnsi="Arial" w:cs="Arial"/>
        </w:rPr>
        <w:t>of new applications were concluded within 16 weeks</w:t>
      </w:r>
      <w:r w:rsidR="00C214EC">
        <w:rPr>
          <w:rFonts w:ascii="Arial" w:eastAsia="Times New Roman" w:hAnsi="Arial" w:cs="Arial"/>
        </w:rPr>
        <w:t xml:space="preserve">, </w:t>
      </w:r>
      <w:r w:rsidR="00C214EC" w:rsidRPr="00C214EC">
        <w:rPr>
          <w:rFonts w:ascii="Arial" w:eastAsia="Times New Roman" w:hAnsi="Arial" w:cs="Arial"/>
          <w:color w:val="FF0000"/>
        </w:rPr>
        <w:t xml:space="preserve">down 15.8% </w:t>
      </w:r>
      <w:r w:rsidR="00C214EC">
        <w:rPr>
          <w:rFonts w:ascii="Arial" w:eastAsia="Times New Roman" w:hAnsi="Arial" w:cs="Arial"/>
        </w:rPr>
        <w:t>in the previous year</w:t>
      </w:r>
      <w:r w:rsidR="002426B3">
        <w:rPr>
          <w:rFonts w:ascii="Arial" w:eastAsia="Times New Roman" w:hAnsi="Arial" w:cs="Arial"/>
        </w:rPr>
        <w:t>.</w:t>
      </w:r>
    </w:p>
    <w:p w14:paraId="3B9C3D70" w14:textId="4783EB9B" w:rsidR="00FC007C" w:rsidRDefault="002954F0" w:rsidP="00FC007C">
      <w:pPr>
        <w:pStyle w:val="ListParagraph"/>
        <w:numPr>
          <w:ilvl w:val="0"/>
          <w:numId w:val="1"/>
        </w:numPr>
        <w:spacing w:before="100" w:beforeAutospacing="1" w:after="100" w:afterAutospacing="1" w:line="360" w:lineRule="atLeast"/>
        <w:rPr>
          <w:rFonts w:ascii="Arial" w:eastAsia="Times New Roman" w:hAnsi="Arial" w:cs="Arial"/>
        </w:rPr>
      </w:pPr>
      <w:r w:rsidRPr="00CB37CB">
        <w:rPr>
          <w:rFonts w:ascii="Arial" w:eastAsia="Times New Roman" w:hAnsi="Arial" w:cs="Arial"/>
        </w:rPr>
        <w:t xml:space="preserve">There were </w:t>
      </w:r>
      <w:r w:rsidR="006505E2">
        <w:rPr>
          <w:rFonts w:ascii="Arial" w:eastAsia="Times New Roman" w:hAnsi="Arial" w:cs="Arial"/>
          <w:color w:val="FF0000"/>
        </w:rPr>
        <w:t>80</w:t>
      </w:r>
      <w:r w:rsidRPr="00CB37CB">
        <w:rPr>
          <w:rFonts w:ascii="Arial" w:eastAsia="Times New Roman" w:hAnsi="Arial" w:cs="Arial"/>
        </w:rPr>
        <w:t xml:space="preserve"> renewal applications for registration in the year from </w:t>
      </w:r>
      <w:r w:rsidR="00596F90">
        <w:rPr>
          <w:rFonts w:ascii="Arial" w:eastAsia="Times New Roman" w:hAnsi="Arial" w:cs="Arial"/>
        </w:rPr>
        <w:t>1 April 202</w:t>
      </w:r>
      <w:r w:rsidR="006505E2">
        <w:rPr>
          <w:rFonts w:ascii="Arial" w:eastAsia="Times New Roman" w:hAnsi="Arial" w:cs="Arial"/>
        </w:rPr>
        <w:t>4</w:t>
      </w:r>
      <w:r w:rsidR="00596F90">
        <w:rPr>
          <w:rFonts w:ascii="Arial" w:eastAsia="Times New Roman" w:hAnsi="Arial" w:cs="Arial"/>
        </w:rPr>
        <w:t xml:space="preserve"> to 31 March 202</w:t>
      </w:r>
      <w:r w:rsidR="006505E2">
        <w:rPr>
          <w:rFonts w:ascii="Arial" w:eastAsia="Times New Roman" w:hAnsi="Arial" w:cs="Arial"/>
        </w:rPr>
        <w:t>5</w:t>
      </w:r>
      <w:r w:rsidR="00E228F6" w:rsidRPr="00CB37CB">
        <w:rPr>
          <w:rFonts w:ascii="Arial" w:eastAsia="Times New Roman" w:hAnsi="Arial" w:cs="Arial"/>
        </w:rPr>
        <w:t xml:space="preserve"> </w:t>
      </w:r>
      <w:r w:rsidR="008434A1" w:rsidRPr="00CB37CB">
        <w:rPr>
          <w:rFonts w:ascii="Arial" w:eastAsia="Times New Roman" w:hAnsi="Arial" w:cs="Arial"/>
        </w:rPr>
        <w:t xml:space="preserve">of which </w:t>
      </w:r>
      <w:r w:rsidR="002E09FC" w:rsidRPr="00CB37CB">
        <w:rPr>
          <w:rFonts w:ascii="Arial" w:eastAsia="Times New Roman" w:hAnsi="Arial" w:cs="Arial"/>
          <w:color w:val="FF0000"/>
        </w:rPr>
        <w:t>0</w:t>
      </w:r>
      <w:r w:rsidR="002E09FC" w:rsidRPr="00CB37CB">
        <w:rPr>
          <w:rFonts w:ascii="Arial" w:eastAsia="Times New Roman" w:hAnsi="Arial" w:cs="Arial"/>
        </w:rPr>
        <w:t xml:space="preserve"> were</w:t>
      </w:r>
      <w:r w:rsidR="008434A1" w:rsidRPr="00CB37CB">
        <w:rPr>
          <w:rFonts w:ascii="Arial" w:eastAsia="Times New Roman" w:hAnsi="Arial" w:cs="Arial"/>
        </w:rPr>
        <w:t xml:space="preserve"> refused</w:t>
      </w:r>
      <w:r w:rsidRPr="00CB37CB">
        <w:rPr>
          <w:rFonts w:ascii="Arial" w:eastAsia="Times New Roman" w:hAnsi="Arial" w:cs="Arial"/>
        </w:rPr>
        <w:t>.</w:t>
      </w:r>
    </w:p>
    <w:p w14:paraId="6E49F819" w14:textId="253C6B1B" w:rsidR="002426B3" w:rsidRDefault="002426B3" w:rsidP="002426B3">
      <w:pPr>
        <w:pStyle w:val="ListParagraph"/>
        <w:numPr>
          <w:ilvl w:val="0"/>
          <w:numId w:val="1"/>
        </w:numPr>
        <w:spacing w:before="100" w:beforeAutospacing="1" w:after="100" w:afterAutospacing="1" w:line="360" w:lineRule="atLeast"/>
        <w:rPr>
          <w:rFonts w:ascii="Arial" w:eastAsia="Times New Roman" w:hAnsi="Arial" w:cs="Arial"/>
        </w:rPr>
      </w:pPr>
      <w:r w:rsidRPr="005128F2">
        <w:rPr>
          <w:rFonts w:ascii="Arial" w:eastAsia="Times New Roman" w:hAnsi="Arial" w:cs="Arial"/>
          <w:color w:val="FF0000"/>
        </w:rPr>
        <w:t>9</w:t>
      </w:r>
      <w:r w:rsidR="005128F2" w:rsidRPr="005128F2">
        <w:rPr>
          <w:rFonts w:ascii="Arial" w:eastAsia="Times New Roman" w:hAnsi="Arial" w:cs="Arial"/>
          <w:color w:val="FF0000"/>
        </w:rPr>
        <w:t>1.2</w:t>
      </w:r>
      <w:r w:rsidRPr="005128F2">
        <w:rPr>
          <w:rFonts w:ascii="Arial" w:eastAsia="Times New Roman" w:hAnsi="Arial" w:cs="Arial"/>
          <w:color w:val="FF0000"/>
        </w:rPr>
        <w:t xml:space="preserve">% </w:t>
      </w:r>
      <w:r w:rsidRPr="005128F2">
        <w:rPr>
          <w:rFonts w:ascii="Arial" w:eastAsia="Times New Roman" w:hAnsi="Arial" w:cs="Arial"/>
        </w:rPr>
        <w:t>of renewal applications were concluded before expiry</w:t>
      </w:r>
      <w:r w:rsidR="00C214EC">
        <w:rPr>
          <w:rFonts w:ascii="Arial" w:eastAsia="Times New Roman" w:hAnsi="Arial" w:cs="Arial"/>
        </w:rPr>
        <w:t xml:space="preserve">, </w:t>
      </w:r>
      <w:r w:rsidR="00C214EC" w:rsidRPr="00C214EC">
        <w:rPr>
          <w:rFonts w:ascii="Arial" w:eastAsia="Times New Roman" w:hAnsi="Arial" w:cs="Arial"/>
          <w:color w:val="FF0000"/>
        </w:rPr>
        <w:t xml:space="preserve">down 6.2% </w:t>
      </w:r>
      <w:r w:rsidR="00C214EC">
        <w:rPr>
          <w:rFonts w:ascii="Arial" w:eastAsia="Times New Roman" w:hAnsi="Arial" w:cs="Arial"/>
        </w:rPr>
        <w:t>in the previous year</w:t>
      </w:r>
      <w:r w:rsidRPr="005128F2">
        <w:rPr>
          <w:rFonts w:ascii="Arial" w:eastAsia="Times New Roman" w:hAnsi="Arial" w:cs="Arial"/>
        </w:rPr>
        <w:t>.</w:t>
      </w:r>
    </w:p>
    <w:p w14:paraId="1FE4F6A1" w14:textId="516DCCD5" w:rsidR="00334CA1" w:rsidRDefault="00334CA1" w:rsidP="00334CA1">
      <w:pPr>
        <w:spacing w:before="100" w:beforeAutospacing="1" w:after="100" w:afterAutospacing="1" w:line="360" w:lineRule="atLeast"/>
        <w:jc w:val="center"/>
        <w:rPr>
          <w:rFonts w:ascii="Arial" w:eastAsia="Times New Roman" w:hAnsi="Arial" w:cs="Arial"/>
        </w:rPr>
      </w:pPr>
      <w:r>
        <w:rPr>
          <w:noProof/>
        </w:rPr>
        <w:drawing>
          <wp:inline distT="0" distB="0" distL="0" distR="0" wp14:anchorId="7C57EFAD" wp14:editId="5492BA0E">
            <wp:extent cx="4572000" cy="2743200"/>
            <wp:effectExtent l="0" t="0" r="0" b="0"/>
            <wp:docPr id="1791738660" name="Chart 1">
              <a:extLst xmlns:a="http://schemas.openxmlformats.org/drawingml/2006/main">
                <a:ext uri="{FF2B5EF4-FFF2-40B4-BE49-F238E27FC236}">
                  <a16:creationId xmlns:a16="http://schemas.microsoft.com/office/drawing/2014/main" id="{3BC16715-77E7-40A8-8F3B-E46407506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723F8C" w14:textId="55263612" w:rsidR="00334CA1" w:rsidRDefault="00334CA1">
      <w:pPr>
        <w:spacing w:after="160" w:line="259" w:lineRule="auto"/>
        <w:rPr>
          <w:rFonts w:ascii="Arial" w:eastAsia="Times New Roman" w:hAnsi="Arial" w:cs="Arial"/>
        </w:rPr>
      </w:pPr>
      <w:r>
        <w:rPr>
          <w:rFonts w:ascii="Arial" w:eastAsia="Times New Roman" w:hAnsi="Arial" w:cs="Arial"/>
        </w:rPr>
        <w:br w:type="page"/>
      </w:r>
    </w:p>
    <w:p w14:paraId="35F52236" w14:textId="77777777" w:rsidR="00334CA1" w:rsidRPr="00334CA1" w:rsidRDefault="00334CA1" w:rsidP="00334CA1">
      <w:pPr>
        <w:spacing w:before="100" w:beforeAutospacing="1" w:after="100" w:afterAutospacing="1" w:line="360" w:lineRule="atLeast"/>
        <w:rPr>
          <w:rFonts w:ascii="Arial" w:eastAsia="Times New Roman" w:hAnsi="Arial" w:cs="Arial"/>
        </w:rPr>
      </w:pPr>
    </w:p>
    <w:p w14:paraId="73EDBA97" w14:textId="403C35E5" w:rsidR="00354E44" w:rsidRPr="000B5BC1" w:rsidRDefault="002E47AD" w:rsidP="00CB37CB">
      <w:pPr>
        <w:pStyle w:val="Heading1"/>
        <w:rPr>
          <w:rFonts w:ascii="Arial" w:hAnsi="Arial" w:cs="Arial"/>
          <w:sz w:val="28"/>
          <w:szCs w:val="28"/>
        </w:rPr>
      </w:pPr>
      <w:bookmarkStart w:id="12" w:name="_Toc195861949"/>
      <w:r>
        <w:rPr>
          <w:rFonts w:ascii="Arial" w:hAnsi="Arial" w:cs="Arial"/>
          <w:sz w:val="28"/>
          <w:szCs w:val="28"/>
        </w:rPr>
        <w:t>5</w:t>
      </w:r>
      <w:r w:rsidR="00514540" w:rsidRPr="000B5BC1">
        <w:rPr>
          <w:rFonts w:ascii="Arial" w:hAnsi="Arial" w:cs="Arial"/>
          <w:sz w:val="28"/>
          <w:szCs w:val="28"/>
        </w:rPr>
        <w:t>. Visitor P</w:t>
      </w:r>
      <w:r w:rsidR="00354E44" w:rsidRPr="000B5BC1">
        <w:rPr>
          <w:rFonts w:ascii="Arial" w:hAnsi="Arial" w:cs="Arial"/>
          <w:sz w:val="28"/>
          <w:szCs w:val="28"/>
        </w:rPr>
        <w:t>ermits</w:t>
      </w:r>
      <w:bookmarkEnd w:id="12"/>
    </w:p>
    <w:p w14:paraId="021C28F2" w14:textId="142D00FD" w:rsidR="00E228F6" w:rsidRPr="00CB37CB" w:rsidRDefault="00E228F6" w:rsidP="00E228F6">
      <w:pPr>
        <w:pStyle w:val="NormalWeb"/>
        <w:spacing w:line="360" w:lineRule="atLeast"/>
        <w:rPr>
          <w:rFonts w:ascii="Arial" w:hAnsi="Arial" w:cs="Arial"/>
        </w:rPr>
      </w:pPr>
      <w:r w:rsidRPr="00CB37CB">
        <w:rPr>
          <w:rFonts w:ascii="Arial" w:hAnsi="Arial" w:cs="Arial"/>
        </w:rPr>
        <w:t>Visitor permit</w:t>
      </w:r>
      <w:r w:rsidR="006C4CD7" w:rsidRPr="00CB37CB">
        <w:rPr>
          <w:rFonts w:ascii="Arial" w:hAnsi="Arial" w:cs="Arial"/>
        </w:rPr>
        <w:t>s</w:t>
      </w:r>
      <w:r w:rsidR="00276B40">
        <w:rPr>
          <w:rFonts w:ascii="Arial" w:hAnsi="Arial" w:cs="Arial"/>
        </w:rPr>
        <w:t xml:space="preserve"> allow</w:t>
      </w:r>
      <w:r w:rsidRPr="00CB37CB">
        <w:rPr>
          <w:rFonts w:ascii="Arial" w:hAnsi="Arial" w:cs="Arial"/>
        </w:rPr>
        <w:t xml:space="preserve"> visitors to Great Britain to possess a firearm, shotgun, air weapon or ammunition without holding a certificate. Visitor permits are usually granted enabling the holder to attend organised shoots such as deer stalking or competitive target shooting events</w:t>
      </w:r>
      <w:r w:rsidR="000E0699">
        <w:rPr>
          <w:rFonts w:ascii="Arial" w:hAnsi="Arial" w:cs="Arial"/>
        </w:rPr>
        <w:t xml:space="preserve">.  </w:t>
      </w:r>
      <w:r w:rsidRPr="00CB37CB">
        <w:rPr>
          <w:rFonts w:ascii="Arial" w:hAnsi="Arial" w:cs="Arial"/>
        </w:rPr>
        <w:t xml:space="preserve">The following information relates to visitor permits issued in Scotland. </w:t>
      </w:r>
    </w:p>
    <w:p w14:paraId="0D5B8995" w14:textId="1038AF9B" w:rsidR="007A1E32" w:rsidRPr="00CB37CB" w:rsidRDefault="00F97704" w:rsidP="00B60BB8">
      <w:pPr>
        <w:pStyle w:val="NormalWeb"/>
        <w:spacing w:line="360" w:lineRule="atLeast"/>
        <w:rPr>
          <w:rFonts w:ascii="Arial" w:hAnsi="Arial" w:cs="Arial"/>
        </w:rPr>
      </w:pPr>
      <w:r w:rsidRPr="00CB37CB">
        <w:rPr>
          <w:rFonts w:ascii="Arial" w:hAnsi="Arial" w:cs="Arial"/>
        </w:rPr>
        <w:t>There were</w:t>
      </w:r>
      <w:r w:rsidR="00EF3CB5" w:rsidRPr="00CB37CB">
        <w:rPr>
          <w:rFonts w:ascii="Arial" w:hAnsi="Arial" w:cs="Arial"/>
        </w:rPr>
        <w:t xml:space="preserve"> </w:t>
      </w:r>
      <w:r w:rsidR="00D00228">
        <w:rPr>
          <w:rFonts w:ascii="Arial" w:hAnsi="Arial" w:cs="Arial"/>
          <w:color w:val="FF0000"/>
        </w:rPr>
        <w:t>9</w:t>
      </w:r>
      <w:r w:rsidR="006505E2">
        <w:rPr>
          <w:rFonts w:ascii="Arial" w:hAnsi="Arial" w:cs="Arial"/>
          <w:color w:val="FF0000"/>
        </w:rPr>
        <w:t>20</w:t>
      </w:r>
      <w:r w:rsidR="00354E44" w:rsidRPr="00CB37CB">
        <w:rPr>
          <w:rFonts w:ascii="Arial" w:hAnsi="Arial" w:cs="Arial"/>
          <w:color w:val="FF0000"/>
        </w:rPr>
        <w:t xml:space="preserve"> </w:t>
      </w:r>
      <w:r w:rsidR="00354E44" w:rsidRPr="00CB37CB">
        <w:rPr>
          <w:rFonts w:ascii="Arial" w:hAnsi="Arial" w:cs="Arial"/>
        </w:rPr>
        <w:t>visitor permits</w:t>
      </w:r>
      <w:r w:rsidRPr="00CB37CB">
        <w:rPr>
          <w:rFonts w:ascii="Arial" w:hAnsi="Arial" w:cs="Arial"/>
        </w:rPr>
        <w:t xml:space="preserve"> granted</w:t>
      </w:r>
      <w:r w:rsidR="00354E44" w:rsidRPr="00CB37CB">
        <w:rPr>
          <w:rFonts w:ascii="Arial" w:hAnsi="Arial" w:cs="Arial"/>
        </w:rPr>
        <w:t xml:space="preserve"> for firear</w:t>
      </w:r>
      <w:r w:rsidR="00EF3CB5" w:rsidRPr="00CB37CB">
        <w:rPr>
          <w:rFonts w:ascii="Arial" w:hAnsi="Arial" w:cs="Arial"/>
        </w:rPr>
        <w:t>ms</w:t>
      </w:r>
      <w:r w:rsidRPr="00CB37CB">
        <w:rPr>
          <w:rFonts w:ascii="Arial" w:hAnsi="Arial" w:cs="Arial"/>
        </w:rPr>
        <w:t xml:space="preserve"> as at</w:t>
      </w:r>
      <w:r w:rsidR="004552A6">
        <w:rPr>
          <w:rFonts w:ascii="Arial" w:hAnsi="Arial" w:cs="Arial"/>
        </w:rPr>
        <w:t xml:space="preserve"> </w:t>
      </w:r>
      <w:r w:rsidRPr="00CB37CB">
        <w:rPr>
          <w:rFonts w:ascii="Arial" w:hAnsi="Arial" w:cs="Arial"/>
        </w:rPr>
        <w:t>31</w:t>
      </w:r>
      <w:r w:rsidR="002B521A" w:rsidRPr="00CB37CB">
        <w:rPr>
          <w:rFonts w:ascii="Arial" w:hAnsi="Arial" w:cs="Arial"/>
        </w:rPr>
        <w:t xml:space="preserve"> March </w:t>
      </w:r>
      <w:r w:rsidR="00596F90">
        <w:rPr>
          <w:rFonts w:ascii="Arial" w:hAnsi="Arial" w:cs="Arial"/>
        </w:rPr>
        <w:t>202</w:t>
      </w:r>
      <w:r w:rsidR="006505E2">
        <w:rPr>
          <w:rFonts w:ascii="Arial" w:hAnsi="Arial" w:cs="Arial"/>
        </w:rPr>
        <w:t>5</w:t>
      </w:r>
      <w:r w:rsidR="00241190" w:rsidRPr="00CB37CB">
        <w:rPr>
          <w:rFonts w:ascii="Arial" w:hAnsi="Arial" w:cs="Arial"/>
        </w:rPr>
        <w:t>.</w:t>
      </w:r>
      <w:r w:rsidR="002050BF" w:rsidRPr="00CB37CB">
        <w:rPr>
          <w:rFonts w:ascii="Arial" w:hAnsi="Arial" w:cs="Arial"/>
        </w:rPr>
        <w:t xml:space="preserve"> </w:t>
      </w:r>
    </w:p>
    <w:p w14:paraId="0BB9DF6B" w14:textId="73D82827" w:rsidR="00241190" w:rsidRPr="00CB37CB" w:rsidRDefault="002050BF" w:rsidP="00B60BB8">
      <w:pPr>
        <w:pStyle w:val="NormalWeb"/>
        <w:spacing w:line="360" w:lineRule="atLeast"/>
        <w:rPr>
          <w:rFonts w:ascii="Arial" w:hAnsi="Arial" w:cs="Arial"/>
        </w:rPr>
      </w:pPr>
      <w:r w:rsidRPr="00CB37CB">
        <w:rPr>
          <w:rFonts w:ascii="Arial" w:hAnsi="Arial" w:cs="Arial"/>
        </w:rPr>
        <w:t xml:space="preserve">There were </w:t>
      </w:r>
      <w:r w:rsidR="00D00228">
        <w:rPr>
          <w:rFonts w:ascii="Arial" w:hAnsi="Arial" w:cs="Arial"/>
          <w:color w:val="FF0000"/>
        </w:rPr>
        <w:t>2</w:t>
      </w:r>
      <w:r w:rsidR="006505E2">
        <w:rPr>
          <w:rFonts w:ascii="Arial" w:hAnsi="Arial" w:cs="Arial"/>
          <w:color w:val="FF0000"/>
        </w:rPr>
        <w:t>743</w:t>
      </w:r>
      <w:r w:rsidR="00354E44" w:rsidRPr="00CB37CB">
        <w:rPr>
          <w:rFonts w:ascii="Arial" w:hAnsi="Arial" w:cs="Arial"/>
          <w:color w:val="FF0000"/>
        </w:rPr>
        <w:t xml:space="preserve"> </w:t>
      </w:r>
      <w:r w:rsidR="00F97704" w:rsidRPr="00CB37CB">
        <w:rPr>
          <w:rFonts w:ascii="Arial" w:hAnsi="Arial" w:cs="Arial"/>
        </w:rPr>
        <w:t xml:space="preserve">visitor permits granted for shotguns as at </w:t>
      </w:r>
      <w:r w:rsidR="00596F90">
        <w:rPr>
          <w:rFonts w:ascii="Arial" w:hAnsi="Arial" w:cs="Arial"/>
        </w:rPr>
        <w:t>31 March 202</w:t>
      </w:r>
      <w:r w:rsidR="006505E2">
        <w:rPr>
          <w:rFonts w:ascii="Arial" w:hAnsi="Arial" w:cs="Arial"/>
        </w:rPr>
        <w:t>5</w:t>
      </w:r>
      <w:r w:rsidR="00F97704" w:rsidRPr="00CB37CB">
        <w:rPr>
          <w:rFonts w:ascii="Arial" w:hAnsi="Arial" w:cs="Arial"/>
        </w:rPr>
        <w:t>.</w:t>
      </w:r>
    </w:p>
    <w:p w14:paraId="74BCBE85" w14:textId="1EAD74FC" w:rsidR="00354E44" w:rsidRDefault="00F57A17" w:rsidP="00B60BB8">
      <w:pPr>
        <w:pStyle w:val="NormalWeb"/>
        <w:spacing w:line="360" w:lineRule="atLeast"/>
        <w:rPr>
          <w:rFonts w:ascii="Arial" w:hAnsi="Arial" w:cs="Arial"/>
        </w:rPr>
      </w:pPr>
      <w:r w:rsidRPr="00CB37CB">
        <w:rPr>
          <w:rFonts w:ascii="Arial" w:hAnsi="Arial" w:cs="Arial"/>
        </w:rPr>
        <w:t xml:space="preserve">There were </w:t>
      </w:r>
      <w:r w:rsidR="006505E2">
        <w:rPr>
          <w:rFonts w:ascii="Arial" w:hAnsi="Arial" w:cs="Arial"/>
          <w:color w:val="FF0000"/>
        </w:rPr>
        <w:t>80</w:t>
      </w:r>
      <w:r w:rsidRPr="00CB37CB">
        <w:rPr>
          <w:rFonts w:ascii="Arial" w:hAnsi="Arial" w:cs="Arial"/>
          <w:color w:val="FF0000"/>
        </w:rPr>
        <w:t xml:space="preserve"> </w:t>
      </w:r>
      <w:r w:rsidR="00F97704" w:rsidRPr="00CB37CB">
        <w:rPr>
          <w:rFonts w:ascii="Arial" w:hAnsi="Arial" w:cs="Arial"/>
        </w:rPr>
        <w:t xml:space="preserve">visitor permits granted for air weapons as at </w:t>
      </w:r>
      <w:r w:rsidR="00596F90">
        <w:rPr>
          <w:rFonts w:ascii="Arial" w:hAnsi="Arial" w:cs="Arial"/>
        </w:rPr>
        <w:t>31 March 202</w:t>
      </w:r>
      <w:r w:rsidR="006505E2">
        <w:rPr>
          <w:rFonts w:ascii="Arial" w:hAnsi="Arial" w:cs="Arial"/>
        </w:rPr>
        <w:t>5</w:t>
      </w:r>
      <w:r w:rsidR="00F97704" w:rsidRPr="00CB37CB">
        <w:rPr>
          <w:rFonts w:ascii="Arial" w:hAnsi="Arial" w:cs="Arial"/>
        </w:rPr>
        <w:t>.</w:t>
      </w:r>
    </w:p>
    <w:p w14:paraId="3F71B3B5" w14:textId="26D0BBBB" w:rsidR="00F733F7" w:rsidRDefault="00F733F7" w:rsidP="00B60BB8">
      <w:pPr>
        <w:pStyle w:val="NormalWeb"/>
        <w:spacing w:line="360" w:lineRule="atLeast"/>
        <w:rPr>
          <w:rFonts w:ascii="Arial" w:hAnsi="Arial" w:cs="Arial"/>
        </w:rPr>
      </w:pPr>
      <w:r>
        <w:rPr>
          <w:noProof/>
        </w:rPr>
        <w:drawing>
          <wp:inline distT="0" distB="0" distL="0" distR="0" wp14:anchorId="30BEC974" wp14:editId="26710D26">
            <wp:extent cx="5925820" cy="3446780"/>
            <wp:effectExtent l="0" t="0" r="17780" b="1270"/>
            <wp:docPr id="357017297" name="Chart 1">
              <a:extLst xmlns:a="http://schemas.openxmlformats.org/drawingml/2006/main">
                <a:ext uri="{FF2B5EF4-FFF2-40B4-BE49-F238E27FC236}">
                  <a16:creationId xmlns:a16="http://schemas.microsoft.com/office/drawing/2014/main" id="{F06DEAB3-4361-AA4E-A1D6-4E181D243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CA6039" w14:textId="030D481D" w:rsidR="00F733F7" w:rsidRDefault="00F733F7">
      <w:pPr>
        <w:spacing w:after="160" w:line="259" w:lineRule="auto"/>
        <w:rPr>
          <w:rFonts w:ascii="Arial" w:hAnsi="Arial" w:cs="Arial"/>
        </w:rPr>
      </w:pPr>
      <w:r>
        <w:rPr>
          <w:rFonts w:ascii="Arial" w:hAnsi="Arial" w:cs="Arial"/>
        </w:rPr>
        <w:br w:type="page"/>
      </w:r>
    </w:p>
    <w:p w14:paraId="2F94234E" w14:textId="77777777" w:rsidR="00F733F7" w:rsidRPr="00CB37CB" w:rsidRDefault="00F733F7" w:rsidP="00B60BB8">
      <w:pPr>
        <w:pStyle w:val="NormalWeb"/>
        <w:spacing w:line="360" w:lineRule="atLeast"/>
        <w:rPr>
          <w:rFonts w:ascii="Arial" w:hAnsi="Arial" w:cs="Arial"/>
        </w:rPr>
      </w:pPr>
    </w:p>
    <w:p w14:paraId="305B4408" w14:textId="3CB728B1" w:rsidR="001C1300" w:rsidRPr="001C1300" w:rsidRDefault="001C1300" w:rsidP="001C1300">
      <w:pPr>
        <w:pStyle w:val="Heading1"/>
        <w:rPr>
          <w:rFonts w:ascii="Arial" w:hAnsi="Arial" w:cs="Arial"/>
          <w:sz w:val="28"/>
          <w:szCs w:val="28"/>
        </w:rPr>
      </w:pPr>
      <w:bookmarkStart w:id="13" w:name="_Toc195861950"/>
      <w:r w:rsidRPr="001C1300">
        <w:rPr>
          <w:rFonts w:ascii="Arial" w:hAnsi="Arial" w:cs="Arial"/>
          <w:sz w:val="28"/>
          <w:szCs w:val="28"/>
        </w:rPr>
        <w:t>6. User Satisfaction 202</w:t>
      </w:r>
      <w:r w:rsidR="00A6022E">
        <w:rPr>
          <w:rFonts w:ascii="Arial" w:hAnsi="Arial" w:cs="Arial"/>
          <w:sz w:val="28"/>
          <w:szCs w:val="28"/>
        </w:rPr>
        <w:t>4</w:t>
      </w:r>
      <w:r w:rsidRPr="001C1300">
        <w:rPr>
          <w:rFonts w:ascii="Arial" w:hAnsi="Arial" w:cs="Arial"/>
          <w:sz w:val="28"/>
          <w:szCs w:val="28"/>
        </w:rPr>
        <w:t>/202</w:t>
      </w:r>
      <w:r w:rsidR="00A6022E">
        <w:rPr>
          <w:rFonts w:ascii="Arial" w:hAnsi="Arial" w:cs="Arial"/>
          <w:sz w:val="28"/>
          <w:szCs w:val="28"/>
        </w:rPr>
        <w:t>5</w:t>
      </w:r>
      <w:bookmarkEnd w:id="13"/>
    </w:p>
    <w:p w14:paraId="35F9EC21" w14:textId="42192E77" w:rsidR="001C1300" w:rsidRPr="001C1300" w:rsidRDefault="001C1300" w:rsidP="001C1300">
      <w:pPr>
        <w:ind w:left="-5" w:right="35"/>
        <w:rPr>
          <w:rFonts w:ascii="Arial" w:hAnsi="Arial" w:cs="Arial"/>
          <w:b/>
          <w:bCs/>
        </w:rPr>
      </w:pPr>
      <w:r w:rsidRPr="001C1300">
        <w:rPr>
          <w:rFonts w:ascii="Arial" w:hAnsi="Arial" w:cs="Arial"/>
          <w:b/>
          <w:bCs/>
        </w:rPr>
        <w:t xml:space="preserve">6.1 About the </w:t>
      </w:r>
      <w:r>
        <w:rPr>
          <w:rFonts w:ascii="Arial" w:hAnsi="Arial" w:cs="Arial"/>
          <w:b/>
          <w:bCs/>
        </w:rPr>
        <w:t>s</w:t>
      </w:r>
      <w:r w:rsidRPr="001C1300">
        <w:rPr>
          <w:rFonts w:ascii="Arial" w:hAnsi="Arial" w:cs="Arial"/>
          <w:b/>
          <w:bCs/>
        </w:rPr>
        <w:t>urvey</w:t>
      </w:r>
    </w:p>
    <w:p w14:paraId="0B7855FF" w14:textId="77777777" w:rsidR="001C1300" w:rsidRDefault="001C1300" w:rsidP="001C1300">
      <w:pPr>
        <w:ind w:left="-5" w:right="35"/>
        <w:rPr>
          <w:rFonts w:ascii="Arial" w:hAnsi="Arial" w:cs="Arial"/>
        </w:rPr>
      </w:pPr>
    </w:p>
    <w:p w14:paraId="7B17A5CC" w14:textId="77777777" w:rsidR="001C1300" w:rsidRDefault="001C1300" w:rsidP="001C1300">
      <w:pPr>
        <w:pStyle w:val="ListParagraph"/>
        <w:numPr>
          <w:ilvl w:val="0"/>
          <w:numId w:val="37"/>
        </w:numPr>
        <w:ind w:right="35"/>
        <w:rPr>
          <w:rFonts w:ascii="Arial" w:hAnsi="Arial" w:cs="Arial"/>
        </w:rPr>
      </w:pPr>
      <w:r w:rsidRPr="001C1300">
        <w:rPr>
          <w:rFonts w:ascii="Arial" w:hAnsi="Arial" w:cs="Arial"/>
        </w:rPr>
        <w:t>Police Scotland recognises the importance of understanding the views and priorities of those who use the firearms and explosives licensing service.  Whilst our aim is to meet our statutory responsibilities in respect of the legislation, we are keen to gauge user satisfaction with the service provided.</w:t>
      </w:r>
    </w:p>
    <w:p w14:paraId="23B30B93" w14:textId="77777777" w:rsidR="001C1300" w:rsidRDefault="001C1300" w:rsidP="001C1300">
      <w:pPr>
        <w:pStyle w:val="ListParagraph"/>
        <w:ind w:left="715" w:right="35"/>
        <w:rPr>
          <w:rFonts w:ascii="Arial" w:hAnsi="Arial" w:cs="Arial"/>
        </w:rPr>
      </w:pPr>
    </w:p>
    <w:p w14:paraId="25885D55" w14:textId="77777777" w:rsidR="001C1300" w:rsidRDefault="001C1300" w:rsidP="001C1300">
      <w:pPr>
        <w:pStyle w:val="ListParagraph"/>
        <w:numPr>
          <w:ilvl w:val="0"/>
          <w:numId w:val="37"/>
        </w:numPr>
        <w:ind w:right="35"/>
        <w:rPr>
          <w:rFonts w:ascii="Arial" w:hAnsi="Arial" w:cs="Arial"/>
        </w:rPr>
      </w:pPr>
      <w:r w:rsidRPr="001C1300">
        <w:rPr>
          <w:rFonts w:ascii="Arial" w:hAnsi="Arial" w:cs="Arial"/>
        </w:rPr>
        <w:t>In April 2019 we launched our first ever Firearms and Explosives Licensing User Satisfaction Survey to engage with members of the public who use the service.  The survey was conducted over a 12-month period and closed late March 2020 by which time 100 responses had been received.  Feedback was analysed and a report produced outlining the nature of the responses. Keen to understand further the views of our users, the survey has run annually since.</w:t>
      </w:r>
    </w:p>
    <w:p w14:paraId="7B715646" w14:textId="77777777" w:rsidR="001C1300" w:rsidRPr="001C1300" w:rsidRDefault="001C1300" w:rsidP="001C1300">
      <w:pPr>
        <w:pStyle w:val="ListParagraph"/>
        <w:rPr>
          <w:rFonts w:ascii="Arial" w:hAnsi="Arial" w:cs="Arial"/>
        </w:rPr>
      </w:pPr>
    </w:p>
    <w:p w14:paraId="3E8BA4FD" w14:textId="21539C92" w:rsidR="001C1300" w:rsidRDefault="001C1300" w:rsidP="001C1300">
      <w:pPr>
        <w:pStyle w:val="ListParagraph"/>
        <w:numPr>
          <w:ilvl w:val="0"/>
          <w:numId w:val="37"/>
        </w:numPr>
        <w:ind w:right="35"/>
        <w:rPr>
          <w:rFonts w:ascii="Arial" w:hAnsi="Arial" w:cs="Arial"/>
        </w:rPr>
      </w:pPr>
      <w:r w:rsidRPr="001C1300">
        <w:rPr>
          <w:rFonts w:ascii="Arial" w:hAnsi="Arial" w:cs="Arial"/>
        </w:rPr>
        <w:t xml:space="preserve">The survey was </w:t>
      </w:r>
      <w:r w:rsidR="00A6022E">
        <w:rPr>
          <w:rFonts w:ascii="Arial" w:hAnsi="Arial" w:cs="Arial"/>
        </w:rPr>
        <w:t>launched again between 1 April 2024 and 31 March 2025.  A total of 19 responses were received.</w:t>
      </w:r>
      <w:r w:rsidRPr="001C1300">
        <w:rPr>
          <w:rFonts w:ascii="Arial" w:hAnsi="Arial" w:cs="Arial"/>
        </w:rPr>
        <w:t xml:space="preserve"> </w:t>
      </w:r>
    </w:p>
    <w:p w14:paraId="0E454E16" w14:textId="77777777" w:rsidR="001C1300" w:rsidRPr="001C1300" w:rsidRDefault="001C1300" w:rsidP="001C1300">
      <w:pPr>
        <w:pStyle w:val="ListParagraph"/>
        <w:rPr>
          <w:rFonts w:ascii="Arial" w:hAnsi="Arial" w:cs="Arial"/>
        </w:rPr>
      </w:pPr>
    </w:p>
    <w:p w14:paraId="17A59EE9" w14:textId="0CD766B3" w:rsidR="001C1300" w:rsidRPr="001C1300" w:rsidRDefault="001C1300" w:rsidP="001C1300">
      <w:pPr>
        <w:pStyle w:val="ListParagraph"/>
        <w:numPr>
          <w:ilvl w:val="0"/>
          <w:numId w:val="37"/>
        </w:numPr>
        <w:ind w:right="35"/>
        <w:rPr>
          <w:rFonts w:ascii="Arial" w:hAnsi="Arial" w:cs="Arial"/>
        </w:rPr>
      </w:pPr>
      <w:r w:rsidRPr="001C1300">
        <w:rPr>
          <w:rFonts w:ascii="Arial" w:hAnsi="Arial" w:cs="Arial"/>
        </w:rPr>
        <w:t xml:space="preserve">Again, the survey consisted of 12 questions, 10 pre-coded and two free-text and was made available via Police Scotland’s Citizen Space platform. Participation was sought from all certificate holders who used our services during this period by the licensing staff and Firearms Enquiry Officers. </w:t>
      </w:r>
    </w:p>
    <w:p w14:paraId="47CE1C8C" w14:textId="3CBD3491" w:rsidR="001C1300" w:rsidRPr="001C1300" w:rsidRDefault="001C1300" w:rsidP="001C1300">
      <w:pPr>
        <w:pStyle w:val="Heading1"/>
        <w:ind w:left="-5"/>
        <w:rPr>
          <w:rFonts w:ascii="Arial" w:hAnsi="Arial" w:cs="Arial"/>
          <w:sz w:val="24"/>
          <w:szCs w:val="24"/>
        </w:rPr>
      </w:pPr>
      <w:bookmarkStart w:id="14" w:name="_Toc195861951"/>
      <w:r>
        <w:rPr>
          <w:rFonts w:ascii="Arial" w:hAnsi="Arial" w:cs="Arial"/>
          <w:sz w:val="24"/>
          <w:szCs w:val="24"/>
        </w:rPr>
        <w:t xml:space="preserve">6.2 </w:t>
      </w:r>
      <w:r w:rsidRPr="001C1300">
        <w:rPr>
          <w:rFonts w:ascii="Arial" w:hAnsi="Arial" w:cs="Arial"/>
          <w:sz w:val="24"/>
          <w:szCs w:val="24"/>
        </w:rPr>
        <w:t>What the public said</w:t>
      </w:r>
      <w:bookmarkEnd w:id="14"/>
      <w:r w:rsidRPr="001C1300">
        <w:rPr>
          <w:rFonts w:ascii="Arial" w:hAnsi="Arial" w:cs="Arial"/>
          <w:sz w:val="24"/>
          <w:szCs w:val="24"/>
        </w:rPr>
        <w:t xml:space="preserve"> </w:t>
      </w:r>
    </w:p>
    <w:p w14:paraId="53B1DFA2" w14:textId="10C23A52" w:rsidR="001C1300" w:rsidRDefault="001C1300" w:rsidP="001C1300">
      <w:pPr>
        <w:pStyle w:val="ListParagraph"/>
        <w:numPr>
          <w:ilvl w:val="0"/>
          <w:numId w:val="38"/>
        </w:numPr>
        <w:ind w:right="35"/>
        <w:rPr>
          <w:rFonts w:ascii="Arial" w:hAnsi="Arial" w:cs="Arial"/>
        </w:rPr>
      </w:pPr>
      <w:r w:rsidRPr="001C1300">
        <w:rPr>
          <w:rFonts w:ascii="Arial" w:hAnsi="Arial" w:cs="Arial"/>
        </w:rPr>
        <w:t xml:space="preserve">Whilst </w:t>
      </w:r>
      <w:r w:rsidR="00A6022E">
        <w:rPr>
          <w:rFonts w:ascii="Arial" w:hAnsi="Arial" w:cs="Arial"/>
        </w:rPr>
        <w:t>19</w:t>
      </w:r>
      <w:r w:rsidRPr="001C1300">
        <w:rPr>
          <w:rFonts w:ascii="Arial" w:hAnsi="Arial" w:cs="Arial"/>
        </w:rPr>
        <w:t xml:space="preserve"> responses only </w:t>
      </w:r>
      <w:r w:rsidR="005128F2" w:rsidRPr="001C1300">
        <w:rPr>
          <w:rFonts w:ascii="Arial" w:hAnsi="Arial" w:cs="Arial"/>
        </w:rPr>
        <w:t>represent</w:t>
      </w:r>
      <w:r w:rsidRPr="001C1300">
        <w:rPr>
          <w:rFonts w:ascii="Arial" w:hAnsi="Arial" w:cs="Arial"/>
        </w:rPr>
        <w:t xml:space="preserve"> a small percentage of our certificate holders, the responses were useful in gauging the level of satisfaction with the service as well as identifying areas where it is perceived improvements can be made.</w:t>
      </w:r>
    </w:p>
    <w:p w14:paraId="64306927" w14:textId="77777777" w:rsidR="001C1300" w:rsidRDefault="001C1300" w:rsidP="001C1300">
      <w:pPr>
        <w:pStyle w:val="ListParagraph"/>
        <w:ind w:left="715" w:right="35"/>
        <w:rPr>
          <w:rFonts w:ascii="Arial" w:hAnsi="Arial" w:cs="Arial"/>
        </w:rPr>
      </w:pPr>
    </w:p>
    <w:p w14:paraId="4D5696B6" w14:textId="467ED0C2" w:rsidR="001C1300" w:rsidRDefault="00A6022E" w:rsidP="001C1300">
      <w:pPr>
        <w:pStyle w:val="ListParagraph"/>
        <w:numPr>
          <w:ilvl w:val="0"/>
          <w:numId w:val="38"/>
        </w:numPr>
        <w:ind w:right="35"/>
        <w:rPr>
          <w:rFonts w:ascii="Arial" w:hAnsi="Arial" w:cs="Arial"/>
        </w:rPr>
      </w:pPr>
      <w:r>
        <w:rPr>
          <w:rFonts w:ascii="Arial" w:hAnsi="Arial" w:cs="Arial"/>
        </w:rPr>
        <w:t>The spread of responses from across Scotland was: North 10%. East 42% and West 48%.</w:t>
      </w:r>
    </w:p>
    <w:p w14:paraId="0DE09A37" w14:textId="77777777" w:rsidR="001C1300" w:rsidRPr="001C1300" w:rsidRDefault="001C1300" w:rsidP="001C1300">
      <w:pPr>
        <w:pStyle w:val="ListParagraph"/>
        <w:rPr>
          <w:rFonts w:ascii="Arial" w:hAnsi="Arial" w:cs="Arial"/>
        </w:rPr>
      </w:pPr>
    </w:p>
    <w:p w14:paraId="4CB5FC4B" w14:textId="39F8B609" w:rsidR="001C1300" w:rsidRDefault="00A6022E" w:rsidP="001C1300">
      <w:pPr>
        <w:pStyle w:val="ListParagraph"/>
        <w:numPr>
          <w:ilvl w:val="0"/>
          <w:numId w:val="38"/>
        </w:numPr>
        <w:ind w:right="35"/>
        <w:rPr>
          <w:rFonts w:ascii="Arial" w:hAnsi="Arial" w:cs="Arial"/>
        </w:rPr>
      </w:pPr>
      <w:r>
        <w:rPr>
          <w:rFonts w:ascii="Arial" w:hAnsi="Arial" w:cs="Arial"/>
        </w:rPr>
        <w:t>21</w:t>
      </w:r>
      <w:r w:rsidR="001C1300" w:rsidRPr="001C1300">
        <w:rPr>
          <w:rFonts w:ascii="Arial" w:hAnsi="Arial" w:cs="Arial"/>
        </w:rPr>
        <w:t xml:space="preserve">% of respondents said they were applying for the renewal of their certification; </w:t>
      </w:r>
      <w:r>
        <w:rPr>
          <w:rFonts w:ascii="Arial" w:hAnsi="Arial" w:cs="Arial"/>
        </w:rPr>
        <w:t>15</w:t>
      </w:r>
      <w:r w:rsidR="001C1300" w:rsidRPr="001C1300">
        <w:rPr>
          <w:rFonts w:ascii="Arial" w:hAnsi="Arial" w:cs="Arial"/>
        </w:rPr>
        <w:t xml:space="preserve">% applying for a grant for the first time; </w:t>
      </w:r>
      <w:r>
        <w:rPr>
          <w:rFonts w:ascii="Arial" w:hAnsi="Arial" w:cs="Arial"/>
        </w:rPr>
        <w:t>26</w:t>
      </w:r>
      <w:r w:rsidR="001C1300" w:rsidRPr="001C1300">
        <w:rPr>
          <w:rFonts w:ascii="Arial" w:hAnsi="Arial" w:cs="Arial"/>
        </w:rPr>
        <w:t xml:space="preserve">% were amending the number/type of weapons or volume of ammunition held; </w:t>
      </w:r>
      <w:r>
        <w:rPr>
          <w:rFonts w:ascii="Arial" w:hAnsi="Arial" w:cs="Arial"/>
        </w:rPr>
        <w:t>5</w:t>
      </w:r>
      <w:r w:rsidR="001C1300" w:rsidRPr="001C1300">
        <w:rPr>
          <w:rFonts w:ascii="Arial" w:hAnsi="Arial" w:cs="Arial"/>
        </w:rPr>
        <w:t xml:space="preserve">% for an additional certificate; and </w:t>
      </w:r>
      <w:r>
        <w:rPr>
          <w:rFonts w:ascii="Arial" w:hAnsi="Arial" w:cs="Arial"/>
        </w:rPr>
        <w:t>15</w:t>
      </w:r>
      <w:r w:rsidR="001C1300" w:rsidRPr="001C1300">
        <w:rPr>
          <w:rFonts w:ascii="Arial" w:hAnsi="Arial" w:cs="Arial"/>
        </w:rPr>
        <w:t xml:space="preserve">% selected “other.”  </w:t>
      </w:r>
    </w:p>
    <w:p w14:paraId="7C9CB4B1" w14:textId="77777777" w:rsidR="001C1300" w:rsidRPr="001C1300" w:rsidRDefault="001C1300" w:rsidP="001C1300">
      <w:pPr>
        <w:pStyle w:val="ListParagraph"/>
        <w:rPr>
          <w:rFonts w:ascii="Arial" w:hAnsi="Arial" w:cs="Arial"/>
        </w:rPr>
      </w:pPr>
    </w:p>
    <w:p w14:paraId="6627FE6A" w14:textId="6D5682A3" w:rsidR="001C1300" w:rsidRDefault="001C1300" w:rsidP="001C1300">
      <w:pPr>
        <w:pStyle w:val="ListParagraph"/>
        <w:numPr>
          <w:ilvl w:val="0"/>
          <w:numId w:val="38"/>
        </w:numPr>
        <w:ind w:right="35"/>
        <w:rPr>
          <w:rFonts w:ascii="Arial" w:hAnsi="Arial" w:cs="Arial"/>
        </w:rPr>
      </w:pPr>
      <w:r w:rsidRPr="001C1300">
        <w:rPr>
          <w:rFonts w:ascii="Arial" w:hAnsi="Arial" w:cs="Arial"/>
        </w:rPr>
        <w:t>A strong majority of respondents (</w:t>
      </w:r>
      <w:r w:rsidR="00A6022E">
        <w:rPr>
          <w:rFonts w:ascii="Arial" w:hAnsi="Arial" w:cs="Arial"/>
        </w:rPr>
        <w:t>78</w:t>
      </w:r>
      <w:r w:rsidRPr="001C1300">
        <w:rPr>
          <w:rFonts w:ascii="Arial" w:hAnsi="Arial" w:cs="Arial"/>
        </w:rPr>
        <w:t xml:space="preserve">%) said they were satisfied or very satisfied with the overall application process whilst </w:t>
      </w:r>
      <w:r w:rsidR="00A6022E">
        <w:rPr>
          <w:rFonts w:ascii="Arial" w:hAnsi="Arial" w:cs="Arial"/>
        </w:rPr>
        <w:t>5</w:t>
      </w:r>
      <w:r w:rsidRPr="001C1300">
        <w:rPr>
          <w:rFonts w:ascii="Arial" w:hAnsi="Arial" w:cs="Arial"/>
        </w:rPr>
        <w:t xml:space="preserve">% said they were dissatisfied or very dissatisfied with the service. </w:t>
      </w:r>
    </w:p>
    <w:p w14:paraId="27582664" w14:textId="77777777" w:rsidR="001C1300" w:rsidRPr="001C1300" w:rsidRDefault="001C1300" w:rsidP="001C1300">
      <w:pPr>
        <w:pStyle w:val="ListParagraph"/>
        <w:rPr>
          <w:rFonts w:ascii="Arial" w:hAnsi="Arial" w:cs="Arial"/>
        </w:rPr>
      </w:pPr>
    </w:p>
    <w:p w14:paraId="0B7EE6BB" w14:textId="2A6E7B8B" w:rsidR="001C1300" w:rsidRDefault="00A6022E" w:rsidP="001C1300">
      <w:pPr>
        <w:pStyle w:val="ListParagraph"/>
        <w:numPr>
          <w:ilvl w:val="0"/>
          <w:numId w:val="38"/>
        </w:numPr>
        <w:ind w:right="35"/>
        <w:rPr>
          <w:rFonts w:ascii="Arial" w:hAnsi="Arial" w:cs="Arial"/>
        </w:rPr>
      </w:pPr>
      <w:r>
        <w:rPr>
          <w:rFonts w:ascii="Arial" w:hAnsi="Arial" w:cs="Arial"/>
        </w:rPr>
        <w:t>78</w:t>
      </w:r>
      <w:r w:rsidR="001C1300" w:rsidRPr="001C1300">
        <w:rPr>
          <w:rFonts w:ascii="Arial" w:hAnsi="Arial" w:cs="Arial"/>
        </w:rPr>
        <w:t xml:space="preserve">% said it was easy to get information from Police Scotland about how to apply for the grant, renewal or variation of a Certificate/Permit or other service they applied for. </w:t>
      </w:r>
      <w:r>
        <w:rPr>
          <w:rFonts w:ascii="Arial" w:hAnsi="Arial" w:cs="Arial"/>
        </w:rPr>
        <w:t>67</w:t>
      </w:r>
      <w:r w:rsidR="001C1300" w:rsidRPr="001C1300">
        <w:rPr>
          <w:rFonts w:ascii="Arial" w:hAnsi="Arial" w:cs="Arial"/>
        </w:rPr>
        <w:t xml:space="preserve">% said it was easy or very easy to fill in the application forms. </w:t>
      </w:r>
      <w:r>
        <w:rPr>
          <w:rFonts w:ascii="Arial" w:hAnsi="Arial" w:cs="Arial"/>
        </w:rPr>
        <w:t>77</w:t>
      </w:r>
      <w:r w:rsidR="001C1300" w:rsidRPr="001C1300">
        <w:rPr>
          <w:rFonts w:ascii="Arial" w:hAnsi="Arial" w:cs="Arial"/>
        </w:rPr>
        <w:t xml:space="preserve">% said it was easy or very easy to contact Police Scotland's Firearms and </w:t>
      </w:r>
      <w:r w:rsidR="001C1300" w:rsidRPr="001C1300">
        <w:rPr>
          <w:rFonts w:ascii="Arial" w:hAnsi="Arial" w:cs="Arial"/>
        </w:rPr>
        <w:lastRenderedPageBreak/>
        <w:t xml:space="preserve">Explosives Licensing Unit. </w:t>
      </w:r>
      <w:r>
        <w:rPr>
          <w:rFonts w:ascii="Arial" w:hAnsi="Arial" w:cs="Arial"/>
        </w:rPr>
        <w:t>68</w:t>
      </w:r>
      <w:r w:rsidR="001C1300" w:rsidRPr="001C1300">
        <w:rPr>
          <w:rFonts w:ascii="Arial" w:hAnsi="Arial" w:cs="Arial"/>
        </w:rPr>
        <w:t xml:space="preserve">% stated they were satisfied with the speed and efficiency of the service whilst </w:t>
      </w:r>
      <w:r>
        <w:rPr>
          <w:rFonts w:ascii="Arial" w:hAnsi="Arial" w:cs="Arial"/>
        </w:rPr>
        <w:t>15</w:t>
      </w:r>
      <w:r w:rsidR="001C1300" w:rsidRPr="001C1300">
        <w:rPr>
          <w:rFonts w:ascii="Arial" w:hAnsi="Arial" w:cs="Arial"/>
        </w:rPr>
        <w:t xml:space="preserve">% said they were not satisfied. </w:t>
      </w:r>
    </w:p>
    <w:p w14:paraId="1E664FBB" w14:textId="77777777" w:rsidR="001C1300" w:rsidRPr="001C1300" w:rsidRDefault="001C1300" w:rsidP="001C1300">
      <w:pPr>
        <w:pStyle w:val="ListParagraph"/>
        <w:rPr>
          <w:rFonts w:ascii="Arial" w:hAnsi="Arial" w:cs="Arial"/>
        </w:rPr>
      </w:pPr>
    </w:p>
    <w:p w14:paraId="37BA9CBB" w14:textId="54E70D69" w:rsidR="001C1300" w:rsidRDefault="001C1300" w:rsidP="001C1300">
      <w:pPr>
        <w:pStyle w:val="ListParagraph"/>
        <w:numPr>
          <w:ilvl w:val="0"/>
          <w:numId w:val="38"/>
        </w:numPr>
        <w:ind w:right="35"/>
        <w:rPr>
          <w:rFonts w:ascii="Arial" w:hAnsi="Arial" w:cs="Arial"/>
        </w:rPr>
      </w:pPr>
      <w:r w:rsidRPr="001C1300">
        <w:rPr>
          <w:rFonts w:ascii="Arial" w:hAnsi="Arial" w:cs="Arial"/>
        </w:rPr>
        <w:t>The majority of the respondents (</w:t>
      </w:r>
      <w:r w:rsidR="00A6022E">
        <w:rPr>
          <w:rFonts w:ascii="Arial" w:hAnsi="Arial" w:cs="Arial"/>
        </w:rPr>
        <w:t>83</w:t>
      </w:r>
      <w:r w:rsidRPr="001C1300">
        <w:rPr>
          <w:rFonts w:ascii="Arial" w:hAnsi="Arial" w:cs="Arial"/>
        </w:rPr>
        <w:t xml:space="preserve">%) felt that the officers and staff they dealt with were knowledgeable and professional whilst </w:t>
      </w:r>
      <w:r w:rsidR="00A6022E">
        <w:rPr>
          <w:rFonts w:ascii="Arial" w:hAnsi="Arial" w:cs="Arial"/>
        </w:rPr>
        <w:t>10</w:t>
      </w:r>
      <w:r w:rsidRPr="001C1300">
        <w:rPr>
          <w:rFonts w:ascii="Arial" w:hAnsi="Arial" w:cs="Arial"/>
        </w:rPr>
        <w:t xml:space="preserve">% were dissatisfied with the interaction with officers and staff. </w:t>
      </w:r>
    </w:p>
    <w:p w14:paraId="0D1B9059" w14:textId="77777777" w:rsidR="001C1300" w:rsidRPr="001C1300" w:rsidRDefault="001C1300" w:rsidP="001C1300">
      <w:pPr>
        <w:pStyle w:val="ListParagraph"/>
        <w:rPr>
          <w:rFonts w:ascii="Arial" w:hAnsi="Arial" w:cs="Arial"/>
        </w:rPr>
      </w:pPr>
    </w:p>
    <w:p w14:paraId="69ACFA62" w14:textId="6FBE9E63" w:rsidR="001C1300" w:rsidRDefault="001C1300" w:rsidP="001C1300">
      <w:pPr>
        <w:pStyle w:val="ListParagraph"/>
        <w:numPr>
          <w:ilvl w:val="0"/>
          <w:numId w:val="38"/>
        </w:numPr>
        <w:ind w:right="35"/>
        <w:rPr>
          <w:rFonts w:ascii="Arial" w:hAnsi="Arial" w:cs="Arial"/>
        </w:rPr>
      </w:pPr>
      <w:r w:rsidRPr="001C1300">
        <w:rPr>
          <w:rFonts w:ascii="Arial" w:hAnsi="Arial" w:cs="Arial"/>
        </w:rPr>
        <w:t xml:space="preserve">Respondents were thereafter given the opportunity to comment on how the service could be improved or provide and further relevant feedback. </w:t>
      </w:r>
      <w:r w:rsidR="00A6022E">
        <w:rPr>
          <w:rFonts w:ascii="Arial" w:hAnsi="Arial" w:cs="Arial"/>
        </w:rPr>
        <w:t>11</w:t>
      </w:r>
      <w:r w:rsidRPr="001C1300">
        <w:rPr>
          <w:rFonts w:ascii="Arial" w:hAnsi="Arial" w:cs="Arial"/>
        </w:rPr>
        <w:t xml:space="preserve"> comments overall were received from the two free-text questions, </w:t>
      </w:r>
      <w:r w:rsidR="000A1175">
        <w:rPr>
          <w:rFonts w:ascii="Arial" w:hAnsi="Arial" w:cs="Arial"/>
        </w:rPr>
        <w:t>63</w:t>
      </w:r>
      <w:r w:rsidRPr="001C1300">
        <w:rPr>
          <w:rFonts w:ascii="Arial" w:hAnsi="Arial" w:cs="Arial"/>
        </w:rPr>
        <w:t xml:space="preserve">% of which contained positive feedback on the service received which has been conveyed to individual staff members where they have been named. </w:t>
      </w:r>
    </w:p>
    <w:p w14:paraId="2C0E78F7" w14:textId="77777777" w:rsidR="001C1300" w:rsidRPr="001C1300" w:rsidRDefault="001C1300" w:rsidP="001C1300">
      <w:pPr>
        <w:pStyle w:val="ListParagraph"/>
        <w:rPr>
          <w:rFonts w:ascii="Arial" w:hAnsi="Arial" w:cs="Arial"/>
        </w:rPr>
      </w:pPr>
    </w:p>
    <w:p w14:paraId="0196300F" w14:textId="60D16A45" w:rsidR="001C1300" w:rsidRDefault="001C1300" w:rsidP="001C1300">
      <w:pPr>
        <w:pStyle w:val="ListParagraph"/>
        <w:numPr>
          <w:ilvl w:val="0"/>
          <w:numId w:val="38"/>
        </w:numPr>
        <w:ind w:right="35"/>
        <w:rPr>
          <w:rFonts w:ascii="Arial" w:hAnsi="Arial" w:cs="Arial"/>
        </w:rPr>
      </w:pPr>
      <w:r w:rsidRPr="001C1300">
        <w:rPr>
          <w:rFonts w:ascii="Arial" w:hAnsi="Arial" w:cs="Arial"/>
        </w:rPr>
        <w:t>Where respondents felt improvements were necessary, the following areas were highlighted:</w:t>
      </w:r>
    </w:p>
    <w:p w14:paraId="3D725AF9" w14:textId="77777777" w:rsidR="001C1300" w:rsidRPr="001C1300" w:rsidRDefault="001C1300" w:rsidP="001C1300">
      <w:pPr>
        <w:pStyle w:val="ListParagraph"/>
        <w:rPr>
          <w:rFonts w:ascii="Arial" w:hAnsi="Arial" w:cs="Arial"/>
        </w:rPr>
      </w:pPr>
    </w:p>
    <w:p w14:paraId="11F79167" w14:textId="39C3E4A7" w:rsidR="001C1300" w:rsidRDefault="000A1175" w:rsidP="001C1300">
      <w:pPr>
        <w:pStyle w:val="ListParagraph"/>
        <w:numPr>
          <w:ilvl w:val="1"/>
          <w:numId w:val="38"/>
        </w:numPr>
        <w:ind w:right="35"/>
        <w:rPr>
          <w:rFonts w:ascii="Arial" w:hAnsi="Arial" w:cs="Arial"/>
        </w:rPr>
      </w:pPr>
      <w:r>
        <w:rPr>
          <w:rFonts w:ascii="Arial" w:hAnsi="Arial" w:cs="Arial"/>
        </w:rPr>
        <w:t>Improvements required to the Police Scotland website and the ability to make applications online.</w:t>
      </w:r>
    </w:p>
    <w:p w14:paraId="2C0C4724" w14:textId="77777777" w:rsidR="001C1300" w:rsidRDefault="001C1300" w:rsidP="001C1300">
      <w:pPr>
        <w:pStyle w:val="ListParagraph"/>
        <w:ind w:left="1435" w:right="35"/>
        <w:rPr>
          <w:rFonts w:ascii="Arial" w:hAnsi="Arial" w:cs="Arial"/>
        </w:rPr>
      </w:pPr>
    </w:p>
    <w:p w14:paraId="02CD5AC4" w14:textId="7B3277D5" w:rsidR="001C1300" w:rsidRDefault="000A1175" w:rsidP="001C1300">
      <w:pPr>
        <w:pStyle w:val="ListParagraph"/>
        <w:numPr>
          <w:ilvl w:val="1"/>
          <w:numId w:val="38"/>
        </w:numPr>
        <w:ind w:right="35"/>
        <w:rPr>
          <w:rFonts w:ascii="Arial" w:hAnsi="Arial" w:cs="Arial"/>
        </w:rPr>
      </w:pPr>
      <w:r>
        <w:rPr>
          <w:rFonts w:ascii="Arial" w:hAnsi="Arial" w:cs="Arial"/>
        </w:rPr>
        <w:t>Clearer information for GP’s on how to contact Police Scotland should a concern be identified.</w:t>
      </w:r>
    </w:p>
    <w:p w14:paraId="1B1FD46B" w14:textId="77777777" w:rsidR="001C1300" w:rsidRPr="001C1300" w:rsidRDefault="001C1300" w:rsidP="001C1300">
      <w:pPr>
        <w:pStyle w:val="ListParagraph"/>
        <w:rPr>
          <w:rFonts w:ascii="Arial" w:hAnsi="Arial" w:cs="Arial"/>
        </w:rPr>
      </w:pPr>
    </w:p>
    <w:p w14:paraId="4B12EEAD" w14:textId="77777777" w:rsidR="001C1300" w:rsidRPr="00CB37CB" w:rsidRDefault="001C1300" w:rsidP="00C077A5">
      <w:pPr>
        <w:pStyle w:val="NormalWeb"/>
        <w:spacing w:line="360" w:lineRule="atLeast"/>
        <w:rPr>
          <w:rFonts w:ascii="Arial" w:hAnsi="Arial" w:cs="Arial"/>
        </w:rPr>
      </w:pPr>
    </w:p>
    <w:sectPr w:rsidR="001C1300" w:rsidRPr="00CB37CB" w:rsidSect="004C1960">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440" w:left="1440" w:header="283" w:footer="45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908AC" w14:textId="77777777" w:rsidR="006D3A43" w:rsidRDefault="006D3A43" w:rsidP="00DB1357">
      <w:r>
        <w:separator/>
      </w:r>
    </w:p>
  </w:endnote>
  <w:endnote w:type="continuationSeparator" w:id="0">
    <w:p w14:paraId="70164434" w14:textId="77777777" w:rsidR="006D3A43" w:rsidRDefault="006D3A43" w:rsidP="00DB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3EE8" w14:textId="77777777" w:rsidR="00286639" w:rsidRDefault="00286639">
    <w:pPr>
      <w:pStyle w:val="Footer"/>
    </w:pPr>
  </w:p>
  <w:p w14:paraId="5EE70027" w14:textId="77777777" w:rsidR="00286639" w:rsidRDefault="00286639"/>
  <w:p w14:paraId="5EFDC903" w14:textId="488A3DD4" w:rsidR="00286639" w:rsidRDefault="00286639" w:rsidP="005D5861">
    <w:pP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D654E">
      <w:rPr>
        <w:b/>
        <w:color w:val="FF0000"/>
      </w:rPr>
      <w:t>OFFICIAL</w:t>
    </w:r>
    <w:r>
      <w:rPr>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9421014"/>
      <w:docPartObj>
        <w:docPartGallery w:val="Page Numbers (Bottom of Page)"/>
        <w:docPartUnique/>
      </w:docPartObj>
    </w:sdtPr>
    <w:sdtEndPr>
      <w:rPr>
        <w:noProof/>
      </w:rPr>
    </w:sdtEndPr>
    <w:sdtContent>
      <w:p w14:paraId="52D23F2D" w14:textId="77777777" w:rsidR="00286639" w:rsidRPr="00675CFA" w:rsidRDefault="00286639">
        <w:pPr>
          <w:pStyle w:val="Footer"/>
          <w:jc w:val="right"/>
          <w:rPr>
            <w:rFonts w:ascii="Arial" w:hAnsi="Arial" w:cs="Arial"/>
          </w:rPr>
        </w:pPr>
        <w:r w:rsidRPr="00675CFA">
          <w:rPr>
            <w:rFonts w:ascii="Arial" w:hAnsi="Arial" w:cs="Arial"/>
          </w:rPr>
          <w:t xml:space="preserve">Page </w:t>
        </w:r>
        <w:r w:rsidRPr="00675CFA">
          <w:rPr>
            <w:rFonts w:ascii="Arial" w:hAnsi="Arial" w:cs="Arial"/>
          </w:rPr>
          <w:fldChar w:fldCharType="begin"/>
        </w:r>
        <w:r w:rsidRPr="00675CFA">
          <w:rPr>
            <w:rFonts w:ascii="Arial" w:hAnsi="Arial" w:cs="Arial"/>
          </w:rPr>
          <w:instrText xml:space="preserve"> PAGE   \* MERGEFORMAT </w:instrText>
        </w:r>
        <w:r w:rsidRPr="00675CFA">
          <w:rPr>
            <w:rFonts w:ascii="Arial" w:hAnsi="Arial" w:cs="Arial"/>
          </w:rPr>
          <w:fldChar w:fldCharType="separate"/>
        </w:r>
        <w:r w:rsidR="000E0699">
          <w:rPr>
            <w:rFonts w:ascii="Arial" w:hAnsi="Arial" w:cs="Arial"/>
            <w:noProof/>
          </w:rPr>
          <w:t>6</w:t>
        </w:r>
        <w:r w:rsidRPr="00675CFA">
          <w:rPr>
            <w:rFonts w:ascii="Arial" w:hAnsi="Arial" w:cs="Arial"/>
            <w:noProof/>
          </w:rPr>
          <w:fldChar w:fldCharType="end"/>
        </w:r>
      </w:p>
    </w:sdtContent>
  </w:sdt>
  <w:p w14:paraId="66CE7052" w14:textId="77777777" w:rsidR="00286639" w:rsidRDefault="00286639" w:rsidP="00B00CC9">
    <w:pPr>
      <w:pStyle w:val="Footer"/>
      <w:tabs>
        <w:tab w:val="left" w:pos="6225"/>
      </w:tabs>
      <w:jc w:val="center"/>
      <w:rPr>
        <w:rFonts w:ascii="Arial" w:hAnsi="Arial" w:cs="Arial"/>
      </w:rPr>
    </w:pPr>
  </w:p>
  <w:p w14:paraId="18B7E4DD" w14:textId="338C6F64" w:rsidR="00286639" w:rsidRPr="00CD1AE2" w:rsidRDefault="00286639" w:rsidP="009527E8">
    <w:pPr>
      <w:pStyle w:val="Footer"/>
      <w:tabs>
        <w:tab w:val="left" w:pos="6225"/>
      </w:tabs>
      <w:jc w:val="center"/>
      <w:rPr>
        <w:rFonts w:ascii="Arial" w:hAnsi="Arial" w:cs="Arial"/>
      </w:rPr>
    </w:pPr>
    <w:r>
      <w:rPr>
        <w:rFonts w:ascii="Arial" w:hAnsi="Arial" w:cs="Arial"/>
      </w:rPr>
      <w:fldChar w:fldCharType="begin"/>
    </w:r>
    <w:r>
      <w:rPr>
        <w:rFonts w:ascii="Arial" w:hAnsi="Arial" w:cs="Arial"/>
      </w:rPr>
      <w:instrText xml:space="preserve"> DOCPROPERTY ClassificationMarking \* MERGEFORMAT </w:instrText>
    </w:r>
    <w:r>
      <w:rPr>
        <w:rFonts w:ascii="Arial" w:hAnsi="Arial" w:cs="Arial"/>
      </w:rPr>
      <w:fldChar w:fldCharType="separate"/>
    </w:r>
    <w:r w:rsidR="002D654E" w:rsidRPr="002D654E">
      <w:rPr>
        <w:b/>
        <w:color w:val="FF0000"/>
      </w:rPr>
      <w:t>OFFICIAL</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398A" w14:textId="77777777" w:rsidR="00286639" w:rsidRDefault="00286639" w:rsidP="005D5861">
    <w:pPr>
      <w:pStyle w:val="Footer"/>
      <w:jc w:val="center"/>
    </w:pPr>
  </w:p>
  <w:p w14:paraId="4503267E" w14:textId="77DCC04F" w:rsidR="00286639" w:rsidRDefault="00286639" w:rsidP="00FC007C">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D654E">
      <w:rPr>
        <w:b/>
        <w:color w:val="FF0000"/>
      </w:rPr>
      <w:t>OFFICIAL</w:t>
    </w:r>
    <w:r>
      <w:rPr>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C225" w14:textId="77777777" w:rsidR="006D3A43" w:rsidRDefault="006D3A43" w:rsidP="00DB1357">
      <w:r>
        <w:separator/>
      </w:r>
    </w:p>
  </w:footnote>
  <w:footnote w:type="continuationSeparator" w:id="0">
    <w:p w14:paraId="3D187FCA" w14:textId="77777777" w:rsidR="006D3A43" w:rsidRDefault="006D3A43" w:rsidP="00DB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7AA1" w14:textId="09A52BDC" w:rsidR="00286639" w:rsidRDefault="00286639" w:rsidP="005D5861">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D654E">
      <w:rPr>
        <w:b/>
        <w:color w:val="FF0000"/>
      </w:rPr>
      <w:t>OFFICIAL</w:t>
    </w:r>
    <w:r>
      <w:rPr>
        <w:b/>
        <w:color w:val="FF0000"/>
      </w:rPr>
      <w:fldChar w:fldCharType="end"/>
    </w:r>
  </w:p>
  <w:p w14:paraId="1EF3528C" w14:textId="77777777" w:rsidR="00286639" w:rsidRDefault="00286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D3C1" w14:textId="29A2B682" w:rsidR="00286639" w:rsidRDefault="00286639" w:rsidP="00377AB9">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D654E">
      <w:rPr>
        <w:b/>
        <w:color w:val="FF0000"/>
      </w:rPr>
      <w:t>OFFICIAL</w:t>
    </w:r>
    <w:r>
      <w:rPr>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B624" w14:textId="566AF7A9" w:rsidR="00286639" w:rsidRDefault="00286639" w:rsidP="005D5861">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2D654E">
      <w:rPr>
        <w:b/>
        <w:color w:val="FF0000"/>
      </w:rPr>
      <w:t>OFFICIAL</w:t>
    </w:r>
    <w:r>
      <w:rPr>
        <w:b/>
        <w:color w:val="FF0000"/>
      </w:rPr>
      <w:fldChar w:fldCharType="end"/>
    </w:r>
  </w:p>
  <w:p w14:paraId="5F5D3461" w14:textId="77777777" w:rsidR="00286639" w:rsidRDefault="0028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76D"/>
    <w:multiLevelType w:val="hybridMultilevel"/>
    <w:tmpl w:val="DBB66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DE8"/>
    <w:multiLevelType w:val="hybridMultilevel"/>
    <w:tmpl w:val="4864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13D7B"/>
    <w:multiLevelType w:val="hybridMultilevel"/>
    <w:tmpl w:val="9634E69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07F73F85"/>
    <w:multiLevelType w:val="multilevel"/>
    <w:tmpl w:val="3D48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3A17C4"/>
    <w:multiLevelType w:val="hybridMultilevel"/>
    <w:tmpl w:val="F11C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715F4"/>
    <w:multiLevelType w:val="multilevel"/>
    <w:tmpl w:val="BD5C1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804084"/>
    <w:multiLevelType w:val="multilevel"/>
    <w:tmpl w:val="8722C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19CC"/>
    <w:multiLevelType w:val="hybridMultilevel"/>
    <w:tmpl w:val="C6EC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F70E3"/>
    <w:multiLevelType w:val="multilevel"/>
    <w:tmpl w:val="64F0AB1E"/>
    <w:lvl w:ilvl="0">
      <w:start w:val="1"/>
      <w:numFmt w:val="bullet"/>
      <w:lvlText w:val=""/>
      <w:lvlJc w:val="left"/>
      <w:pPr>
        <w:tabs>
          <w:tab w:val="num" w:pos="720"/>
        </w:tabs>
        <w:ind w:left="72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645DF"/>
    <w:multiLevelType w:val="hybridMultilevel"/>
    <w:tmpl w:val="8138B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381C20"/>
    <w:multiLevelType w:val="hybridMultilevel"/>
    <w:tmpl w:val="728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6006C"/>
    <w:multiLevelType w:val="multilevel"/>
    <w:tmpl w:val="C53C3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E2E24"/>
    <w:multiLevelType w:val="hybridMultilevel"/>
    <w:tmpl w:val="8CBEE7C8"/>
    <w:lvl w:ilvl="0" w:tplc="808C06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EED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88E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ECB5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3647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9ADA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3E8A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B20C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2CC4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956E3B"/>
    <w:multiLevelType w:val="multilevel"/>
    <w:tmpl w:val="4CEA3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66F06"/>
    <w:multiLevelType w:val="hybridMultilevel"/>
    <w:tmpl w:val="079E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51947"/>
    <w:multiLevelType w:val="hybridMultilevel"/>
    <w:tmpl w:val="4A726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41BE4"/>
    <w:multiLevelType w:val="multilevel"/>
    <w:tmpl w:val="4642AD5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CA7429"/>
    <w:multiLevelType w:val="hybridMultilevel"/>
    <w:tmpl w:val="2ACC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172FD"/>
    <w:multiLevelType w:val="hybridMultilevel"/>
    <w:tmpl w:val="3D5E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005C8"/>
    <w:multiLevelType w:val="hybridMultilevel"/>
    <w:tmpl w:val="DD328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F917D7A"/>
    <w:multiLevelType w:val="hybridMultilevel"/>
    <w:tmpl w:val="0504D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336597"/>
    <w:multiLevelType w:val="hybridMultilevel"/>
    <w:tmpl w:val="431E5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BF63F1"/>
    <w:multiLevelType w:val="hybridMultilevel"/>
    <w:tmpl w:val="AE60115A"/>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3" w15:restartNumberingAfterBreak="0">
    <w:nsid w:val="38F66DCA"/>
    <w:multiLevelType w:val="multilevel"/>
    <w:tmpl w:val="631ED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72E90"/>
    <w:multiLevelType w:val="hybridMultilevel"/>
    <w:tmpl w:val="074E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C2E0C"/>
    <w:multiLevelType w:val="hybridMultilevel"/>
    <w:tmpl w:val="6F76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D3DFD"/>
    <w:multiLevelType w:val="multilevel"/>
    <w:tmpl w:val="8D046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9462E8"/>
    <w:multiLevelType w:val="hybridMultilevel"/>
    <w:tmpl w:val="735E373C"/>
    <w:lvl w:ilvl="0" w:tplc="7382BC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97836"/>
    <w:multiLevelType w:val="hybridMultilevel"/>
    <w:tmpl w:val="D7B84D90"/>
    <w:lvl w:ilvl="0" w:tplc="763A27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854BB"/>
    <w:multiLevelType w:val="hybridMultilevel"/>
    <w:tmpl w:val="A894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2F00CD"/>
    <w:multiLevelType w:val="multilevel"/>
    <w:tmpl w:val="AB72E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405D0"/>
    <w:multiLevelType w:val="hybridMultilevel"/>
    <w:tmpl w:val="5DEC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E2959"/>
    <w:multiLevelType w:val="hybridMultilevel"/>
    <w:tmpl w:val="FF6C9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9712CF"/>
    <w:multiLevelType w:val="hybridMultilevel"/>
    <w:tmpl w:val="7BACF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6444BB"/>
    <w:multiLevelType w:val="multilevel"/>
    <w:tmpl w:val="0178A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9496AF6"/>
    <w:multiLevelType w:val="multilevel"/>
    <w:tmpl w:val="6F14C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570B96"/>
    <w:multiLevelType w:val="hybridMultilevel"/>
    <w:tmpl w:val="58CC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11595"/>
    <w:multiLevelType w:val="multilevel"/>
    <w:tmpl w:val="785CE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8938901">
    <w:abstractNumId w:val="8"/>
  </w:num>
  <w:num w:numId="2" w16cid:durableId="523053977">
    <w:abstractNumId w:val="13"/>
  </w:num>
  <w:num w:numId="3" w16cid:durableId="99641992">
    <w:abstractNumId w:val="37"/>
  </w:num>
  <w:num w:numId="4" w16cid:durableId="179395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840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993688">
    <w:abstractNumId w:val="35"/>
  </w:num>
  <w:num w:numId="7" w16cid:durableId="895120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473942">
    <w:abstractNumId w:val="6"/>
  </w:num>
  <w:num w:numId="9" w16cid:durableId="1972245631">
    <w:abstractNumId w:val="23"/>
  </w:num>
  <w:num w:numId="10" w16cid:durableId="772938229">
    <w:abstractNumId w:val="30"/>
  </w:num>
  <w:num w:numId="11" w16cid:durableId="1293560860">
    <w:abstractNumId w:val="11"/>
  </w:num>
  <w:num w:numId="12" w16cid:durableId="2015280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4183663">
    <w:abstractNumId w:val="31"/>
  </w:num>
  <w:num w:numId="14" w16cid:durableId="1320423956">
    <w:abstractNumId w:val="21"/>
  </w:num>
  <w:num w:numId="15" w16cid:durableId="1909457484">
    <w:abstractNumId w:val="33"/>
  </w:num>
  <w:num w:numId="16" w16cid:durableId="801309340">
    <w:abstractNumId w:val="19"/>
  </w:num>
  <w:num w:numId="17" w16cid:durableId="1136488405">
    <w:abstractNumId w:val="29"/>
  </w:num>
  <w:num w:numId="18" w16cid:durableId="2088304886">
    <w:abstractNumId w:val="7"/>
  </w:num>
  <w:num w:numId="19" w16cid:durableId="1239898282">
    <w:abstractNumId w:val="36"/>
  </w:num>
  <w:num w:numId="20" w16cid:durableId="1434396116">
    <w:abstractNumId w:val="28"/>
  </w:num>
  <w:num w:numId="21" w16cid:durableId="1930770277">
    <w:abstractNumId w:val="27"/>
  </w:num>
  <w:num w:numId="22" w16cid:durableId="1796634445">
    <w:abstractNumId w:val="14"/>
  </w:num>
  <w:num w:numId="23" w16cid:durableId="1122263849">
    <w:abstractNumId w:val="32"/>
  </w:num>
  <w:num w:numId="24" w16cid:durableId="1405681955">
    <w:abstractNumId w:val="18"/>
  </w:num>
  <w:num w:numId="25" w16cid:durableId="1056129688">
    <w:abstractNumId w:val="17"/>
  </w:num>
  <w:num w:numId="26" w16cid:durableId="2125222726">
    <w:abstractNumId w:val="20"/>
  </w:num>
  <w:num w:numId="27" w16cid:durableId="125510432">
    <w:abstractNumId w:val="10"/>
  </w:num>
  <w:num w:numId="28" w16cid:durableId="491876591">
    <w:abstractNumId w:val="9"/>
  </w:num>
  <w:num w:numId="29" w16cid:durableId="2029334596">
    <w:abstractNumId w:val="24"/>
  </w:num>
  <w:num w:numId="30" w16cid:durableId="2048872756">
    <w:abstractNumId w:val="1"/>
  </w:num>
  <w:num w:numId="31" w16cid:durableId="1238900902">
    <w:abstractNumId w:val="16"/>
  </w:num>
  <w:num w:numId="32" w16cid:durableId="2115830423">
    <w:abstractNumId w:val="4"/>
  </w:num>
  <w:num w:numId="33" w16cid:durableId="1902666680">
    <w:abstractNumId w:val="0"/>
  </w:num>
  <w:num w:numId="34" w16cid:durableId="2010518796">
    <w:abstractNumId w:val="15"/>
  </w:num>
  <w:num w:numId="35" w16cid:durableId="914702822">
    <w:abstractNumId w:val="25"/>
  </w:num>
  <w:num w:numId="36" w16cid:durableId="1514345133">
    <w:abstractNumId w:val="12"/>
  </w:num>
  <w:num w:numId="37" w16cid:durableId="67967771">
    <w:abstractNumId w:val="2"/>
  </w:num>
  <w:num w:numId="38" w16cid:durableId="15843396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E44"/>
    <w:rsid w:val="00002D66"/>
    <w:rsid w:val="00005C76"/>
    <w:rsid w:val="000061A7"/>
    <w:rsid w:val="00015958"/>
    <w:rsid w:val="0002382E"/>
    <w:rsid w:val="00031647"/>
    <w:rsid w:val="00035C5B"/>
    <w:rsid w:val="00044295"/>
    <w:rsid w:val="00051323"/>
    <w:rsid w:val="000532BD"/>
    <w:rsid w:val="00060611"/>
    <w:rsid w:val="00064AC1"/>
    <w:rsid w:val="00067D9F"/>
    <w:rsid w:val="00084DB5"/>
    <w:rsid w:val="00085354"/>
    <w:rsid w:val="00090381"/>
    <w:rsid w:val="00093BA8"/>
    <w:rsid w:val="000A1175"/>
    <w:rsid w:val="000A3F16"/>
    <w:rsid w:val="000B1D32"/>
    <w:rsid w:val="000B2D11"/>
    <w:rsid w:val="000B5BC1"/>
    <w:rsid w:val="000D67C9"/>
    <w:rsid w:val="000E0699"/>
    <w:rsid w:val="000F349F"/>
    <w:rsid w:val="000F4FC6"/>
    <w:rsid w:val="000F65C2"/>
    <w:rsid w:val="000F7435"/>
    <w:rsid w:val="001023F4"/>
    <w:rsid w:val="00104671"/>
    <w:rsid w:val="00112427"/>
    <w:rsid w:val="00123860"/>
    <w:rsid w:val="00124AD6"/>
    <w:rsid w:val="00132BD4"/>
    <w:rsid w:val="00144E46"/>
    <w:rsid w:val="00150315"/>
    <w:rsid w:val="001725A3"/>
    <w:rsid w:val="00174108"/>
    <w:rsid w:val="0017592A"/>
    <w:rsid w:val="001A4050"/>
    <w:rsid w:val="001A4350"/>
    <w:rsid w:val="001A5C3C"/>
    <w:rsid w:val="001A7DA8"/>
    <w:rsid w:val="001B0451"/>
    <w:rsid w:val="001B194C"/>
    <w:rsid w:val="001C1300"/>
    <w:rsid w:val="001C4F76"/>
    <w:rsid w:val="001C534E"/>
    <w:rsid w:val="001C5424"/>
    <w:rsid w:val="001D2C7D"/>
    <w:rsid w:val="001E3F5B"/>
    <w:rsid w:val="001E6925"/>
    <w:rsid w:val="001F1108"/>
    <w:rsid w:val="001F5270"/>
    <w:rsid w:val="002003AE"/>
    <w:rsid w:val="002050BF"/>
    <w:rsid w:val="00207718"/>
    <w:rsid w:val="0021246E"/>
    <w:rsid w:val="00213ABA"/>
    <w:rsid w:val="0022069A"/>
    <w:rsid w:val="002211DC"/>
    <w:rsid w:val="00224E1B"/>
    <w:rsid w:val="002253EC"/>
    <w:rsid w:val="00231AE6"/>
    <w:rsid w:val="00231B77"/>
    <w:rsid w:val="00235068"/>
    <w:rsid w:val="00241190"/>
    <w:rsid w:val="002416C3"/>
    <w:rsid w:val="002426B3"/>
    <w:rsid w:val="00244BE3"/>
    <w:rsid w:val="00274C53"/>
    <w:rsid w:val="00276B40"/>
    <w:rsid w:val="00277FAE"/>
    <w:rsid w:val="002824CF"/>
    <w:rsid w:val="00286639"/>
    <w:rsid w:val="00291E73"/>
    <w:rsid w:val="002937CA"/>
    <w:rsid w:val="002939EC"/>
    <w:rsid w:val="002954F0"/>
    <w:rsid w:val="002A3A04"/>
    <w:rsid w:val="002B4C53"/>
    <w:rsid w:val="002B521A"/>
    <w:rsid w:val="002B6924"/>
    <w:rsid w:val="002C14E1"/>
    <w:rsid w:val="002D01C4"/>
    <w:rsid w:val="002D654E"/>
    <w:rsid w:val="002D6A1F"/>
    <w:rsid w:val="002E09FC"/>
    <w:rsid w:val="002E3E4D"/>
    <w:rsid w:val="002E47AD"/>
    <w:rsid w:val="002F32B0"/>
    <w:rsid w:val="003029DE"/>
    <w:rsid w:val="00325A85"/>
    <w:rsid w:val="0032692D"/>
    <w:rsid w:val="00334CA1"/>
    <w:rsid w:val="0035172D"/>
    <w:rsid w:val="00354E44"/>
    <w:rsid w:val="0035642E"/>
    <w:rsid w:val="00356C2D"/>
    <w:rsid w:val="003600B7"/>
    <w:rsid w:val="00360A85"/>
    <w:rsid w:val="00367455"/>
    <w:rsid w:val="003718B3"/>
    <w:rsid w:val="00375117"/>
    <w:rsid w:val="00375E74"/>
    <w:rsid w:val="003763F6"/>
    <w:rsid w:val="00377AB9"/>
    <w:rsid w:val="00381A6B"/>
    <w:rsid w:val="00383277"/>
    <w:rsid w:val="003A10F0"/>
    <w:rsid w:val="003A2F22"/>
    <w:rsid w:val="003A3559"/>
    <w:rsid w:val="003B06DD"/>
    <w:rsid w:val="003C0F54"/>
    <w:rsid w:val="003C2340"/>
    <w:rsid w:val="003D14B1"/>
    <w:rsid w:val="003D43FB"/>
    <w:rsid w:val="003D7130"/>
    <w:rsid w:val="003D7EEB"/>
    <w:rsid w:val="003E4A3C"/>
    <w:rsid w:val="003E4B75"/>
    <w:rsid w:val="003E685C"/>
    <w:rsid w:val="003F2EC9"/>
    <w:rsid w:val="004004E7"/>
    <w:rsid w:val="004022A8"/>
    <w:rsid w:val="00410AC6"/>
    <w:rsid w:val="00411807"/>
    <w:rsid w:val="004174B0"/>
    <w:rsid w:val="00417A67"/>
    <w:rsid w:val="00420A96"/>
    <w:rsid w:val="00423557"/>
    <w:rsid w:val="00427F2F"/>
    <w:rsid w:val="0043337B"/>
    <w:rsid w:val="00435998"/>
    <w:rsid w:val="00444EEE"/>
    <w:rsid w:val="00446E31"/>
    <w:rsid w:val="00453A1D"/>
    <w:rsid w:val="004552A6"/>
    <w:rsid w:val="00455C79"/>
    <w:rsid w:val="00464F96"/>
    <w:rsid w:val="004747A8"/>
    <w:rsid w:val="00474E34"/>
    <w:rsid w:val="00476355"/>
    <w:rsid w:val="00476447"/>
    <w:rsid w:val="00480605"/>
    <w:rsid w:val="004905AA"/>
    <w:rsid w:val="004A0833"/>
    <w:rsid w:val="004A7879"/>
    <w:rsid w:val="004B4ED7"/>
    <w:rsid w:val="004C1960"/>
    <w:rsid w:val="004C51F2"/>
    <w:rsid w:val="004C66EB"/>
    <w:rsid w:val="004D1516"/>
    <w:rsid w:val="004D313E"/>
    <w:rsid w:val="004E35E8"/>
    <w:rsid w:val="004E39E3"/>
    <w:rsid w:val="004E706F"/>
    <w:rsid w:val="004F5407"/>
    <w:rsid w:val="004F5546"/>
    <w:rsid w:val="004F6B18"/>
    <w:rsid w:val="005001FA"/>
    <w:rsid w:val="00503A44"/>
    <w:rsid w:val="005128F2"/>
    <w:rsid w:val="00514540"/>
    <w:rsid w:val="00521399"/>
    <w:rsid w:val="005245E8"/>
    <w:rsid w:val="00531190"/>
    <w:rsid w:val="005347B9"/>
    <w:rsid w:val="00535ADD"/>
    <w:rsid w:val="00541178"/>
    <w:rsid w:val="00545B8F"/>
    <w:rsid w:val="005514B6"/>
    <w:rsid w:val="00553895"/>
    <w:rsid w:val="005711D7"/>
    <w:rsid w:val="00581638"/>
    <w:rsid w:val="00581FAF"/>
    <w:rsid w:val="00583598"/>
    <w:rsid w:val="005858C4"/>
    <w:rsid w:val="00596F90"/>
    <w:rsid w:val="005B2FDD"/>
    <w:rsid w:val="005B65C8"/>
    <w:rsid w:val="005B734F"/>
    <w:rsid w:val="005C2757"/>
    <w:rsid w:val="005D5819"/>
    <w:rsid w:val="005D5861"/>
    <w:rsid w:val="005E5A55"/>
    <w:rsid w:val="005E74B2"/>
    <w:rsid w:val="005F27B7"/>
    <w:rsid w:val="005F791D"/>
    <w:rsid w:val="005F7DEC"/>
    <w:rsid w:val="00601385"/>
    <w:rsid w:val="006138D9"/>
    <w:rsid w:val="00613A57"/>
    <w:rsid w:val="00622703"/>
    <w:rsid w:val="006337E9"/>
    <w:rsid w:val="00640824"/>
    <w:rsid w:val="00640B23"/>
    <w:rsid w:val="006505E2"/>
    <w:rsid w:val="00650768"/>
    <w:rsid w:val="00675CFA"/>
    <w:rsid w:val="006907FB"/>
    <w:rsid w:val="00690C5D"/>
    <w:rsid w:val="0069367C"/>
    <w:rsid w:val="006941EC"/>
    <w:rsid w:val="006950CF"/>
    <w:rsid w:val="006A3257"/>
    <w:rsid w:val="006A3C88"/>
    <w:rsid w:val="006A685B"/>
    <w:rsid w:val="006A6E21"/>
    <w:rsid w:val="006B7320"/>
    <w:rsid w:val="006C4CD7"/>
    <w:rsid w:val="006C78F9"/>
    <w:rsid w:val="006D38C6"/>
    <w:rsid w:val="006D3A43"/>
    <w:rsid w:val="006E0592"/>
    <w:rsid w:val="006E15EB"/>
    <w:rsid w:val="006E20C9"/>
    <w:rsid w:val="006E3175"/>
    <w:rsid w:val="006E38D4"/>
    <w:rsid w:val="006E4BD2"/>
    <w:rsid w:val="006F19A9"/>
    <w:rsid w:val="006F2F5D"/>
    <w:rsid w:val="006F69FB"/>
    <w:rsid w:val="00707FE4"/>
    <w:rsid w:val="007238DC"/>
    <w:rsid w:val="00723D2C"/>
    <w:rsid w:val="00751A0C"/>
    <w:rsid w:val="00755569"/>
    <w:rsid w:val="007726D4"/>
    <w:rsid w:val="007736E1"/>
    <w:rsid w:val="0077492D"/>
    <w:rsid w:val="0077727B"/>
    <w:rsid w:val="00782A03"/>
    <w:rsid w:val="00787F9D"/>
    <w:rsid w:val="00792CBA"/>
    <w:rsid w:val="007A1E32"/>
    <w:rsid w:val="007A3855"/>
    <w:rsid w:val="007A3949"/>
    <w:rsid w:val="007A4B31"/>
    <w:rsid w:val="007A6B47"/>
    <w:rsid w:val="007A783C"/>
    <w:rsid w:val="007B170E"/>
    <w:rsid w:val="007B2CCF"/>
    <w:rsid w:val="007B5D57"/>
    <w:rsid w:val="007C0C3C"/>
    <w:rsid w:val="007C0DA9"/>
    <w:rsid w:val="007C299B"/>
    <w:rsid w:val="007C5DE3"/>
    <w:rsid w:val="007D3BF3"/>
    <w:rsid w:val="007E0D4A"/>
    <w:rsid w:val="007E21EA"/>
    <w:rsid w:val="007E28D3"/>
    <w:rsid w:val="007F313B"/>
    <w:rsid w:val="007F7698"/>
    <w:rsid w:val="0080381C"/>
    <w:rsid w:val="008041C0"/>
    <w:rsid w:val="008105DA"/>
    <w:rsid w:val="00810EE3"/>
    <w:rsid w:val="008202F6"/>
    <w:rsid w:val="00822352"/>
    <w:rsid w:val="008434A1"/>
    <w:rsid w:val="00865D07"/>
    <w:rsid w:val="00875C5B"/>
    <w:rsid w:val="008768DE"/>
    <w:rsid w:val="0087783C"/>
    <w:rsid w:val="0088040E"/>
    <w:rsid w:val="008837E4"/>
    <w:rsid w:val="00891CB9"/>
    <w:rsid w:val="0089451D"/>
    <w:rsid w:val="008A2D36"/>
    <w:rsid w:val="008A6E7F"/>
    <w:rsid w:val="008B1BBF"/>
    <w:rsid w:val="008B328D"/>
    <w:rsid w:val="008B37E3"/>
    <w:rsid w:val="008B7440"/>
    <w:rsid w:val="008C5AE1"/>
    <w:rsid w:val="008D5D94"/>
    <w:rsid w:val="008E1D89"/>
    <w:rsid w:val="008F462B"/>
    <w:rsid w:val="008F5EB2"/>
    <w:rsid w:val="008F6D40"/>
    <w:rsid w:val="009006FA"/>
    <w:rsid w:val="00904344"/>
    <w:rsid w:val="00904689"/>
    <w:rsid w:val="009054C3"/>
    <w:rsid w:val="00905F0F"/>
    <w:rsid w:val="00911853"/>
    <w:rsid w:val="0091550E"/>
    <w:rsid w:val="0092425C"/>
    <w:rsid w:val="00924BD8"/>
    <w:rsid w:val="009260DB"/>
    <w:rsid w:val="00932779"/>
    <w:rsid w:val="00936B1E"/>
    <w:rsid w:val="00940770"/>
    <w:rsid w:val="009427DE"/>
    <w:rsid w:val="009527E8"/>
    <w:rsid w:val="009529EC"/>
    <w:rsid w:val="0096208E"/>
    <w:rsid w:val="00973D3C"/>
    <w:rsid w:val="00974BB2"/>
    <w:rsid w:val="00977107"/>
    <w:rsid w:val="0099353F"/>
    <w:rsid w:val="0099525F"/>
    <w:rsid w:val="009A4A04"/>
    <w:rsid w:val="009A7DFE"/>
    <w:rsid w:val="009B3784"/>
    <w:rsid w:val="009C62A9"/>
    <w:rsid w:val="009E2B09"/>
    <w:rsid w:val="009E2F44"/>
    <w:rsid w:val="009E3171"/>
    <w:rsid w:val="009E6DB6"/>
    <w:rsid w:val="009F69DB"/>
    <w:rsid w:val="009F748C"/>
    <w:rsid w:val="00A046E2"/>
    <w:rsid w:val="00A05D5F"/>
    <w:rsid w:val="00A111C0"/>
    <w:rsid w:val="00A25A84"/>
    <w:rsid w:val="00A26353"/>
    <w:rsid w:val="00A27792"/>
    <w:rsid w:val="00A3505C"/>
    <w:rsid w:val="00A45FBF"/>
    <w:rsid w:val="00A6022E"/>
    <w:rsid w:val="00A61945"/>
    <w:rsid w:val="00A7187B"/>
    <w:rsid w:val="00A73B41"/>
    <w:rsid w:val="00A90450"/>
    <w:rsid w:val="00AA2F87"/>
    <w:rsid w:val="00AB485B"/>
    <w:rsid w:val="00AC4DBE"/>
    <w:rsid w:val="00AD19EF"/>
    <w:rsid w:val="00AE0B25"/>
    <w:rsid w:val="00AE3890"/>
    <w:rsid w:val="00AE50F7"/>
    <w:rsid w:val="00AF6540"/>
    <w:rsid w:val="00B00CC9"/>
    <w:rsid w:val="00B04433"/>
    <w:rsid w:val="00B103CC"/>
    <w:rsid w:val="00B172F0"/>
    <w:rsid w:val="00B20EF5"/>
    <w:rsid w:val="00B22EFE"/>
    <w:rsid w:val="00B2395C"/>
    <w:rsid w:val="00B272A3"/>
    <w:rsid w:val="00B27D0D"/>
    <w:rsid w:val="00B321BF"/>
    <w:rsid w:val="00B32CDF"/>
    <w:rsid w:val="00B469AE"/>
    <w:rsid w:val="00B52AD5"/>
    <w:rsid w:val="00B60BB8"/>
    <w:rsid w:val="00B62F18"/>
    <w:rsid w:val="00B64D48"/>
    <w:rsid w:val="00B7270B"/>
    <w:rsid w:val="00B72BBF"/>
    <w:rsid w:val="00B771BC"/>
    <w:rsid w:val="00B7760E"/>
    <w:rsid w:val="00BA654F"/>
    <w:rsid w:val="00BB234C"/>
    <w:rsid w:val="00BB7644"/>
    <w:rsid w:val="00BD3206"/>
    <w:rsid w:val="00BF7675"/>
    <w:rsid w:val="00C00F29"/>
    <w:rsid w:val="00C02A2F"/>
    <w:rsid w:val="00C040F8"/>
    <w:rsid w:val="00C066C3"/>
    <w:rsid w:val="00C077A5"/>
    <w:rsid w:val="00C11E7C"/>
    <w:rsid w:val="00C125DD"/>
    <w:rsid w:val="00C12ACC"/>
    <w:rsid w:val="00C214EC"/>
    <w:rsid w:val="00C22008"/>
    <w:rsid w:val="00C2325A"/>
    <w:rsid w:val="00C25E50"/>
    <w:rsid w:val="00C33783"/>
    <w:rsid w:val="00C34AC4"/>
    <w:rsid w:val="00C44DEB"/>
    <w:rsid w:val="00C45F8A"/>
    <w:rsid w:val="00C502E8"/>
    <w:rsid w:val="00C548ED"/>
    <w:rsid w:val="00C57000"/>
    <w:rsid w:val="00C77542"/>
    <w:rsid w:val="00C82100"/>
    <w:rsid w:val="00C8788A"/>
    <w:rsid w:val="00C908E4"/>
    <w:rsid w:val="00C973C3"/>
    <w:rsid w:val="00CA1F9B"/>
    <w:rsid w:val="00CB37CB"/>
    <w:rsid w:val="00CB68B9"/>
    <w:rsid w:val="00CB7BAB"/>
    <w:rsid w:val="00CC5374"/>
    <w:rsid w:val="00CC5813"/>
    <w:rsid w:val="00CD1AE2"/>
    <w:rsid w:val="00CD1E4A"/>
    <w:rsid w:val="00CD7FE9"/>
    <w:rsid w:val="00CE41C1"/>
    <w:rsid w:val="00CE5A6D"/>
    <w:rsid w:val="00CE744D"/>
    <w:rsid w:val="00CF2308"/>
    <w:rsid w:val="00D00228"/>
    <w:rsid w:val="00D032F7"/>
    <w:rsid w:val="00D10A20"/>
    <w:rsid w:val="00D11517"/>
    <w:rsid w:val="00D17334"/>
    <w:rsid w:val="00D27CE2"/>
    <w:rsid w:val="00D31894"/>
    <w:rsid w:val="00D5468F"/>
    <w:rsid w:val="00D63BD5"/>
    <w:rsid w:val="00D657EA"/>
    <w:rsid w:val="00D70814"/>
    <w:rsid w:val="00D71683"/>
    <w:rsid w:val="00D71CD8"/>
    <w:rsid w:val="00D773AA"/>
    <w:rsid w:val="00D82C63"/>
    <w:rsid w:val="00D86223"/>
    <w:rsid w:val="00DA3E78"/>
    <w:rsid w:val="00DA547A"/>
    <w:rsid w:val="00DA6D38"/>
    <w:rsid w:val="00DB1091"/>
    <w:rsid w:val="00DB1357"/>
    <w:rsid w:val="00DB34EE"/>
    <w:rsid w:val="00DC325E"/>
    <w:rsid w:val="00DD20ED"/>
    <w:rsid w:val="00DE0DC4"/>
    <w:rsid w:val="00DF5FBD"/>
    <w:rsid w:val="00E11BCF"/>
    <w:rsid w:val="00E14C15"/>
    <w:rsid w:val="00E155F3"/>
    <w:rsid w:val="00E228F6"/>
    <w:rsid w:val="00E239D2"/>
    <w:rsid w:val="00E31307"/>
    <w:rsid w:val="00E3524B"/>
    <w:rsid w:val="00E40008"/>
    <w:rsid w:val="00E43EFB"/>
    <w:rsid w:val="00E46680"/>
    <w:rsid w:val="00E46797"/>
    <w:rsid w:val="00E507DC"/>
    <w:rsid w:val="00E52D38"/>
    <w:rsid w:val="00E62398"/>
    <w:rsid w:val="00E65C99"/>
    <w:rsid w:val="00E70AF7"/>
    <w:rsid w:val="00E723D6"/>
    <w:rsid w:val="00E763D1"/>
    <w:rsid w:val="00E92C67"/>
    <w:rsid w:val="00EA0A2D"/>
    <w:rsid w:val="00EA42A8"/>
    <w:rsid w:val="00EB2E7A"/>
    <w:rsid w:val="00EC66D5"/>
    <w:rsid w:val="00EC79AA"/>
    <w:rsid w:val="00ED128A"/>
    <w:rsid w:val="00EE2FDE"/>
    <w:rsid w:val="00EF0094"/>
    <w:rsid w:val="00EF278B"/>
    <w:rsid w:val="00EF3CB5"/>
    <w:rsid w:val="00EF66FD"/>
    <w:rsid w:val="00F06053"/>
    <w:rsid w:val="00F13A91"/>
    <w:rsid w:val="00F15FCC"/>
    <w:rsid w:val="00F30335"/>
    <w:rsid w:val="00F32EED"/>
    <w:rsid w:val="00F45E78"/>
    <w:rsid w:val="00F52C27"/>
    <w:rsid w:val="00F5496A"/>
    <w:rsid w:val="00F55977"/>
    <w:rsid w:val="00F57A17"/>
    <w:rsid w:val="00F733F7"/>
    <w:rsid w:val="00F752FE"/>
    <w:rsid w:val="00F85EDB"/>
    <w:rsid w:val="00F86DBC"/>
    <w:rsid w:val="00F934AB"/>
    <w:rsid w:val="00F93696"/>
    <w:rsid w:val="00F97704"/>
    <w:rsid w:val="00FA1F97"/>
    <w:rsid w:val="00FA3302"/>
    <w:rsid w:val="00FA3CEA"/>
    <w:rsid w:val="00FB179D"/>
    <w:rsid w:val="00FB4A02"/>
    <w:rsid w:val="00FC007C"/>
    <w:rsid w:val="00FC3A47"/>
    <w:rsid w:val="00FC3AD9"/>
    <w:rsid w:val="00FE095A"/>
    <w:rsid w:val="00FE4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6481"/>
  <w15:chartTrackingRefBased/>
  <w15:docId w15:val="{CC07554E-F058-4C4A-B23C-BEC2282A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E44"/>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354E4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354E44"/>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354E44"/>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354E4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E44"/>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54E44"/>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54E44"/>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354E44"/>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354E44"/>
    <w:rPr>
      <w:color w:val="0000FF"/>
      <w:u w:val="single"/>
    </w:rPr>
  </w:style>
  <w:style w:type="paragraph" w:styleId="NormalWeb">
    <w:name w:val="Normal (Web)"/>
    <w:basedOn w:val="Normal"/>
    <w:uiPriority w:val="99"/>
    <w:unhideWhenUsed/>
    <w:rsid w:val="00354E44"/>
    <w:pPr>
      <w:spacing w:before="100" w:beforeAutospacing="1" w:after="100" w:afterAutospacing="1"/>
    </w:pPr>
  </w:style>
  <w:style w:type="character" w:customStyle="1" w:styleId="converted-anchor">
    <w:name w:val="converted-anchor"/>
    <w:basedOn w:val="DefaultParagraphFont"/>
    <w:rsid w:val="00354E44"/>
  </w:style>
  <w:style w:type="table" w:styleId="GridTable1Light-Accent5">
    <w:name w:val="Grid Table 1 Light Accent 5"/>
    <w:basedOn w:val="TableNormal"/>
    <w:uiPriority w:val="46"/>
    <w:rsid w:val="0043599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35998"/>
    <w:rPr>
      <w:sz w:val="16"/>
      <w:szCs w:val="16"/>
    </w:rPr>
  </w:style>
  <w:style w:type="paragraph" w:styleId="CommentText">
    <w:name w:val="annotation text"/>
    <w:basedOn w:val="Normal"/>
    <w:link w:val="CommentTextChar"/>
    <w:uiPriority w:val="99"/>
    <w:semiHidden/>
    <w:unhideWhenUsed/>
    <w:rsid w:val="00435998"/>
    <w:rPr>
      <w:sz w:val="20"/>
      <w:szCs w:val="20"/>
    </w:rPr>
  </w:style>
  <w:style w:type="character" w:customStyle="1" w:styleId="CommentTextChar">
    <w:name w:val="Comment Text Char"/>
    <w:basedOn w:val="DefaultParagraphFont"/>
    <w:link w:val="CommentText"/>
    <w:uiPriority w:val="99"/>
    <w:semiHidden/>
    <w:rsid w:val="004359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35998"/>
    <w:rPr>
      <w:b/>
      <w:bCs/>
    </w:rPr>
  </w:style>
  <w:style w:type="character" w:customStyle="1" w:styleId="CommentSubjectChar">
    <w:name w:val="Comment Subject Char"/>
    <w:basedOn w:val="CommentTextChar"/>
    <w:link w:val="CommentSubject"/>
    <w:uiPriority w:val="99"/>
    <w:semiHidden/>
    <w:rsid w:val="00435998"/>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35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98"/>
    <w:rPr>
      <w:rFonts w:ascii="Segoe UI" w:hAnsi="Segoe UI" w:cs="Segoe UI"/>
      <w:sz w:val="18"/>
      <w:szCs w:val="18"/>
      <w:lang w:eastAsia="en-GB"/>
    </w:rPr>
  </w:style>
  <w:style w:type="paragraph" w:styleId="ListParagraph">
    <w:name w:val="List Paragraph"/>
    <w:basedOn w:val="Normal"/>
    <w:uiPriority w:val="34"/>
    <w:qFormat/>
    <w:rsid w:val="007E28D3"/>
    <w:pPr>
      <w:ind w:left="720"/>
      <w:contextualSpacing/>
    </w:pPr>
  </w:style>
  <w:style w:type="paragraph" w:styleId="Header">
    <w:name w:val="header"/>
    <w:basedOn w:val="Normal"/>
    <w:link w:val="HeaderChar"/>
    <w:uiPriority w:val="99"/>
    <w:unhideWhenUsed/>
    <w:rsid w:val="00DB1357"/>
    <w:pPr>
      <w:tabs>
        <w:tab w:val="center" w:pos="4513"/>
        <w:tab w:val="right" w:pos="9026"/>
      </w:tabs>
    </w:pPr>
  </w:style>
  <w:style w:type="character" w:customStyle="1" w:styleId="HeaderChar">
    <w:name w:val="Header Char"/>
    <w:basedOn w:val="DefaultParagraphFont"/>
    <w:link w:val="Header"/>
    <w:uiPriority w:val="99"/>
    <w:rsid w:val="00DB1357"/>
    <w:rPr>
      <w:rFonts w:ascii="Times New Roman" w:hAnsi="Times New Roman" w:cs="Times New Roman"/>
      <w:sz w:val="24"/>
      <w:szCs w:val="24"/>
      <w:lang w:eastAsia="en-GB"/>
    </w:rPr>
  </w:style>
  <w:style w:type="paragraph" w:styleId="Footer">
    <w:name w:val="footer"/>
    <w:basedOn w:val="Normal"/>
    <w:link w:val="FooterChar"/>
    <w:uiPriority w:val="99"/>
    <w:unhideWhenUsed/>
    <w:rsid w:val="00DB1357"/>
    <w:pPr>
      <w:tabs>
        <w:tab w:val="center" w:pos="4513"/>
        <w:tab w:val="right" w:pos="9026"/>
      </w:tabs>
    </w:pPr>
  </w:style>
  <w:style w:type="character" w:customStyle="1" w:styleId="FooterChar">
    <w:name w:val="Footer Char"/>
    <w:basedOn w:val="DefaultParagraphFont"/>
    <w:link w:val="Footer"/>
    <w:uiPriority w:val="99"/>
    <w:rsid w:val="00DB1357"/>
    <w:rPr>
      <w:rFonts w:ascii="Times New Roman" w:hAnsi="Times New Roman" w:cs="Times New Roman"/>
      <w:sz w:val="24"/>
      <w:szCs w:val="24"/>
      <w:lang w:eastAsia="en-GB"/>
    </w:rPr>
  </w:style>
  <w:style w:type="paragraph" w:styleId="NoSpacing">
    <w:name w:val="No Spacing"/>
    <w:link w:val="NoSpacingChar"/>
    <w:uiPriority w:val="1"/>
    <w:qFormat/>
    <w:rsid w:val="0015031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50315"/>
    <w:rPr>
      <w:rFonts w:eastAsiaTheme="minorEastAsia"/>
      <w:lang w:val="en-US"/>
    </w:rPr>
  </w:style>
  <w:style w:type="paragraph" w:styleId="Title">
    <w:name w:val="Title"/>
    <w:basedOn w:val="Normal"/>
    <w:next w:val="Normal"/>
    <w:link w:val="TitleChar"/>
    <w:uiPriority w:val="10"/>
    <w:qFormat/>
    <w:rsid w:val="00150315"/>
    <w:pPr>
      <w:spacing w:line="216" w:lineRule="auto"/>
      <w:contextualSpacing/>
    </w:pPr>
    <w:rPr>
      <w:rFonts w:asciiTheme="majorHAnsi" w:eastAsiaTheme="majorEastAsia" w:hAnsiTheme="majorHAnsi" w:cstheme="majorBidi"/>
      <w:color w:val="84B3DF"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150315"/>
    <w:rPr>
      <w:rFonts w:asciiTheme="majorHAnsi" w:eastAsiaTheme="majorEastAsia" w:hAnsiTheme="majorHAnsi" w:cstheme="majorBidi"/>
      <w:color w:val="84B3DF" w:themeColor="text1" w:themeTint="BF"/>
      <w:spacing w:val="-10"/>
      <w:kern w:val="28"/>
      <w:sz w:val="56"/>
      <w:szCs w:val="56"/>
      <w:lang w:val="en-US"/>
    </w:rPr>
  </w:style>
  <w:style w:type="paragraph" w:styleId="Subtitle">
    <w:name w:val="Subtitle"/>
    <w:basedOn w:val="Normal"/>
    <w:next w:val="Normal"/>
    <w:link w:val="SubtitleChar"/>
    <w:uiPriority w:val="11"/>
    <w:qFormat/>
    <w:rsid w:val="00150315"/>
    <w:pPr>
      <w:numPr>
        <w:ilvl w:val="1"/>
      </w:numPr>
      <w:spacing w:after="160" w:line="259" w:lineRule="auto"/>
    </w:pPr>
    <w:rPr>
      <w:rFonts w:asciiTheme="minorHAnsi" w:eastAsiaTheme="minorEastAsia" w:hAnsiTheme="minorHAnsi"/>
      <w:color w:val="94BEE3" w:themeColor="text1" w:themeTint="A5"/>
      <w:spacing w:val="15"/>
      <w:sz w:val="22"/>
      <w:szCs w:val="22"/>
      <w:lang w:val="en-US" w:eastAsia="en-US"/>
    </w:rPr>
  </w:style>
  <w:style w:type="character" w:customStyle="1" w:styleId="SubtitleChar">
    <w:name w:val="Subtitle Char"/>
    <w:basedOn w:val="DefaultParagraphFont"/>
    <w:link w:val="Subtitle"/>
    <w:uiPriority w:val="11"/>
    <w:rsid w:val="00150315"/>
    <w:rPr>
      <w:rFonts w:eastAsiaTheme="minorEastAsia" w:cs="Times New Roman"/>
      <w:color w:val="94BEE3" w:themeColor="text1" w:themeTint="A5"/>
      <w:spacing w:val="15"/>
      <w:lang w:val="en-US"/>
    </w:rPr>
  </w:style>
  <w:style w:type="paragraph" w:styleId="TOCHeading">
    <w:name w:val="TOC Heading"/>
    <w:basedOn w:val="Heading1"/>
    <w:next w:val="Normal"/>
    <w:uiPriority w:val="39"/>
    <w:unhideWhenUsed/>
    <w:qFormat/>
    <w:rsid w:val="001023F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023F4"/>
    <w:pPr>
      <w:spacing w:after="100"/>
      <w:ind w:left="240"/>
    </w:pPr>
  </w:style>
  <w:style w:type="paragraph" w:styleId="TOC3">
    <w:name w:val="toc 3"/>
    <w:basedOn w:val="Normal"/>
    <w:next w:val="Normal"/>
    <w:autoRedefine/>
    <w:uiPriority w:val="39"/>
    <w:unhideWhenUsed/>
    <w:rsid w:val="00377AB9"/>
    <w:pPr>
      <w:tabs>
        <w:tab w:val="right" w:leader="dot" w:pos="9322"/>
      </w:tabs>
      <w:spacing w:after="100"/>
      <w:ind w:left="284"/>
    </w:pPr>
    <w:rPr>
      <w:rFonts w:ascii="Arial" w:eastAsia="Times New Roman" w:hAnsi="Arial" w:cs="Arial"/>
      <w:noProof/>
      <w:sz w:val="20"/>
      <w:szCs w:val="20"/>
    </w:rPr>
  </w:style>
  <w:style w:type="paragraph" w:styleId="TOC1">
    <w:name w:val="toc 1"/>
    <w:basedOn w:val="Normal"/>
    <w:next w:val="Normal"/>
    <w:autoRedefine/>
    <w:uiPriority w:val="39"/>
    <w:unhideWhenUsed/>
    <w:rsid w:val="000B5BC1"/>
    <w:pPr>
      <w:tabs>
        <w:tab w:val="right" w:leader="dot" w:pos="9322"/>
      </w:tabs>
      <w:spacing w:after="100" w:line="360" w:lineRule="auto"/>
    </w:pPr>
    <w:rPr>
      <w:rFonts w:asciiTheme="minorHAnsi" w:eastAsiaTheme="minorEastAsia" w:hAnsiTheme="minorHAnsi"/>
      <w:sz w:val="22"/>
      <w:szCs w:val="22"/>
      <w:lang w:val="en-US" w:eastAsia="en-US"/>
    </w:rPr>
  </w:style>
  <w:style w:type="paragraph" w:styleId="Caption">
    <w:name w:val="caption"/>
    <w:basedOn w:val="Normal"/>
    <w:next w:val="Normal"/>
    <w:uiPriority w:val="35"/>
    <w:unhideWhenUsed/>
    <w:qFormat/>
    <w:rsid w:val="00112427"/>
    <w:pPr>
      <w:spacing w:after="200"/>
    </w:pPr>
    <w:rPr>
      <w:i/>
      <w:iCs/>
      <w:color w:val="2E75B5" w:themeColor="text2"/>
      <w:sz w:val="18"/>
      <w:szCs w:val="18"/>
    </w:rPr>
  </w:style>
  <w:style w:type="character" w:styleId="PlaceholderText">
    <w:name w:val="Placeholder Text"/>
    <w:basedOn w:val="DefaultParagraphFont"/>
    <w:uiPriority w:val="99"/>
    <w:semiHidden/>
    <w:rsid w:val="006907FB"/>
    <w:rPr>
      <w:color w:val="808080"/>
    </w:rPr>
  </w:style>
  <w:style w:type="table" w:styleId="MediumList2-Accent1">
    <w:name w:val="Medium List 2 Accent 1"/>
    <w:basedOn w:val="TableNormal"/>
    <w:uiPriority w:val="66"/>
    <w:rsid w:val="003029DE"/>
    <w:pPr>
      <w:spacing w:after="0" w:line="240" w:lineRule="auto"/>
    </w:pPr>
    <w:rPr>
      <w:rFonts w:asciiTheme="majorHAnsi" w:eastAsiaTheme="majorEastAsia" w:hAnsiTheme="majorHAnsi" w:cstheme="majorBidi"/>
      <w:color w:val="5B9BD5"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5B9BD5" w:themeFill="background1"/>
      </w:tcPr>
    </w:tblStylePr>
    <w:tblStylePr w:type="lastRow">
      <w:tblPr/>
      <w:tcPr>
        <w:tcBorders>
          <w:top w:val="single" w:sz="8" w:space="0" w:color="5B9BD5" w:themeColor="accent1"/>
          <w:left w:val="nil"/>
          <w:bottom w:val="nil"/>
          <w:right w:val="nil"/>
          <w:insideH w:val="nil"/>
          <w:insideV w:val="nil"/>
        </w:tcBorders>
        <w:shd w:val="clear" w:color="auto" w:fill="5B9BD5" w:themeFill="background1"/>
      </w:tcPr>
    </w:tblStylePr>
    <w:tblStylePr w:type="firstCol">
      <w:tblPr/>
      <w:tcPr>
        <w:tcBorders>
          <w:top w:val="nil"/>
          <w:left w:val="nil"/>
          <w:bottom w:val="nil"/>
          <w:right w:val="single" w:sz="8" w:space="0" w:color="5B9BD5" w:themeColor="accent1"/>
          <w:insideH w:val="nil"/>
          <w:insideV w:val="nil"/>
        </w:tcBorders>
        <w:shd w:val="clear" w:color="auto" w:fill="5B9BD5" w:themeFill="background1"/>
      </w:tcPr>
    </w:tblStylePr>
    <w:tblStylePr w:type="lastCol">
      <w:tblPr/>
      <w:tcPr>
        <w:tcBorders>
          <w:top w:val="nil"/>
          <w:left w:val="single" w:sz="8" w:space="0" w:color="5B9BD5" w:themeColor="accent1"/>
          <w:bottom w:val="nil"/>
          <w:right w:val="nil"/>
          <w:insideH w:val="nil"/>
          <w:insideV w:val="nil"/>
        </w:tcBorders>
        <w:shd w:val="clear" w:color="auto" w:fill="5B9BD5"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5B9BD5"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64257">
      <w:bodyDiv w:val="1"/>
      <w:marLeft w:val="0"/>
      <w:marRight w:val="0"/>
      <w:marTop w:val="0"/>
      <w:marBottom w:val="0"/>
      <w:divBdr>
        <w:top w:val="none" w:sz="0" w:space="0" w:color="auto"/>
        <w:left w:val="none" w:sz="0" w:space="0" w:color="auto"/>
        <w:bottom w:val="none" w:sz="0" w:space="0" w:color="auto"/>
        <w:right w:val="none" w:sz="0" w:space="0" w:color="auto"/>
      </w:divBdr>
    </w:div>
    <w:div w:id="210698526">
      <w:bodyDiv w:val="1"/>
      <w:marLeft w:val="0"/>
      <w:marRight w:val="0"/>
      <w:marTop w:val="0"/>
      <w:marBottom w:val="0"/>
      <w:divBdr>
        <w:top w:val="none" w:sz="0" w:space="0" w:color="auto"/>
        <w:left w:val="none" w:sz="0" w:space="0" w:color="auto"/>
        <w:bottom w:val="none" w:sz="0" w:space="0" w:color="auto"/>
        <w:right w:val="none" w:sz="0" w:space="0" w:color="auto"/>
      </w:divBdr>
    </w:div>
    <w:div w:id="356659219">
      <w:bodyDiv w:val="1"/>
      <w:marLeft w:val="0"/>
      <w:marRight w:val="0"/>
      <w:marTop w:val="0"/>
      <w:marBottom w:val="0"/>
      <w:divBdr>
        <w:top w:val="none" w:sz="0" w:space="0" w:color="auto"/>
        <w:left w:val="none" w:sz="0" w:space="0" w:color="auto"/>
        <w:bottom w:val="none" w:sz="0" w:space="0" w:color="auto"/>
        <w:right w:val="none" w:sz="0" w:space="0" w:color="auto"/>
      </w:divBdr>
    </w:div>
    <w:div w:id="1700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1968/27/conten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68/27/cont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Firearm,</a:t>
            </a:r>
            <a:r>
              <a:rPr lang="en-GB" baseline="0"/>
              <a:t> Shotgun and Air Weapon Certificates on Issue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Certificates!$A$2</c:f>
              <c:strCache>
                <c:ptCount val="1"/>
                <c:pt idx="0">
                  <c:v>Firearm</c:v>
                </c:pt>
              </c:strCache>
            </c:strRef>
          </c:tx>
          <c:spPr>
            <a:solidFill>
              <a:schemeClr val="accent1"/>
            </a:solidFill>
            <a:ln>
              <a:noFill/>
            </a:ln>
            <a:effectLst/>
          </c:spPr>
          <c:invertIfNegative val="0"/>
          <c:cat>
            <c:strRef>
              <c:f>Certificates!$D$1:$I$1</c:f>
              <c:strCache>
                <c:ptCount val="6"/>
                <c:pt idx="0">
                  <c:v>2020/21</c:v>
                </c:pt>
                <c:pt idx="1">
                  <c:v>2021/22</c:v>
                </c:pt>
                <c:pt idx="2">
                  <c:v>2022/23</c:v>
                </c:pt>
                <c:pt idx="3">
                  <c:v>2023/24</c:v>
                </c:pt>
                <c:pt idx="4">
                  <c:v>2024/25</c:v>
                </c:pt>
                <c:pt idx="5">
                  <c:v>5 Year Avg</c:v>
                </c:pt>
              </c:strCache>
            </c:strRef>
          </c:cat>
          <c:val>
            <c:numRef>
              <c:f>Certificates!$D$2:$I$2</c:f>
              <c:numCache>
                <c:formatCode>General</c:formatCode>
                <c:ptCount val="6"/>
                <c:pt idx="0">
                  <c:v>25646</c:v>
                </c:pt>
                <c:pt idx="1">
                  <c:v>25345</c:v>
                </c:pt>
                <c:pt idx="2">
                  <c:v>25103</c:v>
                </c:pt>
                <c:pt idx="3">
                  <c:v>25145</c:v>
                </c:pt>
                <c:pt idx="4">
                  <c:v>25223</c:v>
                </c:pt>
                <c:pt idx="5">
                  <c:v>25444.400000000001</c:v>
                </c:pt>
              </c:numCache>
            </c:numRef>
          </c:val>
          <c:extLst>
            <c:ext xmlns:c16="http://schemas.microsoft.com/office/drawing/2014/chart" uri="{C3380CC4-5D6E-409C-BE32-E72D297353CC}">
              <c16:uniqueId val="{00000000-50EA-44FC-849E-F67F4CC411EB}"/>
            </c:ext>
          </c:extLst>
        </c:ser>
        <c:ser>
          <c:idx val="1"/>
          <c:order val="1"/>
          <c:tx>
            <c:strRef>
              <c:f>Certificates!$A$3</c:f>
              <c:strCache>
                <c:ptCount val="1"/>
                <c:pt idx="0">
                  <c:v>Shotgun</c:v>
                </c:pt>
              </c:strCache>
            </c:strRef>
          </c:tx>
          <c:spPr>
            <a:solidFill>
              <a:schemeClr val="accent2"/>
            </a:solidFill>
            <a:ln>
              <a:noFill/>
            </a:ln>
            <a:effectLst/>
          </c:spPr>
          <c:invertIfNegative val="0"/>
          <c:cat>
            <c:strRef>
              <c:f>Certificates!$D$1:$I$1</c:f>
              <c:strCache>
                <c:ptCount val="6"/>
                <c:pt idx="0">
                  <c:v>2020/21</c:v>
                </c:pt>
                <c:pt idx="1">
                  <c:v>2021/22</c:v>
                </c:pt>
                <c:pt idx="2">
                  <c:v>2022/23</c:v>
                </c:pt>
                <c:pt idx="3">
                  <c:v>2023/24</c:v>
                </c:pt>
                <c:pt idx="4">
                  <c:v>2024/25</c:v>
                </c:pt>
                <c:pt idx="5">
                  <c:v>5 Year Avg</c:v>
                </c:pt>
              </c:strCache>
            </c:strRef>
          </c:cat>
          <c:val>
            <c:numRef>
              <c:f>Certificates!$D$3:$I$3</c:f>
              <c:numCache>
                <c:formatCode>General</c:formatCode>
                <c:ptCount val="6"/>
                <c:pt idx="0">
                  <c:v>45420</c:v>
                </c:pt>
                <c:pt idx="1">
                  <c:v>44503</c:v>
                </c:pt>
                <c:pt idx="2">
                  <c:v>43796</c:v>
                </c:pt>
                <c:pt idx="3">
                  <c:v>43809</c:v>
                </c:pt>
                <c:pt idx="4">
                  <c:v>43790</c:v>
                </c:pt>
                <c:pt idx="5">
                  <c:v>44846.2</c:v>
                </c:pt>
              </c:numCache>
            </c:numRef>
          </c:val>
          <c:extLst>
            <c:ext xmlns:c16="http://schemas.microsoft.com/office/drawing/2014/chart" uri="{C3380CC4-5D6E-409C-BE32-E72D297353CC}">
              <c16:uniqueId val="{00000001-50EA-44FC-849E-F67F4CC411EB}"/>
            </c:ext>
          </c:extLst>
        </c:ser>
        <c:ser>
          <c:idx val="2"/>
          <c:order val="2"/>
          <c:tx>
            <c:strRef>
              <c:f>Certificates!$A$4</c:f>
              <c:strCache>
                <c:ptCount val="1"/>
                <c:pt idx="0">
                  <c:v>Air Weapon</c:v>
                </c:pt>
              </c:strCache>
            </c:strRef>
          </c:tx>
          <c:spPr>
            <a:solidFill>
              <a:schemeClr val="accent3"/>
            </a:solidFill>
            <a:ln>
              <a:noFill/>
            </a:ln>
            <a:effectLst/>
          </c:spPr>
          <c:invertIfNegative val="0"/>
          <c:cat>
            <c:strRef>
              <c:f>Certificates!$D$1:$I$1</c:f>
              <c:strCache>
                <c:ptCount val="6"/>
                <c:pt idx="0">
                  <c:v>2020/21</c:v>
                </c:pt>
                <c:pt idx="1">
                  <c:v>2021/22</c:v>
                </c:pt>
                <c:pt idx="2">
                  <c:v>2022/23</c:v>
                </c:pt>
                <c:pt idx="3">
                  <c:v>2023/24</c:v>
                </c:pt>
                <c:pt idx="4">
                  <c:v>2024/25</c:v>
                </c:pt>
                <c:pt idx="5">
                  <c:v>5 Year Avg</c:v>
                </c:pt>
              </c:strCache>
            </c:strRef>
          </c:cat>
          <c:val>
            <c:numRef>
              <c:f>Certificates!$D$4:$I$4</c:f>
              <c:numCache>
                <c:formatCode>General</c:formatCode>
                <c:ptCount val="6"/>
                <c:pt idx="0">
                  <c:v>30374</c:v>
                </c:pt>
                <c:pt idx="1">
                  <c:v>33013</c:v>
                </c:pt>
                <c:pt idx="2">
                  <c:v>31959</c:v>
                </c:pt>
                <c:pt idx="3">
                  <c:v>31970</c:v>
                </c:pt>
                <c:pt idx="4">
                  <c:v>31598</c:v>
                </c:pt>
                <c:pt idx="5">
                  <c:v>30627.200000000001</c:v>
                </c:pt>
              </c:numCache>
            </c:numRef>
          </c:val>
          <c:extLst>
            <c:ext xmlns:c16="http://schemas.microsoft.com/office/drawing/2014/chart" uri="{C3380CC4-5D6E-409C-BE32-E72D297353CC}">
              <c16:uniqueId val="{00000002-50EA-44FC-849E-F67F4CC411EB}"/>
            </c:ext>
          </c:extLst>
        </c:ser>
        <c:dLbls>
          <c:showLegendKey val="0"/>
          <c:showVal val="0"/>
          <c:showCatName val="0"/>
          <c:showSerName val="0"/>
          <c:showPercent val="0"/>
          <c:showBubbleSize val="0"/>
        </c:dLbls>
        <c:gapWidth val="219"/>
        <c:overlap val="-27"/>
        <c:axId val="1105457056"/>
        <c:axId val="1105454176"/>
      </c:barChart>
      <c:catAx>
        <c:axId val="110545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5454176"/>
        <c:crosses val="autoZero"/>
        <c:auto val="1"/>
        <c:lblAlgn val="ctr"/>
        <c:lblOffset val="100"/>
        <c:noMultiLvlLbl val="0"/>
      </c:catAx>
      <c:valAx>
        <c:axId val="1105454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545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Firearm</a:t>
            </a:r>
            <a:r>
              <a:rPr lang="en-GB" baseline="0"/>
              <a:t> Applications Received</a:t>
            </a:r>
          </a:p>
          <a:p>
            <a:pPr>
              <a:defRPr/>
            </a:pPr>
            <a:r>
              <a:rPr lang="en-GB"/>
              <a:t>Grants and Renewals</a:t>
            </a:r>
          </a:p>
        </c:rich>
      </c:tx>
      <c:layout>
        <c:manualLayout>
          <c:xMode val="edge"/>
          <c:yMode val="edge"/>
          <c:x val="0.20721522309711282"/>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Grants</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Firearms!$D$1:$H$1</c:f>
              <c:strCache>
                <c:ptCount val="5"/>
                <c:pt idx="0">
                  <c:v>2020/21</c:v>
                </c:pt>
                <c:pt idx="1">
                  <c:v>2021/22</c:v>
                </c:pt>
                <c:pt idx="2">
                  <c:v>2022/23</c:v>
                </c:pt>
                <c:pt idx="3">
                  <c:v>2023/24</c:v>
                </c:pt>
                <c:pt idx="4">
                  <c:v>2024/25</c:v>
                </c:pt>
              </c:strCache>
            </c:strRef>
          </c:cat>
          <c:val>
            <c:numRef>
              <c:f>Firearms!$D$3:$H$3</c:f>
              <c:numCache>
                <c:formatCode>General</c:formatCode>
                <c:ptCount val="5"/>
                <c:pt idx="0">
                  <c:v>728</c:v>
                </c:pt>
                <c:pt idx="1">
                  <c:v>897</c:v>
                </c:pt>
                <c:pt idx="2">
                  <c:v>841</c:v>
                </c:pt>
                <c:pt idx="3">
                  <c:v>889</c:v>
                </c:pt>
                <c:pt idx="4">
                  <c:v>847</c:v>
                </c:pt>
              </c:numCache>
            </c:numRef>
          </c:val>
          <c:smooth val="0"/>
          <c:extLst>
            <c:ext xmlns:c16="http://schemas.microsoft.com/office/drawing/2014/chart" uri="{C3380CC4-5D6E-409C-BE32-E72D297353CC}">
              <c16:uniqueId val="{00000000-C6C2-4076-9C61-E1EF6AE32D24}"/>
            </c:ext>
          </c:extLst>
        </c:ser>
        <c:ser>
          <c:idx val="1"/>
          <c:order val="1"/>
          <c:tx>
            <c:v>Renewals</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Firearms!$D$1:$H$1</c:f>
              <c:strCache>
                <c:ptCount val="5"/>
                <c:pt idx="0">
                  <c:v>2020/21</c:v>
                </c:pt>
                <c:pt idx="1">
                  <c:v>2021/22</c:v>
                </c:pt>
                <c:pt idx="2">
                  <c:v>2022/23</c:v>
                </c:pt>
                <c:pt idx="3">
                  <c:v>2023/24</c:v>
                </c:pt>
                <c:pt idx="4">
                  <c:v>2024/25</c:v>
                </c:pt>
              </c:strCache>
            </c:strRef>
          </c:cat>
          <c:val>
            <c:numRef>
              <c:f>Firearms!$D$7:$H$7</c:f>
              <c:numCache>
                <c:formatCode>General</c:formatCode>
                <c:ptCount val="5"/>
                <c:pt idx="0">
                  <c:v>5662</c:v>
                </c:pt>
                <c:pt idx="1">
                  <c:v>5875</c:v>
                </c:pt>
                <c:pt idx="2">
                  <c:v>5068</c:v>
                </c:pt>
                <c:pt idx="3">
                  <c:v>2669</c:v>
                </c:pt>
                <c:pt idx="4">
                  <c:v>3133</c:v>
                </c:pt>
              </c:numCache>
            </c:numRef>
          </c:val>
          <c:smooth val="0"/>
          <c:extLst>
            <c:ext xmlns:c16="http://schemas.microsoft.com/office/drawing/2014/chart" uri="{C3380CC4-5D6E-409C-BE32-E72D297353CC}">
              <c16:uniqueId val="{00000001-C6C2-4076-9C61-E1EF6AE32D24}"/>
            </c:ext>
          </c:extLst>
        </c:ser>
        <c:dLbls>
          <c:dLblPos val="t"/>
          <c:showLegendKey val="0"/>
          <c:showVal val="1"/>
          <c:showCatName val="0"/>
          <c:showSerName val="0"/>
          <c:showPercent val="0"/>
          <c:showBubbleSize val="0"/>
        </c:dLbls>
        <c:smooth val="0"/>
        <c:axId val="1495258704"/>
        <c:axId val="1495259184"/>
      </c:lineChart>
      <c:catAx>
        <c:axId val="149525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259184"/>
        <c:crosses val="autoZero"/>
        <c:auto val="1"/>
        <c:lblAlgn val="ctr"/>
        <c:lblOffset val="100"/>
        <c:noMultiLvlLbl val="0"/>
      </c:catAx>
      <c:valAx>
        <c:axId val="149525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258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Shotgun Applications Received</a:t>
            </a:r>
          </a:p>
          <a:p>
            <a:pPr>
              <a:defRPr/>
            </a:pPr>
            <a:r>
              <a:rPr lang="en-GB"/>
              <a:t>Grants and Renewals</a:t>
            </a:r>
          </a:p>
        </c:rich>
      </c:tx>
      <c:layout>
        <c:manualLayout>
          <c:xMode val="edge"/>
          <c:yMode val="edge"/>
          <c:x val="0.20721522309711282"/>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Grants</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Shotguns!$D$1:$H$1</c:f>
              <c:strCache>
                <c:ptCount val="5"/>
                <c:pt idx="0">
                  <c:v>2020/21</c:v>
                </c:pt>
                <c:pt idx="1">
                  <c:v>2021/22</c:v>
                </c:pt>
                <c:pt idx="2">
                  <c:v>2022/23</c:v>
                </c:pt>
                <c:pt idx="3">
                  <c:v>2023/24</c:v>
                </c:pt>
                <c:pt idx="4">
                  <c:v>2024/25</c:v>
                </c:pt>
              </c:strCache>
            </c:strRef>
          </c:cat>
          <c:val>
            <c:numRef>
              <c:f>Shotguns!$D$3:$H$3</c:f>
              <c:numCache>
                <c:formatCode>General</c:formatCode>
                <c:ptCount val="5"/>
                <c:pt idx="0">
                  <c:v>977</c:v>
                </c:pt>
                <c:pt idx="1">
                  <c:v>1389</c:v>
                </c:pt>
                <c:pt idx="2">
                  <c:v>1284</c:v>
                </c:pt>
                <c:pt idx="3">
                  <c:v>1256</c:v>
                </c:pt>
                <c:pt idx="4">
                  <c:v>1215</c:v>
                </c:pt>
              </c:numCache>
            </c:numRef>
          </c:val>
          <c:smooth val="0"/>
          <c:extLst>
            <c:ext xmlns:c16="http://schemas.microsoft.com/office/drawing/2014/chart" uri="{C3380CC4-5D6E-409C-BE32-E72D297353CC}">
              <c16:uniqueId val="{00000000-D5F4-4020-91B6-FF0C3CD40BEA}"/>
            </c:ext>
          </c:extLst>
        </c:ser>
        <c:ser>
          <c:idx val="1"/>
          <c:order val="1"/>
          <c:tx>
            <c:v>Renewals</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Shotguns!$D$1:$H$1</c:f>
              <c:strCache>
                <c:ptCount val="5"/>
                <c:pt idx="0">
                  <c:v>2020/21</c:v>
                </c:pt>
                <c:pt idx="1">
                  <c:v>2021/22</c:v>
                </c:pt>
                <c:pt idx="2">
                  <c:v>2022/23</c:v>
                </c:pt>
                <c:pt idx="3">
                  <c:v>2023/24</c:v>
                </c:pt>
                <c:pt idx="4">
                  <c:v>2024/25</c:v>
                </c:pt>
              </c:strCache>
            </c:strRef>
          </c:cat>
          <c:val>
            <c:numRef>
              <c:f>Shotguns!$D$7:$H$7</c:f>
              <c:numCache>
                <c:formatCode>General</c:formatCode>
                <c:ptCount val="5"/>
                <c:pt idx="0">
                  <c:v>10134</c:v>
                </c:pt>
                <c:pt idx="1">
                  <c:v>10140</c:v>
                </c:pt>
                <c:pt idx="2">
                  <c:v>8701</c:v>
                </c:pt>
                <c:pt idx="3">
                  <c:v>4549</c:v>
                </c:pt>
                <c:pt idx="4">
                  <c:v>5382</c:v>
                </c:pt>
              </c:numCache>
            </c:numRef>
          </c:val>
          <c:smooth val="0"/>
          <c:extLst>
            <c:ext xmlns:c16="http://schemas.microsoft.com/office/drawing/2014/chart" uri="{C3380CC4-5D6E-409C-BE32-E72D297353CC}">
              <c16:uniqueId val="{00000001-D5F4-4020-91B6-FF0C3CD40BEA}"/>
            </c:ext>
          </c:extLst>
        </c:ser>
        <c:dLbls>
          <c:dLblPos val="t"/>
          <c:showLegendKey val="0"/>
          <c:showVal val="1"/>
          <c:showCatName val="0"/>
          <c:showSerName val="0"/>
          <c:showPercent val="0"/>
          <c:showBubbleSize val="0"/>
        </c:dLbls>
        <c:smooth val="0"/>
        <c:axId val="1495258704"/>
        <c:axId val="1495259184"/>
      </c:lineChart>
      <c:catAx>
        <c:axId val="149525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259184"/>
        <c:crosses val="autoZero"/>
        <c:auto val="1"/>
        <c:lblAlgn val="ctr"/>
        <c:lblOffset val="100"/>
        <c:noMultiLvlLbl val="0"/>
      </c:catAx>
      <c:valAx>
        <c:axId val="149525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258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Air Weapon Applications Received</a:t>
            </a:r>
          </a:p>
          <a:p>
            <a:pPr>
              <a:defRPr/>
            </a:pPr>
            <a:r>
              <a:rPr lang="en-GB"/>
              <a:t>Grants and Renewals</a:t>
            </a:r>
          </a:p>
        </c:rich>
      </c:tx>
      <c:layout>
        <c:manualLayout>
          <c:xMode val="edge"/>
          <c:yMode val="edge"/>
          <c:x val="0.28906826085439469"/>
          <c:y val="9.9654586066132405E-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0278362545893"/>
          <c:y val="0.13683338961862274"/>
          <c:w val="0.7371090615150212"/>
          <c:h val="0.78926991808643565"/>
        </c:manualLayout>
      </c:layout>
      <c:lineChart>
        <c:grouping val="standard"/>
        <c:varyColors val="0"/>
        <c:ser>
          <c:idx val="0"/>
          <c:order val="0"/>
          <c:tx>
            <c:v>Grants</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'Air Weapons'!$D$1:$H$1</c:f>
              <c:strCache>
                <c:ptCount val="5"/>
                <c:pt idx="0">
                  <c:v>2020/21</c:v>
                </c:pt>
                <c:pt idx="1">
                  <c:v>2021/22</c:v>
                </c:pt>
                <c:pt idx="2">
                  <c:v>2022/23</c:v>
                </c:pt>
                <c:pt idx="3">
                  <c:v>2023/24</c:v>
                </c:pt>
                <c:pt idx="4">
                  <c:v>2024/25</c:v>
                </c:pt>
              </c:strCache>
            </c:strRef>
          </c:cat>
          <c:val>
            <c:numRef>
              <c:f>'Air Weapons'!$D$3:$H$3</c:f>
              <c:numCache>
                <c:formatCode>General</c:formatCode>
                <c:ptCount val="5"/>
                <c:pt idx="0">
                  <c:v>4881</c:v>
                </c:pt>
                <c:pt idx="1">
                  <c:v>3961</c:v>
                </c:pt>
                <c:pt idx="2">
                  <c:v>1515</c:v>
                </c:pt>
                <c:pt idx="3">
                  <c:v>1419</c:v>
                </c:pt>
                <c:pt idx="4">
                  <c:v>1330</c:v>
                </c:pt>
              </c:numCache>
            </c:numRef>
          </c:val>
          <c:smooth val="0"/>
          <c:extLst>
            <c:ext xmlns:c16="http://schemas.microsoft.com/office/drawing/2014/chart" uri="{C3380CC4-5D6E-409C-BE32-E72D297353CC}">
              <c16:uniqueId val="{00000000-FD9A-4283-B516-107F63D2750A}"/>
            </c:ext>
          </c:extLst>
        </c:ser>
        <c:ser>
          <c:idx val="1"/>
          <c:order val="1"/>
          <c:tx>
            <c:v>Renewals</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'Air Weapons'!$D$1:$H$1</c:f>
              <c:strCache>
                <c:ptCount val="5"/>
                <c:pt idx="0">
                  <c:v>2020/21</c:v>
                </c:pt>
                <c:pt idx="1">
                  <c:v>2021/22</c:v>
                </c:pt>
                <c:pt idx="2">
                  <c:v>2022/23</c:v>
                </c:pt>
                <c:pt idx="3">
                  <c:v>2023/24</c:v>
                </c:pt>
                <c:pt idx="4">
                  <c:v>2024/25</c:v>
                </c:pt>
              </c:strCache>
            </c:strRef>
          </c:cat>
          <c:val>
            <c:numRef>
              <c:f>'Air Weapons'!$D$7:$H$7</c:f>
              <c:numCache>
                <c:formatCode>General</c:formatCode>
                <c:ptCount val="5"/>
                <c:pt idx="0">
                  <c:v>468</c:v>
                </c:pt>
                <c:pt idx="1">
                  <c:v>3712</c:v>
                </c:pt>
                <c:pt idx="2">
                  <c:v>8440</c:v>
                </c:pt>
                <c:pt idx="3">
                  <c:v>5224</c:v>
                </c:pt>
                <c:pt idx="4">
                  <c:v>2825</c:v>
                </c:pt>
              </c:numCache>
            </c:numRef>
          </c:val>
          <c:smooth val="0"/>
          <c:extLst>
            <c:ext xmlns:c16="http://schemas.microsoft.com/office/drawing/2014/chart" uri="{C3380CC4-5D6E-409C-BE32-E72D297353CC}">
              <c16:uniqueId val="{00000001-FD9A-4283-B516-107F63D2750A}"/>
            </c:ext>
          </c:extLst>
        </c:ser>
        <c:dLbls>
          <c:dLblPos val="t"/>
          <c:showLegendKey val="0"/>
          <c:showVal val="1"/>
          <c:showCatName val="0"/>
          <c:showSerName val="0"/>
          <c:showPercent val="0"/>
          <c:showBubbleSize val="0"/>
        </c:dLbls>
        <c:smooth val="0"/>
        <c:axId val="1495258704"/>
        <c:axId val="1495259184"/>
      </c:lineChart>
      <c:catAx>
        <c:axId val="149525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259184"/>
        <c:crosses val="autoZero"/>
        <c:auto val="1"/>
        <c:lblAlgn val="ctr"/>
        <c:lblOffset val="100"/>
        <c:noMultiLvlLbl val="0"/>
      </c:catAx>
      <c:valAx>
        <c:axId val="149525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258704"/>
        <c:crosses val="autoZero"/>
        <c:crossBetween val="between"/>
      </c:valAx>
      <c:spPr>
        <a:noFill/>
        <a:ln>
          <a:noFill/>
        </a:ln>
        <a:effectLst/>
      </c:spPr>
    </c:plotArea>
    <c:legend>
      <c:legendPos val="r"/>
      <c:layout>
        <c:manualLayout>
          <c:xMode val="edge"/>
          <c:yMode val="edge"/>
          <c:x val="0.82581192306648521"/>
          <c:y val="0.40110941267781708"/>
          <c:w val="0.15941702818905393"/>
          <c:h val="0.126976058015321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Total Number of RFDs at 31st March</a:t>
            </a:r>
            <a:endParaRPr lang="en-GB"/>
          </a:p>
        </c:rich>
      </c:tx>
      <c:layout>
        <c:manualLayout>
          <c:xMode val="edge"/>
          <c:yMode val="edge"/>
          <c:x val="0.20721522309711282"/>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2021</c:v>
              </c:pt>
              <c:pt idx="1">
                <c:v>2022</c:v>
              </c:pt>
              <c:pt idx="2">
                <c:v>2023</c:v>
              </c:pt>
              <c:pt idx="3">
                <c:v>2024</c:v>
              </c:pt>
              <c:pt idx="4">
                <c:v>2025</c:v>
              </c:pt>
            </c:numLit>
          </c:cat>
          <c:val>
            <c:numRef>
              <c:f>RFDs!$D$2:$H$2</c:f>
              <c:numCache>
                <c:formatCode>General</c:formatCode>
                <c:ptCount val="5"/>
                <c:pt idx="0">
                  <c:v>339</c:v>
                </c:pt>
                <c:pt idx="1">
                  <c:v>338</c:v>
                </c:pt>
                <c:pt idx="2">
                  <c:v>335</c:v>
                </c:pt>
                <c:pt idx="3">
                  <c:v>332</c:v>
                </c:pt>
                <c:pt idx="4">
                  <c:v>331</c:v>
                </c:pt>
              </c:numCache>
            </c:numRef>
          </c:val>
          <c:smooth val="0"/>
          <c:extLst>
            <c:ext xmlns:c16="http://schemas.microsoft.com/office/drawing/2014/chart" uri="{C3380CC4-5D6E-409C-BE32-E72D297353CC}">
              <c16:uniqueId val="{00000000-F4B6-40FC-9A8D-E98B8E5B20CE}"/>
            </c:ext>
          </c:extLst>
        </c:ser>
        <c:dLbls>
          <c:dLblPos val="t"/>
          <c:showLegendKey val="0"/>
          <c:showVal val="1"/>
          <c:showCatName val="0"/>
          <c:showSerName val="0"/>
          <c:showPercent val="0"/>
          <c:showBubbleSize val="0"/>
        </c:dLbls>
        <c:smooth val="0"/>
        <c:axId val="1495258704"/>
        <c:axId val="1495259184"/>
      </c:lineChart>
      <c:catAx>
        <c:axId val="149525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259184"/>
        <c:crosses val="autoZero"/>
        <c:auto val="1"/>
        <c:lblAlgn val="ctr"/>
        <c:lblOffset val="100"/>
        <c:noMultiLvlLbl val="0"/>
      </c:catAx>
      <c:valAx>
        <c:axId val="149525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25870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Visitor</a:t>
            </a:r>
            <a:r>
              <a:rPr lang="en-GB" baseline="0"/>
              <a:t> Permits by Weapon Type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v>Firearms</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'Visitor Permits'!$D$1:$H$1</c:f>
              <c:strCache>
                <c:ptCount val="5"/>
                <c:pt idx="0">
                  <c:v>2020/21</c:v>
                </c:pt>
                <c:pt idx="1">
                  <c:v>2021/22</c:v>
                </c:pt>
                <c:pt idx="2">
                  <c:v>2022/23</c:v>
                </c:pt>
                <c:pt idx="3">
                  <c:v>2023/24</c:v>
                </c:pt>
                <c:pt idx="4">
                  <c:v>2024/25</c:v>
                </c:pt>
              </c:strCache>
            </c:strRef>
          </c:cat>
          <c:val>
            <c:numRef>
              <c:f>'Visitor Permits'!$D$2:$H$2</c:f>
              <c:numCache>
                <c:formatCode>General</c:formatCode>
                <c:ptCount val="5"/>
                <c:pt idx="0">
                  <c:v>542</c:v>
                </c:pt>
                <c:pt idx="1">
                  <c:v>993</c:v>
                </c:pt>
                <c:pt idx="2">
                  <c:v>1027</c:v>
                </c:pt>
                <c:pt idx="3">
                  <c:v>943</c:v>
                </c:pt>
                <c:pt idx="4">
                  <c:v>920</c:v>
                </c:pt>
              </c:numCache>
            </c:numRef>
          </c:val>
          <c:extLst>
            <c:ext xmlns:c16="http://schemas.microsoft.com/office/drawing/2014/chart" uri="{C3380CC4-5D6E-409C-BE32-E72D297353CC}">
              <c16:uniqueId val="{00000000-0EAC-4557-89A8-697623850C5C}"/>
            </c:ext>
          </c:extLst>
        </c:ser>
        <c:ser>
          <c:idx val="1"/>
          <c:order val="1"/>
          <c:tx>
            <c:v>Shotguns</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'Visitor Permits'!$D$1:$H$1</c:f>
              <c:strCache>
                <c:ptCount val="5"/>
                <c:pt idx="0">
                  <c:v>2020/21</c:v>
                </c:pt>
                <c:pt idx="1">
                  <c:v>2021/22</c:v>
                </c:pt>
                <c:pt idx="2">
                  <c:v>2022/23</c:v>
                </c:pt>
                <c:pt idx="3">
                  <c:v>2023/24</c:v>
                </c:pt>
                <c:pt idx="4">
                  <c:v>2024/25</c:v>
                </c:pt>
              </c:strCache>
            </c:strRef>
          </c:cat>
          <c:val>
            <c:numRef>
              <c:f>'Visitor Permits'!$D$3:$H$3</c:f>
              <c:numCache>
                <c:formatCode>General</c:formatCode>
                <c:ptCount val="5"/>
                <c:pt idx="0">
                  <c:v>1007</c:v>
                </c:pt>
                <c:pt idx="1">
                  <c:v>2006</c:v>
                </c:pt>
                <c:pt idx="2">
                  <c:v>2458</c:v>
                </c:pt>
                <c:pt idx="3">
                  <c:v>2891</c:v>
                </c:pt>
                <c:pt idx="4">
                  <c:v>2743</c:v>
                </c:pt>
              </c:numCache>
            </c:numRef>
          </c:val>
          <c:extLst>
            <c:ext xmlns:c16="http://schemas.microsoft.com/office/drawing/2014/chart" uri="{C3380CC4-5D6E-409C-BE32-E72D297353CC}">
              <c16:uniqueId val="{00000001-0EAC-4557-89A8-697623850C5C}"/>
            </c:ext>
          </c:extLst>
        </c:ser>
        <c:ser>
          <c:idx val="2"/>
          <c:order val="2"/>
          <c:tx>
            <c:v>Air Weapons</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'Visitor Permits'!$D$1:$H$1</c:f>
              <c:strCache>
                <c:ptCount val="5"/>
                <c:pt idx="0">
                  <c:v>2020/21</c:v>
                </c:pt>
                <c:pt idx="1">
                  <c:v>2021/22</c:v>
                </c:pt>
                <c:pt idx="2">
                  <c:v>2022/23</c:v>
                </c:pt>
                <c:pt idx="3">
                  <c:v>2023/24</c:v>
                </c:pt>
                <c:pt idx="4">
                  <c:v>2024/25</c:v>
                </c:pt>
              </c:strCache>
            </c:strRef>
          </c:cat>
          <c:val>
            <c:numRef>
              <c:f>'Visitor Permits'!$D$4:$H$4</c:f>
              <c:numCache>
                <c:formatCode>General</c:formatCode>
                <c:ptCount val="5"/>
                <c:pt idx="0">
                  <c:v>16</c:v>
                </c:pt>
                <c:pt idx="1">
                  <c:v>48</c:v>
                </c:pt>
                <c:pt idx="2">
                  <c:v>56</c:v>
                </c:pt>
                <c:pt idx="3">
                  <c:v>78</c:v>
                </c:pt>
                <c:pt idx="4">
                  <c:v>80</c:v>
                </c:pt>
              </c:numCache>
            </c:numRef>
          </c:val>
          <c:extLst>
            <c:ext xmlns:c16="http://schemas.microsoft.com/office/drawing/2014/chart" uri="{C3380CC4-5D6E-409C-BE32-E72D297353CC}">
              <c16:uniqueId val="{00000002-0EAC-4557-89A8-697623850C5C}"/>
            </c:ext>
          </c:extLst>
        </c:ser>
        <c:dLbls>
          <c:dLblPos val="outEnd"/>
          <c:showLegendKey val="0"/>
          <c:showVal val="1"/>
          <c:showCatName val="0"/>
          <c:showSerName val="0"/>
          <c:showPercent val="0"/>
          <c:showBubbleSize val="0"/>
        </c:dLbls>
        <c:gapWidth val="219"/>
        <c:overlap val="-27"/>
        <c:axId val="89046688"/>
        <c:axId val="89048608"/>
      </c:barChart>
      <c:catAx>
        <c:axId val="8904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048608"/>
        <c:crosses val="autoZero"/>
        <c:auto val="1"/>
        <c:lblAlgn val="ctr"/>
        <c:lblOffset val="100"/>
        <c:noMultiLvlLbl val="0"/>
      </c:catAx>
      <c:valAx>
        <c:axId val="8904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04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lice">
  <a:themeElements>
    <a:clrScheme name="Custom 10">
      <a:dk1>
        <a:srgbClr val="5B9BD5"/>
      </a:dk1>
      <a:lt1>
        <a:srgbClr val="5B9BD5"/>
      </a:lt1>
      <a:dk2>
        <a:srgbClr val="2E75B5"/>
      </a:dk2>
      <a:lt2>
        <a:srgbClr val="5B9BD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A6E3B-CC27-4D35-960B-B4923F66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dc:subject>
  <dc:creator>Lesley Gillespie</dc:creator>
  <cp:keywords/>
  <dc:description/>
  <cp:lastModifiedBy>Duncan, Steven</cp:lastModifiedBy>
  <cp:revision>4</cp:revision>
  <cp:lastPrinted>2021-04-06T07:29:00Z</cp:lastPrinted>
  <dcterms:created xsi:type="dcterms:W3CDTF">2025-04-09T06:15:00Z</dcterms:created>
  <dcterms:modified xsi:type="dcterms:W3CDTF">2025-04-18T08:58:00Z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SPNET\1812817</vt:lpwstr>
  </property>
  <property fmtid="{D5CDD505-2E9C-101B-9397-08002B2CF9AE}" pid="5" name="ClassificationMadeExternally">
    <vt:lpwstr>No</vt:lpwstr>
  </property>
  <property fmtid="{D5CDD505-2E9C-101B-9397-08002B2CF9AE}" pid="6" name="ClassificationMadeOn">
    <vt:filetime>2020-05-19T08:02:20Z</vt:filetime>
  </property>
</Properties>
</file>