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967550B" w:rsidR="00B17211" w:rsidRPr="00B17211" w:rsidRDefault="00B17211" w:rsidP="007F490F">
            <w:r w:rsidRPr="007F490F">
              <w:rPr>
                <w:rStyle w:val="Heading2Char"/>
              </w:rPr>
              <w:t>Our reference:</w:t>
            </w:r>
            <w:r>
              <w:t xml:space="preserve">  FOI 2</w:t>
            </w:r>
            <w:r w:rsidR="00EF0FBB">
              <w:t>5</w:t>
            </w:r>
            <w:r>
              <w:t>-</w:t>
            </w:r>
            <w:r w:rsidR="00EE4891">
              <w:t>1659</w:t>
            </w:r>
          </w:p>
          <w:p w14:paraId="34BDABA6" w14:textId="51038151" w:rsidR="00B17211" w:rsidRDefault="00456324" w:rsidP="00EE2373">
            <w:r w:rsidRPr="007F490F">
              <w:rPr>
                <w:rStyle w:val="Heading2Char"/>
              </w:rPr>
              <w:t>Respon</w:t>
            </w:r>
            <w:r w:rsidR="007D55F6">
              <w:rPr>
                <w:rStyle w:val="Heading2Char"/>
              </w:rPr>
              <w:t>ded to:</w:t>
            </w:r>
            <w:r w:rsidR="007F490F">
              <w:t xml:space="preserve">  </w:t>
            </w:r>
            <w:r w:rsidR="00057C63">
              <w:t>2</w:t>
            </w:r>
            <w:r w:rsidR="00D4481D">
              <w:t>9</w:t>
            </w:r>
            <w:r w:rsidR="00D72ABF">
              <w:t xml:space="preserve"> October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C5019C0" w14:textId="77777777" w:rsidR="00EE4891" w:rsidRPr="00EE4891" w:rsidRDefault="00EE4891" w:rsidP="00EE4891">
      <w:pPr>
        <w:pStyle w:val="Heading2"/>
      </w:pPr>
      <w:r w:rsidRPr="00EE4891">
        <w:t>This request concerns the topic of Place of Safety Orders.</w:t>
      </w:r>
    </w:p>
    <w:p w14:paraId="6D541E15" w14:textId="77777777" w:rsidR="00EE4891" w:rsidRPr="00EE4891" w:rsidRDefault="00EE4891" w:rsidP="00EE4891">
      <w:pPr>
        <w:pStyle w:val="Heading2"/>
      </w:pPr>
      <w:r w:rsidRPr="00EE4891">
        <w:t>Please provide me with the following information.</w:t>
      </w:r>
    </w:p>
    <w:p w14:paraId="45908974" w14:textId="1C2CC1E3" w:rsidR="00582C18" w:rsidRDefault="00EE4891" w:rsidP="00582C18">
      <w:pPr>
        <w:pStyle w:val="Heading2"/>
        <w:numPr>
          <w:ilvl w:val="0"/>
          <w:numId w:val="3"/>
        </w:numPr>
      </w:pPr>
      <w:r w:rsidRPr="00EE4891">
        <w:t xml:space="preserve">How many under 18s have been detained in police stations </w:t>
      </w:r>
      <w:bookmarkStart w:id="0" w:name="_Hlk211511409"/>
      <w:r w:rsidRPr="00EE4891">
        <w:t xml:space="preserve">under Section 297 </w:t>
      </w:r>
      <w:bookmarkEnd w:id="0"/>
      <w:r w:rsidRPr="00EE4891">
        <w:t>for each of the last 5 years?</w:t>
      </w:r>
      <w:r>
        <w:t xml:space="preserve">   </w:t>
      </w:r>
    </w:p>
    <w:p w14:paraId="0CAC1298" w14:textId="4D38D44B" w:rsidR="00821BFE" w:rsidRDefault="00821BFE" w:rsidP="00C419E1">
      <w:pPr>
        <w:tabs>
          <w:tab w:val="left" w:pos="5400"/>
        </w:tabs>
      </w:pPr>
      <w:r>
        <w:t>A</w:t>
      </w:r>
      <w:r w:rsidR="00057C63">
        <w:t xml:space="preserve">n extensive </w:t>
      </w:r>
      <w:r>
        <w:t xml:space="preserve">search of our custody recording system was </w:t>
      </w:r>
      <w:r w:rsidR="00057C63">
        <w:t>undertaken</w:t>
      </w:r>
      <w:r w:rsidR="00C419E1">
        <w:t>, and I can confirm that no under 1</w:t>
      </w:r>
      <w:r>
        <w:t>8</w:t>
      </w:r>
      <w:r w:rsidR="00C419E1">
        <w:t xml:space="preserve"> year olds were </w:t>
      </w:r>
      <w:r>
        <w:t xml:space="preserve">detained in police </w:t>
      </w:r>
      <w:r w:rsidR="00C419E1">
        <w:t>custody</w:t>
      </w:r>
      <w:r w:rsidR="00057C63">
        <w:t xml:space="preserve"> under</w:t>
      </w:r>
      <w:r>
        <w:t xml:space="preserve"> Section 297</w:t>
      </w:r>
      <w:r w:rsidR="00C419E1">
        <w:t xml:space="preserve"> within the time period specified.</w:t>
      </w:r>
    </w:p>
    <w:p w14:paraId="65EF8FC8" w14:textId="6F2B7C50" w:rsidR="00EE4891" w:rsidRPr="00821BFE" w:rsidRDefault="00EE4891" w:rsidP="00EE4891">
      <w:pPr>
        <w:pStyle w:val="Heading2"/>
      </w:pPr>
      <w:r>
        <w:t xml:space="preserve">2) </w:t>
      </w:r>
      <w:r w:rsidRPr="00EE4891">
        <w:t xml:space="preserve">How many under 18s have been taken </w:t>
      </w:r>
      <w:r w:rsidRPr="00BF56D1">
        <w:rPr>
          <w:color w:val="auto"/>
        </w:rPr>
        <w:t xml:space="preserve">to healthcare facilities under </w:t>
      </w:r>
      <w:r w:rsidRPr="00EE4891">
        <w:t>a Place of Safety Order for each of the last 5 years?</w:t>
      </w:r>
      <w:r>
        <w:t xml:space="preserve">                                                                                </w:t>
      </w:r>
    </w:p>
    <w:p w14:paraId="06028A68" w14:textId="77777777" w:rsidR="00D14CBE" w:rsidRPr="00D14CBE" w:rsidRDefault="00D14CBE" w:rsidP="00D14CBE">
      <w:r w:rsidRPr="00D14CBE">
        <w:t>In Scotland, individuals can be detained for mental health reasons under Section 292 (removal from a private place under warrant) and Section 297 (removal from a public place) of the Mental Health (Care and Treatment) (Scotland) Act 2002, which gives Police officers the power to remove someone to a place of safety as defined by the Act. The definition of place of safety does not include a police station and persons would only be taken to a police station as an absolute last resort and in order to protect the safety of the individual and members of the public.</w:t>
      </w:r>
    </w:p>
    <w:p w14:paraId="2A8479F2" w14:textId="77777777" w:rsidR="00D14CBE" w:rsidRPr="00D14CBE" w:rsidRDefault="00D14CBE" w:rsidP="00D14CBE">
      <w:r w:rsidRPr="00D14CBE">
        <w:t>There will be many occasions where a person is detained using the legislation conferred under Section 297 of the Act and subsequently taken to a place of safety which is not a police station. </w:t>
      </w:r>
    </w:p>
    <w:p w14:paraId="619DC549" w14:textId="77777777" w:rsidR="00D14CBE" w:rsidRPr="00D14CBE" w:rsidRDefault="00D14CBE" w:rsidP="00D14CBE">
      <w:r w:rsidRPr="00D14CBE">
        <w:t xml:space="preserve">In terms of section 17 of the Act, we do not hold information in relation to these situations, including where the individual is taken </w:t>
      </w:r>
      <w:r w:rsidRPr="00BF56D1">
        <w:t xml:space="preserve">to a health care facility as per </w:t>
      </w:r>
      <w:r w:rsidRPr="00D14CBE">
        <w:t>your request.</w:t>
      </w:r>
    </w:p>
    <w:p w14:paraId="33E81EC8" w14:textId="4F9EF4A7" w:rsidR="002C3264" w:rsidRDefault="00D72ABF" w:rsidP="00080034">
      <w:r w:rsidRPr="00D72ABF">
        <w:t xml:space="preserve">I would direct you to the </w:t>
      </w:r>
      <w:hyperlink r:id="rId11" w:history="1">
        <w:r w:rsidRPr="00E15254">
          <w:rPr>
            <w:rStyle w:val="Hyperlink"/>
          </w:rPr>
          <w:t>Police Scotland Mental Health and Place of Safety SOP</w:t>
        </w:r>
      </w:hyperlink>
      <w:r w:rsidRPr="00D72ABF">
        <w:t xml:space="preserve"> for further information regarding this subject matter</w:t>
      </w:r>
      <w:r>
        <w:t>.</w:t>
      </w:r>
    </w:p>
    <w:p w14:paraId="0E055D75" w14:textId="77777777" w:rsidR="00E15254" w:rsidRPr="00375636" w:rsidRDefault="00E15254" w:rsidP="00080034"/>
    <w:p w14:paraId="30525CA8" w14:textId="3630216A" w:rsidR="00096329" w:rsidRPr="00582C18" w:rsidRDefault="00EE4891" w:rsidP="00096329">
      <w:r w:rsidRPr="00096329">
        <w:rPr>
          <w:b/>
          <w:bCs/>
        </w:rPr>
        <w:lastRenderedPageBreak/>
        <w:t xml:space="preserve">3) </w:t>
      </w:r>
      <w:r w:rsidRPr="00EE4891">
        <w:rPr>
          <w:rFonts w:eastAsiaTheme="majorEastAsia" w:cstheme="majorBidi"/>
          <w:b/>
          <w:bCs/>
          <w:color w:val="000000" w:themeColor="text1"/>
          <w:szCs w:val="26"/>
        </w:rPr>
        <w:t>All correspondence relating to data collection on Place of Safety Orders for 2023-2024.</w:t>
      </w:r>
      <w:r w:rsidRPr="00096329">
        <w:rPr>
          <w:b/>
          <w:bCs/>
        </w:rPr>
        <w:t xml:space="preserve">                                                                                                                                                </w:t>
      </w:r>
      <w:r w:rsidR="00096329" w:rsidRPr="00582C18">
        <w:t>Unfortunately, I estimate that it would cost well in excess of the current FOI cost threshold of £600 to process your request for all correspondence.  I am therefore refusing to provide the information sought in terms of section 12(1) of the Act - Excessive Cost of Compliance.</w:t>
      </w:r>
    </w:p>
    <w:p w14:paraId="2257FF15" w14:textId="483A29C4" w:rsidR="00582C18" w:rsidRDefault="00F9245D" w:rsidP="00096329">
      <w:r>
        <w:t xml:space="preserve">To explain, </w:t>
      </w:r>
      <w:r w:rsidRPr="00F9245D">
        <w:t>we have no means by which all Force correspondence can be reviewed. We have over 20,000 officers and staff, each of whom have a personal email account and network drive storage. In addition, we have many group mailboxes and substantial shared network drive area, any of which could contain information of relevance to your request.</w:t>
      </w:r>
    </w:p>
    <w:p w14:paraId="6328DF3F" w14:textId="18351EE9" w:rsidR="00F9245D" w:rsidRDefault="00F9245D" w:rsidP="00096329">
      <w:r w:rsidRPr="00F9245D">
        <w:t xml:space="preserve">However, to be of assistance, if you would like to reassess your search parameters, for example to a specific person or department, please re-submit a new request which will be considered accordingly.  </w:t>
      </w:r>
    </w:p>
    <w:p w14:paraId="4A407CE2" w14:textId="62B96468" w:rsidR="00080034" w:rsidRPr="00096329" w:rsidRDefault="00EE4891" w:rsidP="00080034">
      <w:pPr>
        <w:rPr>
          <w:rFonts w:eastAsiaTheme="majorEastAsia" w:cstheme="majorBidi"/>
          <w:b/>
          <w:bCs/>
          <w:color w:val="000000" w:themeColor="text1"/>
          <w:szCs w:val="26"/>
        </w:rPr>
      </w:pPr>
      <w:r w:rsidRPr="00096329">
        <w:rPr>
          <w:b/>
          <w:bCs/>
        </w:rPr>
        <w:t xml:space="preserve">4) </w:t>
      </w:r>
      <w:r w:rsidRPr="00EE4891">
        <w:rPr>
          <w:rFonts w:eastAsiaTheme="majorEastAsia" w:cstheme="majorBidi"/>
          <w:b/>
          <w:bCs/>
          <w:color w:val="000000" w:themeColor="text1"/>
          <w:szCs w:val="26"/>
        </w:rPr>
        <w:t>How many Place of Safety orders were there during the 2024-2025 period?</w:t>
      </w:r>
    </w:p>
    <w:p w14:paraId="3B8CA508" w14:textId="6ABFCBD9" w:rsidR="00080034" w:rsidRDefault="00E15254" w:rsidP="00080034">
      <w:r>
        <w:t>As per response to Question 2 above, i</w:t>
      </w:r>
      <w:r w:rsidRPr="00D14CBE">
        <w:t xml:space="preserve">n terms of section 17 of the Act, we do not hold information in relation to </w:t>
      </w:r>
      <w:r>
        <w:t>‘Place of Safety orders’.</w:t>
      </w:r>
    </w:p>
    <w:p w14:paraId="1134D898" w14:textId="024C12F5" w:rsidR="00EE4891" w:rsidRDefault="00EE4891" w:rsidP="00EE4891">
      <w:pPr>
        <w:pStyle w:val="Heading2"/>
      </w:pPr>
      <w:r>
        <w:t xml:space="preserve">5) </w:t>
      </w:r>
      <w:r w:rsidRPr="00EE4891">
        <w:t>How many individuals were taken to police stations under Section 297 during the 2024-2025 period?</w:t>
      </w:r>
    </w:p>
    <w:p w14:paraId="2FDA6992" w14:textId="12B8BC3D" w:rsidR="003E3E21" w:rsidRDefault="003E3E21" w:rsidP="003E3E21">
      <w:r>
        <w:t xml:space="preserve">Details of the individuals ‘taken to a police station’ are not held electronically. As a result, we are unable to collate comprehensive data of those without case by case assessment of all officer notebooks. </w:t>
      </w:r>
    </w:p>
    <w:p w14:paraId="638A4E56" w14:textId="14ACF4B1" w:rsidR="00C419E1" w:rsidRDefault="003E3E21" w:rsidP="00776E5F">
      <w:r>
        <w:t>A</w:t>
      </w:r>
      <w:r w:rsidR="00C419E1">
        <w:t xml:space="preserve">s such, </w:t>
      </w:r>
      <w:r w:rsidR="00C419E1" w:rsidRPr="00453F0A">
        <w:t>I estimate that it would cost well in excess</w:t>
      </w:r>
      <w:r w:rsidR="00C419E1">
        <w:t xml:space="preserve"> of</w:t>
      </w:r>
      <w:r w:rsidR="00C419E1" w:rsidRPr="00453F0A">
        <w:t xml:space="preserve"> </w:t>
      </w:r>
      <w:r w:rsidR="00C419E1">
        <w:t>t</w:t>
      </w:r>
      <w:r w:rsidR="00C419E1" w:rsidRPr="00453F0A">
        <w:t xml:space="preserve">he </w:t>
      </w:r>
      <w:r w:rsidR="00C419E1" w:rsidRPr="00982D19">
        <w:t>current FOI cost threshold</w:t>
      </w:r>
      <w:r w:rsidR="00C419E1">
        <w:t xml:space="preserve"> of </w:t>
      </w:r>
      <w:r w:rsidR="00C419E1" w:rsidRPr="00453F0A">
        <w:t>£600</w:t>
      </w:r>
      <w:r w:rsidR="00C419E1">
        <w:t xml:space="preserve"> to process this part of your request.  I am therefore refusing to provide the information sought in terms of s</w:t>
      </w:r>
      <w:r w:rsidR="00C419E1" w:rsidRPr="00453F0A">
        <w:t xml:space="preserve">ection 12(1) </w:t>
      </w:r>
      <w:r w:rsidR="00C419E1">
        <w:t xml:space="preserve">of the Act - </w:t>
      </w:r>
      <w:r w:rsidR="00C419E1" w:rsidRPr="00453F0A">
        <w:t>Excessive Cost of Compliance.</w:t>
      </w:r>
    </w:p>
    <w:p w14:paraId="02EC797F" w14:textId="77777777" w:rsidR="00463BA0" w:rsidRDefault="00463BA0" w:rsidP="00793DD5"/>
    <w:p w14:paraId="34BDABBE" w14:textId="56881D7C"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lastRenderedPageBreak/>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B8B46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48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E4966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48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2AFED6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48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A1FFB5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481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782078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481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064CDA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4481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3EB"/>
    <w:multiLevelType w:val="hybridMultilevel"/>
    <w:tmpl w:val="3EE4037E"/>
    <w:lvl w:ilvl="0" w:tplc="59BCF398">
      <w:start w:val="1"/>
      <w:numFmt w:val="decimal"/>
      <w:lvlText w:val="%1)"/>
      <w:lvlJc w:val="left"/>
      <w:pPr>
        <w:ind w:left="720" w:hanging="360"/>
      </w:pPr>
      <w:rPr>
        <w:rFonts w:ascii="Arial" w:eastAsiaTheme="majorEastAsia" w:hAnsi="Arial" w:cstheme="maj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9820EC4"/>
    <w:multiLevelType w:val="hybridMultilevel"/>
    <w:tmpl w:val="2CAA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56E2F"/>
    <w:multiLevelType w:val="hybridMultilevel"/>
    <w:tmpl w:val="230CE62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0CB58A4"/>
    <w:multiLevelType w:val="hybridMultilevel"/>
    <w:tmpl w:val="5E0203C0"/>
    <w:lvl w:ilvl="0" w:tplc="F0B633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1276134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552578">
    <w:abstractNumId w:val="3"/>
  </w:num>
  <w:num w:numId="4" w16cid:durableId="676616962">
    <w:abstractNumId w:val="0"/>
  </w:num>
  <w:num w:numId="5" w16cid:durableId="1073625774">
    <w:abstractNumId w:val="1"/>
  </w:num>
  <w:num w:numId="6" w16cid:durableId="1144465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644C"/>
    <w:rsid w:val="00057C63"/>
    <w:rsid w:val="00080034"/>
    <w:rsid w:val="00090F3B"/>
    <w:rsid w:val="00096329"/>
    <w:rsid w:val="000E2F19"/>
    <w:rsid w:val="000E6526"/>
    <w:rsid w:val="00141533"/>
    <w:rsid w:val="00151DD0"/>
    <w:rsid w:val="00167528"/>
    <w:rsid w:val="00195CC4"/>
    <w:rsid w:val="00207326"/>
    <w:rsid w:val="00253DF6"/>
    <w:rsid w:val="00255F1E"/>
    <w:rsid w:val="002947C7"/>
    <w:rsid w:val="002C3264"/>
    <w:rsid w:val="002F5274"/>
    <w:rsid w:val="0036503B"/>
    <w:rsid w:val="00376A4A"/>
    <w:rsid w:val="003D6D03"/>
    <w:rsid w:val="003E12CA"/>
    <w:rsid w:val="003E3E21"/>
    <w:rsid w:val="004010DC"/>
    <w:rsid w:val="004341F0"/>
    <w:rsid w:val="00456324"/>
    <w:rsid w:val="00463BA0"/>
    <w:rsid w:val="00475460"/>
    <w:rsid w:val="00490317"/>
    <w:rsid w:val="00491644"/>
    <w:rsid w:val="00496A08"/>
    <w:rsid w:val="004E1605"/>
    <w:rsid w:val="004F653C"/>
    <w:rsid w:val="00540A52"/>
    <w:rsid w:val="00557306"/>
    <w:rsid w:val="00582C18"/>
    <w:rsid w:val="005F3679"/>
    <w:rsid w:val="006312F3"/>
    <w:rsid w:val="00645CFA"/>
    <w:rsid w:val="00685219"/>
    <w:rsid w:val="006C3F2D"/>
    <w:rsid w:val="006D5799"/>
    <w:rsid w:val="007070EB"/>
    <w:rsid w:val="007440EA"/>
    <w:rsid w:val="00750D83"/>
    <w:rsid w:val="00785DBC"/>
    <w:rsid w:val="00793DD5"/>
    <w:rsid w:val="007D55F6"/>
    <w:rsid w:val="007F490F"/>
    <w:rsid w:val="00821BFE"/>
    <w:rsid w:val="008611FA"/>
    <w:rsid w:val="0086779C"/>
    <w:rsid w:val="00874BFD"/>
    <w:rsid w:val="008964EF"/>
    <w:rsid w:val="008F2AA8"/>
    <w:rsid w:val="00915E01"/>
    <w:rsid w:val="009631A4"/>
    <w:rsid w:val="00977296"/>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D5DBD"/>
    <w:rsid w:val="00BE1888"/>
    <w:rsid w:val="00BE4F44"/>
    <w:rsid w:val="00BF56D1"/>
    <w:rsid w:val="00BF6B81"/>
    <w:rsid w:val="00C077A8"/>
    <w:rsid w:val="00C14FF4"/>
    <w:rsid w:val="00C1679F"/>
    <w:rsid w:val="00C25EC5"/>
    <w:rsid w:val="00C419E1"/>
    <w:rsid w:val="00C606A2"/>
    <w:rsid w:val="00C63872"/>
    <w:rsid w:val="00C84948"/>
    <w:rsid w:val="00C86000"/>
    <w:rsid w:val="00C94ED8"/>
    <w:rsid w:val="00CF1111"/>
    <w:rsid w:val="00D05706"/>
    <w:rsid w:val="00D14CBE"/>
    <w:rsid w:val="00D209E3"/>
    <w:rsid w:val="00D27DC5"/>
    <w:rsid w:val="00D4481D"/>
    <w:rsid w:val="00D47E36"/>
    <w:rsid w:val="00D72ABF"/>
    <w:rsid w:val="00DA1167"/>
    <w:rsid w:val="00DF3689"/>
    <w:rsid w:val="00E15254"/>
    <w:rsid w:val="00E25AB4"/>
    <w:rsid w:val="00E55D79"/>
    <w:rsid w:val="00EE2373"/>
    <w:rsid w:val="00EE4891"/>
    <w:rsid w:val="00EF0FBB"/>
    <w:rsid w:val="00EF4761"/>
    <w:rsid w:val="00F47D4E"/>
    <w:rsid w:val="00F9245D"/>
    <w:rsid w:val="00FC2DA7"/>
    <w:rsid w:val="00FC3266"/>
    <w:rsid w:val="00FC376C"/>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86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0134">
      <w:bodyDiv w:val="1"/>
      <w:marLeft w:val="0"/>
      <w:marRight w:val="0"/>
      <w:marTop w:val="0"/>
      <w:marBottom w:val="0"/>
      <w:divBdr>
        <w:top w:val="none" w:sz="0" w:space="0" w:color="auto"/>
        <w:left w:val="none" w:sz="0" w:space="0" w:color="auto"/>
        <w:bottom w:val="none" w:sz="0" w:space="0" w:color="auto"/>
        <w:right w:val="none" w:sz="0" w:space="0" w:color="auto"/>
      </w:divBdr>
    </w:div>
    <w:div w:id="116066925">
      <w:bodyDiv w:val="1"/>
      <w:marLeft w:val="0"/>
      <w:marRight w:val="0"/>
      <w:marTop w:val="0"/>
      <w:marBottom w:val="0"/>
      <w:divBdr>
        <w:top w:val="none" w:sz="0" w:space="0" w:color="auto"/>
        <w:left w:val="none" w:sz="0" w:space="0" w:color="auto"/>
        <w:bottom w:val="none" w:sz="0" w:space="0" w:color="auto"/>
        <w:right w:val="none" w:sz="0" w:space="0" w:color="auto"/>
      </w:divBdr>
    </w:div>
    <w:div w:id="461966263">
      <w:bodyDiv w:val="1"/>
      <w:marLeft w:val="0"/>
      <w:marRight w:val="0"/>
      <w:marTop w:val="0"/>
      <w:marBottom w:val="0"/>
      <w:divBdr>
        <w:top w:val="none" w:sz="0" w:space="0" w:color="auto"/>
        <w:left w:val="none" w:sz="0" w:space="0" w:color="auto"/>
        <w:bottom w:val="none" w:sz="0" w:space="0" w:color="auto"/>
        <w:right w:val="none" w:sz="0" w:space="0" w:color="auto"/>
      </w:divBdr>
    </w:div>
    <w:div w:id="537664001">
      <w:bodyDiv w:val="1"/>
      <w:marLeft w:val="0"/>
      <w:marRight w:val="0"/>
      <w:marTop w:val="0"/>
      <w:marBottom w:val="0"/>
      <w:divBdr>
        <w:top w:val="none" w:sz="0" w:space="0" w:color="auto"/>
        <w:left w:val="none" w:sz="0" w:space="0" w:color="auto"/>
        <w:bottom w:val="none" w:sz="0" w:space="0" w:color="auto"/>
        <w:right w:val="none" w:sz="0" w:space="0" w:color="auto"/>
      </w:divBdr>
    </w:div>
    <w:div w:id="763889115">
      <w:bodyDiv w:val="1"/>
      <w:marLeft w:val="0"/>
      <w:marRight w:val="0"/>
      <w:marTop w:val="0"/>
      <w:marBottom w:val="0"/>
      <w:divBdr>
        <w:top w:val="none" w:sz="0" w:space="0" w:color="auto"/>
        <w:left w:val="none" w:sz="0" w:space="0" w:color="auto"/>
        <w:bottom w:val="none" w:sz="0" w:space="0" w:color="auto"/>
        <w:right w:val="none" w:sz="0" w:space="0" w:color="auto"/>
      </w:divBdr>
    </w:div>
    <w:div w:id="17327742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policies-and-procedures/standard-operating-procedures/standard-operating-procedures-j-o/"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751</Words>
  <Characters>4285</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2025-10-28T11:15:00Z</dcterms:created>
  <dcterms:modified xsi:type="dcterms:W3CDTF">2025-10-29T19:34:00Z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