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000750" w:rsidR="00B17211" w:rsidRPr="00B17211" w:rsidRDefault="00B17211" w:rsidP="007F490F">
            <w:r w:rsidRPr="007F490F">
              <w:rPr>
                <w:rStyle w:val="Heading2Char"/>
              </w:rPr>
              <w:t>Our reference:</w:t>
            </w:r>
            <w:r>
              <w:t xml:space="preserve">  FOI 2</w:t>
            </w:r>
            <w:r w:rsidR="00EF0FBB">
              <w:t>5</w:t>
            </w:r>
            <w:r>
              <w:t>-</w:t>
            </w:r>
            <w:r w:rsidR="00ED77D6">
              <w:t>2239</w:t>
            </w:r>
          </w:p>
          <w:p w14:paraId="34BDABA6" w14:textId="45BEB689" w:rsidR="00B17211" w:rsidRDefault="00456324" w:rsidP="00EE2373">
            <w:r w:rsidRPr="007F490F">
              <w:rPr>
                <w:rStyle w:val="Heading2Char"/>
              </w:rPr>
              <w:t>Respon</w:t>
            </w:r>
            <w:r w:rsidR="007D55F6">
              <w:rPr>
                <w:rStyle w:val="Heading2Char"/>
              </w:rPr>
              <w:t>ded to:</w:t>
            </w:r>
            <w:r w:rsidR="007F490F">
              <w:t xml:space="preserve">  </w:t>
            </w:r>
            <w:r w:rsidR="00B06C6D">
              <w:t>25</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DCE2747" w14:textId="77777777" w:rsidR="00ED77D6" w:rsidRPr="00ED77D6" w:rsidRDefault="00ED77D6" w:rsidP="00ED77D6">
      <w:pPr>
        <w:tabs>
          <w:tab w:val="left" w:pos="5400"/>
        </w:tabs>
        <w:rPr>
          <w:rFonts w:eastAsiaTheme="majorEastAsia" w:cstheme="majorBidi"/>
          <w:b/>
          <w:bCs/>
          <w:color w:val="000000" w:themeColor="text1"/>
          <w:szCs w:val="26"/>
        </w:rPr>
      </w:pPr>
      <w:r w:rsidRPr="00ED77D6">
        <w:rPr>
          <w:rFonts w:eastAsiaTheme="majorEastAsia" w:cstheme="majorBidi"/>
          <w:b/>
          <w:bCs/>
          <w:color w:val="000000" w:themeColor="text1"/>
          <w:szCs w:val="26"/>
        </w:rPr>
        <w:t>We strongly disagree with the carve out in the policy that provides for opposite sex searches, based on nominal “consent” of the searching officer, and that of the duty officer and detainee.</w:t>
      </w:r>
    </w:p>
    <w:p w14:paraId="18C5CE53" w14:textId="77777777" w:rsidR="00ED77D6" w:rsidRPr="00ED77D6" w:rsidRDefault="00ED77D6" w:rsidP="00ED77D6">
      <w:pPr>
        <w:tabs>
          <w:tab w:val="left" w:pos="5400"/>
        </w:tabs>
        <w:rPr>
          <w:rFonts w:eastAsiaTheme="majorEastAsia" w:cstheme="majorBidi"/>
          <w:b/>
          <w:bCs/>
          <w:color w:val="000000" w:themeColor="text1"/>
          <w:szCs w:val="26"/>
        </w:rPr>
      </w:pPr>
      <w:r w:rsidRPr="00ED77D6">
        <w:rPr>
          <w:rFonts w:eastAsiaTheme="majorEastAsia" w:cstheme="majorBidi"/>
          <w:b/>
          <w:bCs/>
          <w:color w:val="000000" w:themeColor="text1"/>
          <w:szCs w:val="26"/>
        </w:rPr>
        <w:t>We note that Police Scotland took advice on its interim policy from ‘our legal team and independent Human Rights Advisor, Jane Gordon’.</w:t>
      </w:r>
    </w:p>
    <w:p w14:paraId="7789168C" w14:textId="77777777" w:rsidR="00ED77D6" w:rsidRPr="00ED77D6" w:rsidRDefault="00ED77D6" w:rsidP="00ED77D6">
      <w:pPr>
        <w:tabs>
          <w:tab w:val="left" w:pos="5400"/>
        </w:tabs>
        <w:rPr>
          <w:rFonts w:eastAsiaTheme="majorEastAsia" w:cstheme="majorBidi"/>
          <w:b/>
          <w:bCs/>
          <w:color w:val="000000" w:themeColor="text1"/>
          <w:szCs w:val="26"/>
        </w:rPr>
      </w:pPr>
      <w:r w:rsidRPr="00ED77D6">
        <w:rPr>
          <w:rFonts w:eastAsiaTheme="majorEastAsia" w:cstheme="majorBidi"/>
          <w:b/>
          <w:bCs/>
          <w:color w:val="000000" w:themeColor="text1"/>
          <w:szCs w:val="26"/>
        </w:rPr>
        <w:t>We wish to request sight of the advice she has provided related to this policy, under the Freedom of Information (Scotland ) Act 2000.</w:t>
      </w:r>
    </w:p>
    <w:p w14:paraId="651B2E97" w14:textId="77777777" w:rsidR="00BD2C26" w:rsidRDefault="00F17EAA" w:rsidP="00BD2C26">
      <w:pPr>
        <w:tabs>
          <w:tab w:val="left" w:pos="5400"/>
        </w:tabs>
      </w:pPr>
      <w:r>
        <w:t>A search of our systems has identified 17 emails/ documents which are relevant to your information request.</w:t>
      </w:r>
      <w:r w:rsidR="00BD2C26" w:rsidRPr="00BD2C26">
        <w:t xml:space="preserve"> </w:t>
      </w:r>
    </w:p>
    <w:p w14:paraId="7F44E3A0" w14:textId="4C354BE1" w:rsidR="00F17EAA" w:rsidRPr="00BD2C26" w:rsidRDefault="00BD2C26" w:rsidP="00BD2C26">
      <w:pPr>
        <w:tabs>
          <w:tab w:val="left" w:pos="5400"/>
        </w:tabs>
        <w:rPr>
          <w:rFonts w:eastAsiaTheme="majorEastAsia" w:cstheme="majorBidi"/>
          <w:bCs/>
          <w:color w:val="000000" w:themeColor="text1"/>
          <w:szCs w:val="26"/>
        </w:rPr>
      </w:pPr>
      <w:r>
        <w:t>The information sought is therefore held by Police Scotland, but I am refusing to provide it in terms of s</w:t>
      </w:r>
      <w:r w:rsidRPr="00453F0A">
        <w:t>ection 16</w:t>
      </w:r>
      <w:r>
        <w:t>(1) of the Act on the basis that the following exemptions apply:</w:t>
      </w:r>
    </w:p>
    <w:p w14:paraId="212E8C2D" w14:textId="08ADA539" w:rsidR="006E620B" w:rsidRDefault="006E620B" w:rsidP="006E620B">
      <w:pPr>
        <w:pStyle w:val="Heading2"/>
      </w:pPr>
      <w:r>
        <w:t>Section 36(2)(b) – Confidentiality</w:t>
      </w:r>
    </w:p>
    <w:p w14:paraId="36F53AC5" w14:textId="31D5BB88" w:rsidR="006E620B" w:rsidRDefault="006E620B" w:rsidP="006E620B">
      <w:r>
        <w:t>Information is exempt information if its disclosure (otherwise than under this Act) would constitute a breach of confidence actionable by that person or any other person.</w:t>
      </w:r>
    </w:p>
    <w:p w14:paraId="78DC572D" w14:textId="5539CB06" w:rsidR="006E620B" w:rsidRDefault="006E620B" w:rsidP="006E620B">
      <w:r>
        <w:t>This is an absolute exemption and</w:t>
      </w:r>
      <w:r w:rsidR="00BD2C26">
        <w:t>,</w:t>
      </w:r>
      <w:r>
        <w:t xml:space="preserve"> as such</w:t>
      </w:r>
      <w:r w:rsidR="00BD2C26">
        <w:t>,</w:t>
      </w:r>
      <w:r>
        <w:t xml:space="preserve"> does not require th</w:t>
      </w:r>
      <w:r w:rsidRPr="002B57A7">
        <w:t>e application of the Public Interest Test.</w:t>
      </w:r>
    </w:p>
    <w:p w14:paraId="380961B8" w14:textId="27727B2C" w:rsidR="006E620B" w:rsidRDefault="006E620B" w:rsidP="006E620B">
      <w:pPr>
        <w:pStyle w:val="Heading2"/>
      </w:pPr>
      <w:r>
        <w:t>Section 30</w:t>
      </w:r>
      <w:r w:rsidR="00BD2C26">
        <w:t xml:space="preserve">(b)(i)&amp;(ii) &amp; </w:t>
      </w:r>
      <w:r>
        <w:t xml:space="preserve">(c) - Prejudice to the Effective Conduct of Public Affairs. </w:t>
      </w:r>
    </w:p>
    <w:p w14:paraId="41770BAA" w14:textId="62EB3C77" w:rsidR="006E620B" w:rsidRDefault="00BD2C26" w:rsidP="006E620B">
      <w:r>
        <w:t>D</w:t>
      </w:r>
      <w:r w:rsidR="006E620B" w:rsidRPr="00D755D2">
        <w:t xml:space="preserve">isclosure would </w:t>
      </w:r>
      <w:r>
        <w:t xml:space="preserve">inhibit substantially the free and frank provision of advice, the free and frank exchange of views, and would </w:t>
      </w:r>
      <w:r w:rsidR="006E620B" w:rsidRPr="00D755D2">
        <w:t>otherwise prejudice substantially</w:t>
      </w:r>
      <w:r>
        <w:t xml:space="preserve"> </w:t>
      </w:r>
      <w:r w:rsidR="006E620B" w:rsidRPr="00D755D2">
        <w:t>the effective conduct of public affairs</w:t>
      </w:r>
      <w:r>
        <w:t xml:space="preserve">, by </w:t>
      </w:r>
      <w:r w:rsidR="006E620B">
        <w:t>negatively impact</w:t>
      </w:r>
      <w:r>
        <w:t>ing</w:t>
      </w:r>
      <w:r w:rsidR="006E620B">
        <w:t xml:space="preserve"> on the operational effectiveness of Police Scotlan</w:t>
      </w:r>
      <w:r>
        <w:t>d</w:t>
      </w:r>
      <w:r w:rsidR="006E620B">
        <w:t xml:space="preserve">. </w:t>
      </w:r>
    </w:p>
    <w:p w14:paraId="225D3777" w14:textId="26CD8731" w:rsidR="00BD2C26" w:rsidRDefault="00BD2C26" w:rsidP="006E620B">
      <w:r>
        <w:t>It is essential that Police Scotland can consult, in confidence, with necessary experts/ partner agencies etc. in the formulation of policy and procedure.</w:t>
      </w:r>
    </w:p>
    <w:p w14:paraId="5BA629F3" w14:textId="4855AE6F" w:rsidR="00BD2C26" w:rsidRDefault="00BD2C26" w:rsidP="006E620B">
      <w:r>
        <w:lastRenderedPageBreak/>
        <w:t>Disclosure of such engagement would discourage such individuals from engaging with Police Scotland in the future, and/ or would temper the views they were prepared to provide.</w:t>
      </w:r>
    </w:p>
    <w:p w14:paraId="755FF988" w14:textId="7DF4C7C5" w:rsidR="00BD2C26" w:rsidRPr="008D0F17" w:rsidRDefault="00BD2C26" w:rsidP="00BD2C26">
      <w:pPr>
        <w:keepNext/>
        <w:keepLines/>
        <w:spacing w:before="40"/>
        <w:outlineLvl w:val="1"/>
      </w:pPr>
      <w:r>
        <w:t>Whilst we accept that there is a public interest in better informing the public as to the rationale behind Police Scotland policies and procedures, t</w:t>
      </w:r>
      <w:r w:rsidR="006E620B" w:rsidRPr="00934A88">
        <w:t>here can be no public interest in disclosing information which would make it more difficult to offer an efficient and effective service.</w:t>
      </w:r>
    </w:p>
    <w:p w14:paraId="240DE611" w14:textId="6DEC12BC" w:rsidR="006E620B" w:rsidRPr="00D0113D" w:rsidRDefault="006E620B" w:rsidP="006E620B">
      <w:pPr>
        <w:tabs>
          <w:tab w:val="left" w:pos="5400"/>
        </w:tabs>
        <w:rPr>
          <w:b/>
          <w:bCs/>
        </w:rPr>
      </w:pPr>
      <w:r w:rsidRPr="00D0113D">
        <w:rPr>
          <w:b/>
          <w:bCs/>
        </w:rPr>
        <w:t>Section 38(1)(b) - Personal Data</w:t>
      </w:r>
    </w:p>
    <w:p w14:paraId="443FD658" w14:textId="77777777" w:rsidR="006E620B" w:rsidRDefault="006E620B" w:rsidP="006E620B">
      <w:r>
        <w:t>Personal data is defined in Article 4 of the General Data Protection Regulation (GDPR) as:</w:t>
      </w:r>
    </w:p>
    <w:p w14:paraId="600EC256" w14:textId="77777777" w:rsidR="006E620B" w:rsidRPr="00FC5B62" w:rsidRDefault="006E620B" w:rsidP="006E620B">
      <w:pPr>
        <w:rPr>
          <w:i/>
          <w:iCs/>
        </w:rPr>
      </w:pPr>
      <w:r w:rsidRPr="00FC5B62">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1424B50" w14:textId="77777777" w:rsidR="006E620B" w:rsidRDefault="006E620B" w:rsidP="006E620B">
      <w:r>
        <w:t>Section 38(2A) of the Act provides that personal data is exempt from disclosure where disclosure would contravene any of the data protection principles set out at Article 5(1) of the GDPR which states that:</w:t>
      </w:r>
    </w:p>
    <w:p w14:paraId="57500F62" w14:textId="77777777" w:rsidR="006E620B" w:rsidRPr="00FC5B62" w:rsidRDefault="006E620B" w:rsidP="006E620B">
      <w:pPr>
        <w:rPr>
          <w:i/>
          <w:iCs/>
        </w:rPr>
      </w:pPr>
      <w:r w:rsidRPr="00FC5B62">
        <w:rPr>
          <w:i/>
          <w:iCs/>
        </w:rPr>
        <w:t>‘Personal data shall be processed lawfully, fairly and in a transparent manner in relation to the data subject’</w:t>
      </w:r>
    </w:p>
    <w:p w14:paraId="356AFBD8" w14:textId="77777777" w:rsidR="006E620B" w:rsidRDefault="006E620B" w:rsidP="006E620B">
      <w:r>
        <w:t>Article 6 of the GDPR goes on to state that processing shall be lawful only if certain conditions are met. The only potentially applicable condition is Article 6(1)(f) which states:</w:t>
      </w:r>
    </w:p>
    <w:p w14:paraId="644C4DC1" w14:textId="77777777" w:rsidR="006E620B" w:rsidRPr="00FC5B62" w:rsidRDefault="006E620B" w:rsidP="006E620B">
      <w:pPr>
        <w:rPr>
          <w:i/>
          <w:iCs/>
        </w:rPr>
      </w:pPr>
      <w:r w:rsidRPr="00FC5B62">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E4FDF78" w14:textId="77777777" w:rsidR="006E620B" w:rsidRDefault="006E620B" w:rsidP="006E620B">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On that basis, it is my view that disclosure of the information sought would be unlawful.</w:t>
      </w:r>
    </w:p>
    <w:p w14:paraId="34BDABBD" w14:textId="77777777" w:rsidR="00BF6B81" w:rsidRPr="00B11A55" w:rsidRDefault="00BF6B81" w:rsidP="009D2AA5">
      <w:pPr>
        <w:tabs>
          <w:tab w:val="left" w:pos="5400"/>
        </w:tabs>
      </w:pPr>
    </w:p>
    <w:p w14:paraId="34BDABBE" w14:textId="320EAA83" w:rsidR="00496A08" w:rsidRPr="00BF6B81" w:rsidRDefault="00496A08" w:rsidP="009D2AA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1E319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2C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A00D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2C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B037A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2C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9D4ED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2C2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A3C6F1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2C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B7391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2C2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45CFA"/>
    <w:rsid w:val="00685219"/>
    <w:rsid w:val="006D5799"/>
    <w:rsid w:val="006E620B"/>
    <w:rsid w:val="007440EA"/>
    <w:rsid w:val="00750D83"/>
    <w:rsid w:val="00785DBC"/>
    <w:rsid w:val="00793DD5"/>
    <w:rsid w:val="007D55F6"/>
    <w:rsid w:val="007F490F"/>
    <w:rsid w:val="0086779C"/>
    <w:rsid w:val="00874BFD"/>
    <w:rsid w:val="008964EF"/>
    <w:rsid w:val="00915E01"/>
    <w:rsid w:val="0093207F"/>
    <w:rsid w:val="009631A4"/>
    <w:rsid w:val="00977296"/>
    <w:rsid w:val="009D2AA5"/>
    <w:rsid w:val="00A25E93"/>
    <w:rsid w:val="00A320FF"/>
    <w:rsid w:val="00A56F9B"/>
    <w:rsid w:val="00A70AC0"/>
    <w:rsid w:val="00A84EA9"/>
    <w:rsid w:val="00AC443C"/>
    <w:rsid w:val="00B033D6"/>
    <w:rsid w:val="00B06C6D"/>
    <w:rsid w:val="00B11A55"/>
    <w:rsid w:val="00B17211"/>
    <w:rsid w:val="00B461B2"/>
    <w:rsid w:val="00B654B6"/>
    <w:rsid w:val="00B71B3C"/>
    <w:rsid w:val="00BC389E"/>
    <w:rsid w:val="00BD0588"/>
    <w:rsid w:val="00BD2C26"/>
    <w:rsid w:val="00BE1888"/>
    <w:rsid w:val="00BF6B81"/>
    <w:rsid w:val="00C077A8"/>
    <w:rsid w:val="00C14FF4"/>
    <w:rsid w:val="00C1679F"/>
    <w:rsid w:val="00C606A2"/>
    <w:rsid w:val="00C63872"/>
    <w:rsid w:val="00C84948"/>
    <w:rsid w:val="00C94ED8"/>
    <w:rsid w:val="00CD667F"/>
    <w:rsid w:val="00CE09FA"/>
    <w:rsid w:val="00CF1111"/>
    <w:rsid w:val="00D05706"/>
    <w:rsid w:val="00D27DC5"/>
    <w:rsid w:val="00D47E36"/>
    <w:rsid w:val="00DB3D74"/>
    <w:rsid w:val="00E55D79"/>
    <w:rsid w:val="00ED77D6"/>
    <w:rsid w:val="00EE2373"/>
    <w:rsid w:val="00EF0FBB"/>
    <w:rsid w:val="00EF4761"/>
    <w:rsid w:val="00F17EA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8930">
      <w:bodyDiv w:val="1"/>
      <w:marLeft w:val="0"/>
      <w:marRight w:val="0"/>
      <w:marTop w:val="0"/>
      <w:marBottom w:val="0"/>
      <w:divBdr>
        <w:top w:val="none" w:sz="0" w:space="0" w:color="auto"/>
        <w:left w:val="none" w:sz="0" w:space="0" w:color="auto"/>
        <w:bottom w:val="none" w:sz="0" w:space="0" w:color="auto"/>
        <w:right w:val="none" w:sz="0" w:space="0" w:color="auto"/>
      </w:divBdr>
    </w:div>
    <w:div w:id="5706517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2025-08-20T15:30:00Z</dcterms:created>
  <dcterms:modified xsi:type="dcterms:W3CDTF">2025-08-25T10:36:00Z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