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8C5B75D" w:rsidR="00B17211" w:rsidRPr="00B17211" w:rsidRDefault="00B17211" w:rsidP="007F490F">
            <w:r w:rsidRPr="007F490F">
              <w:rPr>
                <w:rStyle w:val="Heading2Char"/>
              </w:rPr>
              <w:t>Our reference:</w:t>
            </w:r>
            <w:r>
              <w:t xml:space="preserve">  FOI 2</w:t>
            </w:r>
            <w:r w:rsidR="00AC443C">
              <w:t>3</w:t>
            </w:r>
            <w:r>
              <w:t>-</w:t>
            </w:r>
            <w:r w:rsidR="00F060CF">
              <w:t>2030</w:t>
            </w:r>
          </w:p>
          <w:p w14:paraId="5979BB04" w14:textId="2BD8D5DD" w:rsidR="00B17211" w:rsidRDefault="00456324" w:rsidP="00EE2373">
            <w:r w:rsidRPr="007F490F">
              <w:rPr>
                <w:rStyle w:val="Heading2Char"/>
              </w:rPr>
              <w:t>Respon</w:t>
            </w:r>
            <w:r w:rsidR="007D55F6">
              <w:rPr>
                <w:rStyle w:val="Heading2Char"/>
              </w:rPr>
              <w:t>ded to:</w:t>
            </w:r>
            <w:r w:rsidR="007F490F">
              <w:t xml:space="preserve">  </w:t>
            </w:r>
            <w:r w:rsidR="00D31D20">
              <w:t>22</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A37F628" w14:textId="49E5408F" w:rsidR="00F060CF" w:rsidRDefault="00F060CF" w:rsidP="00F060CF">
      <w:pPr>
        <w:pStyle w:val="Heading2"/>
      </w:pPr>
      <w:r w:rsidRPr="00F060CF">
        <w:t>From 1</w:t>
      </w:r>
      <w:r w:rsidRPr="00F060CF">
        <w:rPr>
          <w:vertAlign w:val="superscript"/>
        </w:rPr>
        <w:t>st</w:t>
      </w:r>
      <w:r w:rsidRPr="00F060CF">
        <w:t xml:space="preserve"> January 2020 up to and including the 16</w:t>
      </w:r>
      <w:r w:rsidRPr="00F060CF">
        <w:rPr>
          <w:vertAlign w:val="superscript"/>
        </w:rPr>
        <w:t>th</w:t>
      </w:r>
      <w:r w:rsidRPr="00F060CF">
        <w:t xml:space="preserve"> July 2023, how many ‘notice of prosecution’ letters were sent to commercial vehicle owners for vehicles caught exceeding the national speed limit via average speed cameras on the A9 between Stirling and Inverness? </w:t>
      </w:r>
    </w:p>
    <w:tbl>
      <w:tblPr>
        <w:tblStyle w:val="TableGrid"/>
        <w:tblW w:w="9776" w:type="dxa"/>
        <w:tblLook w:val="04A0" w:firstRow="1" w:lastRow="0" w:firstColumn="1" w:lastColumn="0" w:noHBand="0" w:noVBand="1"/>
        <w:tblCaption w:val="01 January 2020 to 16 July 2023 by Vehicle class"/>
        <w:tblDescription w:val="01 January 2020 to 16 July 2023 by Vehicle class"/>
      </w:tblPr>
      <w:tblGrid>
        <w:gridCol w:w="2547"/>
        <w:gridCol w:w="7229"/>
      </w:tblGrid>
      <w:tr w:rsidR="00DF3BFC" w:rsidRPr="00557306" w14:paraId="7F539043" w14:textId="77777777" w:rsidTr="00505DE7">
        <w:trPr>
          <w:tblHeader/>
        </w:trPr>
        <w:tc>
          <w:tcPr>
            <w:tcW w:w="2547" w:type="dxa"/>
            <w:shd w:val="clear" w:color="auto" w:fill="D9D9D9" w:themeFill="background1" w:themeFillShade="D9"/>
          </w:tcPr>
          <w:p w14:paraId="59A67AD7" w14:textId="77777777" w:rsidR="00DF3BFC" w:rsidRPr="00557306" w:rsidRDefault="00DF3BFC" w:rsidP="00505DE7">
            <w:pPr>
              <w:rPr>
                <w:b/>
              </w:rPr>
            </w:pPr>
            <w:r>
              <w:rPr>
                <w:b/>
              </w:rPr>
              <w:t>Vehicle class</w:t>
            </w:r>
          </w:p>
        </w:tc>
        <w:tc>
          <w:tcPr>
            <w:tcW w:w="7229" w:type="dxa"/>
            <w:shd w:val="clear" w:color="auto" w:fill="D9D9D9" w:themeFill="background1" w:themeFillShade="D9"/>
          </w:tcPr>
          <w:p w14:paraId="62C3745A" w14:textId="77777777" w:rsidR="00DF3BFC" w:rsidRPr="00557306" w:rsidRDefault="00DF3BFC" w:rsidP="00505DE7">
            <w:pPr>
              <w:rPr>
                <w:b/>
              </w:rPr>
            </w:pPr>
            <w:r>
              <w:rPr>
                <w:b/>
              </w:rPr>
              <w:t>NIPS sent for activations from 1 January 2020 to 16 July 2023</w:t>
            </w:r>
          </w:p>
        </w:tc>
      </w:tr>
      <w:tr w:rsidR="00DF3BFC" w14:paraId="31E78314" w14:textId="77777777" w:rsidTr="00505DE7">
        <w:tc>
          <w:tcPr>
            <w:tcW w:w="2547" w:type="dxa"/>
          </w:tcPr>
          <w:p w14:paraId="43D245F0" w14:textId="77777777" w:rsidR="00DF3BFC" w:rsidRDefault="00DF3BFC" w:rsidP="00505DE7">
            <w:pPr>
              <w:tabs>
                <w:tab w:val="left" w:pos="5400"/>
              </w:tabs>
            </w:pPr>
            <w:r>
              <w:t>Heavy Goods Vehicle</w:t>
            </w:r>
          </w:p>
        </w:tc>
        <w:tc>
          <w:tcPr>
            <w:tcW w:w="7229" w:type="dxa"/>
          </w:tcPr>
          <w:p w14:paraId="74D1DBBB" w14:textId="77777777" w:rsidR="00DF3BFC" w:rsidRDefault="00DF3BFC" w:rsidP="00505DE7">
            <w:pPr>
              <w:tabs>
                <w:tab w:val="left" w:pos="5400"/>
              </w:tabs>
            </w:pPr>
            <w:r>
              <w:t>0</w:t>
            </w:r>
          </w:p>
        </w:tc>
      </w:tr>
      <w:tr w:rsidR="00DF3BFC" w14:paraId="0DC4D034" w14:textId="77777777" w:rsidTr="00505DE7">
        <w:tc>
          <w:tcPr>
            <w:tcW w:w="2547" w:type="dxa"/>
          </w:tcPr>
          <w:p w14:paraId="199C70B5" w14:textId="77777777" w:rsidR="00DF3BFC" w:rsidRDefault="00DF3BFC" w:rsidP="00505DE7">
            <w:pPr>
              <w:tabs>
                <w:tab w:val="left" w:pos="5400"/>
              </w:tabs>
            </w:pPr>
            <w:r>
              <w:t>Light Goods Vehicle</w:t>
            </w:r>
          </w:p>
        </w:tc>
        <w:tc>
          <w:tcPr>
            <w:tcW w:w="7229" w:type="dxa"/>
          </w:tcPr>
          <w:p w14:paraId="219C8C73" w14:textId="77777777" w:rsidR="00DF3BFC" w:rsidRDefault="00DF3BFC" w:rsidP="00505DE7">
            <w:pPr>
              <w:tabs>
                <w:tab w:val="left" w:pos="5400"/>
              </w:tabs>
            </w:pPr>
            <w:r>
              <w:t>1116</w:t>
            </w:r>
          </w:p>
        </w:tc>
      </w:tr>
    </w:tbl>
    <w:p w14:paraId="52FE48C4" w14:textId="77777777" w:rsidR="00DF3BFC" w:rsidRDefault="00DF3BFC" w:rsidP="00F060CF">
      <w:pPr>
        <w:pStyle w:val="Heading2"/>
      </w:pPr>
    </w:p>
    <w:p w14:paraId="1AD72B9D" w14:textId="6AC2ECAB" w:rsidR="00F060CF" w:rsidRPr="00F060CF" w:rsidRDefault="00F060CF" w:rsidP="00F060CF">
      <w:pPr>
        <w:pStyle w:val="Heading2"/>
      </w:pPr>
      <w:r w:rsidRPr="00F060CF">
        <w:t>Since and including the 17</w:t>
      </w:r>
      <w:r w:rsidRPr="00F060CF">
        <w:rPr>
          <w:vertAlign w:val="superscript"/>
        </w:rPr>
        <w:t>th</w:t>
      </w:r>
      <w:r w:rsidRPr="00F060CF">
        <w:t xml:space="preserve"> July 2023, how many ‘notice of prosecution’ letters were sent to commercial vehicle owners for vehicles caught exceeding the national speed limit via average speed cameras on the A9 between Stirling and Inverness?</w:t>
      </w:r>
    </w:p>
    <w:p w14:paraId="35DE9689" w14:textId="56F56294" w:rsidR="00255F1E" w:rsidRDefault="00F060CF" w:rsidP="00DF3BFC">
      <w:pPr>
        <w:pStyle w:val="Heading2"/>
      </w:pPr>
      <w:r w:rsidRPr="00F060CF">
        <w:t>Please can the figures be broken down into commercial vehicles up 3.5 tonnes gross vehicle weight, and above 3.51 tonnes gross vehicle weight</w:t>
      </w:r>
      <w:r>
        <w:t>.</w:t>
      </w:r>
    </w:p>
    <w:tbl>
      <w:tblPr>
        <w:tblStyle w:val="TableGrid"/>
        <w:tblW w:w="9776" w:type="dxa"/>
        <w:tblLook w:val="04A0" w:firstRow="1" w:lastRow="0" w:firstColumn="1" w:lastColumn="0" w:noHBand="0" w:noVBand="1"/>
        <w:tblCaption w:val="17 July to 14 August 2023 by Vehicle class"/>
        <w:tblDescription w:val="17 July to 14 August 2023 by Vehicle class"/>
      </w:tblPr>
      <w:tblGrid>
        <w:gridCol w:w="2547"/>
        <w:gridCol w:w="7229"/>
      </w:tblGrid>
      <w:tr w:rsidR="00DF3BFC" w:rsidRPr="00557306" w14:paraId="7F35DBC3" w14:textId="77777777" w:rsidTr="00DF3BFC">
        <w:trPr>
          <w:tblHeader/>
        </w:trPr>
        <w:tc>
          <w:tcPr>
            <w:tcW w:w="2547" w:type="dxa"/>
            <w:shd w:val="clear" w:color="auto" w:fill="D9D9D9" w:themeFill="background1" w:themeFillShade="D9"/>
          </w:tcPr>
          <w:p w14:paraId="3741CB3B" w14:textId="35B5B22B" w:rsidR="00DF3BFC" w:rsidRPr="00557306" w:rsidRDefault="00DF3BFC" w:rsidP="00D05706">
            <w:pPr>
              <w:rPr>
                <w:b/>
              </w:rPr>
            </w:pPr>
            <w:r>
              <w:rPr>
                <w:b/>
              </w:rPr>
              <w:t>Vehicle class</w:t>
            </w:r>
          </w:p>
        </w:tc>
        <w:tc>
          <w:tcPr>
            <w:tcW w:w="7229" w:type="dxa"/>
            <w:shd w:val="clear" w:color="auto" w:fill="D9D9D9" w:themeFill="background1" w:themeFillShade="D9"/>
          </w:tcPr>
          <w:p w14:paraId="721E5885" w14:textId="05BF3374" w:rsidR="00DF3BFC" w:rsidRPr="00557306" w:rsidRDefault="00DF3BFC" w:rsidP="00D05706">
            <w:pPr>
              <w:rPr>
                <w:b/>
              </w:rPr>
            </w:pPr>
            <w:r>
              <w:rPr>
                <w:b/>
              </w:rPr>
              <w:t>NIPS sent for activations from 17 July to 14 August 2023</w:t>
            </w:r>
          </w:p>
        </w:tc>
      </w:tr>
      <w:tr w:rsidR="00DF3BFC" w14:paraId="5E4B2723" w14:textId="77777777" w:rsidTr="00DF3BFC">
        <w:tc>
          <w:tcPr>
            <w:tcW w:w="2547" w:type="dxa"/>
          </w:tcPr>
          <w:p w14:paraId="503CC4AB" w14:textId="7EAB18FB" w:rsidR="00DF3BFC" w:rsidRDefault="00DF3BFC" w:rsidP="00255F1E">
            <w:pPr>
              <w:tabs>
                <w:tab w:val="left" w:pos="5400"/>
              </w:tabs>
            </w:pPr>
            <w:r>
              <w:t>Heavy Goods Vehicle</w:t>
            </w:r>
          </w:p>
        </w:tc>
        <w:tc>
          <w:tcPr>
            <w:tcW w:w="7229" w:type="dxa"/>
          </w:tcPr>
          <w:p w14:paraId="4651C5A3" w14:textId="2304E172" w:rsidR="00DF3BFC" w:rsidRDefault="00DF3BFC" w:rsidP="00255F1E">
            <w:pPr>
              <w:tabs>
                <w:tab w:val="left" w:pos="5400"/>
              </w:tabs>
            </w:pPr>
            <w:r>
              <w:t>4</w:t>
            </w:r>
          </w:p>
        </w:tc>
      </w:tr>
      <w:tr w:rsidR="00DF3BFC" w14:paraId="229DF4DF" w14:textId="77777777" w:rsidTr="00DF3BFC">
        <w:tc>
          <w:tcPr>
            <w:tcW w:w="2547" w:type="dxa"/>
          </w:tcPr>
          <w:p w14:paraId="772308DA" w14:textId="022CC28D" w:rsidR="00DF3BFC" w:rsidRDefault="00DF3BFC" w:rsidP="00255F1E">
            <w:pPr>
              <w:tabs>
                <w:tab w:val="left" w:pos="5400"/>
              </w:tabs>
            </w:pPr>
            <w:r>
              <w:t>Light Goods Vehicle</w:t>
            </w:r>
          </w:p>
        </w:tc>
        <w:tc>
          <w:tcPr>
            <w:tcW w:w="7229" w:type="dxa"/>
          </w:tcPr>
          <w:p w14:paraId="16179AE5" w14:textId="32CFD8F5" w:rsidR="00DF3BFC" w:rsidRDefault="00DF3BFC" w:rsidP="00255F1E">
            <w:pPr>
              <w:tabs>
                <w:tab w:val="left" w:pos="5400"/>
              </w:tabs>
            </w:pPr>
            <w:r>
              <w:t>3198</w:t>
            </w:r>
          </w:p>
        </w:tc>
      </w:tr>
    </w:tbl>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A90BD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9339E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D4BB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82791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F8864D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0EAA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1D20">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52355"/>
    <w:multiLevelType w:val="hybridMultilevel"/>
    <w:tmpl w:val="65DAC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5870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94C3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1D20"/>
    <w:rsid w:val="00D47E36"/>
    <w:rsid w:val="00DF3BFC"/>
    <w:rsid w:val="00E55D79"/>
    <w:rsid w:val="00EE2373"/>
    <w:rsid w:val="00EF4761"/>
    <w:rsid w:val="00F060C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1473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338</Words>
  <Characters>1927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2023-08-22T14:11:00Z</cp:lastPrinted>
  <dcterms:created xsi:type="dcterms:W3CDTF">2021-10-06T12:31:00Z</dcterms:created>
  <dcterms:modified xsi:type="dcterms:W3CDTF">2023-08-22T14:11:00Z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