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2ED761F" w:rsidR="00B17211" w:rsidRPr="00B17211" w:rsidRDefault="00B17211" w:rsidP="007F490F">
            <w:r w:rsidRPr="007F490F">
              <w:rPr>
                <w:rStyle w:val="Heading2Char"/>
              </w:rPr>
              <w:t>Our reference:</w:t>
            </w:r>
            <w:r>
              <w:t xml:space="preserve">  FOI 2</w:t>
            </w:r>
            <w:r w:rsidR="008C3C9C">
              <w:t>3</w:t>
            </w:r>
            <w:r>
              <w:t>-</w:t>
            </w:r>
            <w:r w:rsidR="008C3C9C">
              <w:t>3124</w:t>
            </w:r>
          </w:p>
          <w:p w14:paraId="34BDABA6" w14:textId="73945294" w:rsidR="00B17211" w:rsidRDefault="00456324" w:rsidP="00EE2373">
            <w:r w:rsidRPr="007F490F">
              <w:rPr>
                <w:rStyle w:val="Heading2Char"/>
              </w:rPr>
              <w:t>Respon</w:t>
            </w:r>
            <w:r w:rsidR="007D55F6">
              <w:rPr>
                <w:rStyle w:val="Heading2Char"/>
              </w:rPr>
              <w:t>ded to:</w:t>
            </w:r>
            <w:r w:rsidR="007F490F">
              <w:t xml:space="preserve">  </w:t>
            </w:r>
            <w:r w:rsidR="00F01074">
              <w:t>17</w:t>
            </w:r>
            <w:r w:rsidR="00F01074" w:rsidRPr="00F01074">
              <w:rPr>
                <w:vertAlign w:val="superscript"/>
              </w:rPr>
              <w:t>th</w:t>
            </w:r>
            <w:r w:rsidR="00F01074">
              <w:t xml:space="preserve"> </w:t>
            </w:r>
            <w:r w:rsidR="00B654B6">
              <w:t>January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9E9B58D" w14:textId="2D4A7BD4" w:rsidR="008C3C9C" w:rsidRDefault="008C3C9C" w:rsidP="008C3C9C">
      <w:pPr>
        <w:tabs>
          <w:tab w:val="left" w:pos="5400"/>
        </w:tabs>
        <w:outlineLvl w:val="0"/>
        <w:rPr>
          <w:b/>
        </w:rPr>
      </w:pPr>
      <w:r w:rsidRPr="007D1918">
        <w:t>Please, first of all, accept my sincere apologies for the delay in providing a response to your request.</w:t>
      </w:r>
    </w:p>
    <w:p w14:paraId="2CF26284" w14:textId="050205FE" w:rsidR="008C3C9C" w:rsidRPr="008C3C9C" w:rsidRDefault="008C3C9C" w:rsidP="008C3C9C">
      <w:pPr>
        <w:pStyle w:val="Heading2"/>
      </w:pPr>
      <w:r w:rsidRPr="008C3C9C">
        <w:t>Table 4 in the attached spreadsheet details the total number of hate crimes recorded by Police Scotland over eight financial years - 2014/15; 2015/16; 2016/17; 2017/18; 2018/19; 2019/20; 2020/21; 2021/22.</w:t>
      </w:r>
    </w:p>
    <w:p w14:paraId="69BA24B6" w14:textId="77777777" w:rsidR="008C3C9C" w:rsidRPr="008C3C9C" w:rsidRDefault="008C3C9C" w:rsidP="008C3C9C">
      <w:pPr>
        <w:pStyle w:val="Heading2"/>
      </w:pPr>
      <w:r w:rsidRPr="008C3C9C">
        <w:t>For these years could you please provide the number of hate crimes in the Scottish Borders in each of the hate aggravation categories - disability, race, religion, sexual orientation, and transgender identity.</w:t>
      </w:r>
    </w:p>
    <w:p w14:paraId="34BDABAA" w14:textId="49CE019D" w:rsidR="00496A08" w:rsidRDefault="00F01074" w:rsidP="00793DD5">
      <w:pPr>
        <w:tabs>
          <w:tab w:val="left" w:pos="5400"/>
        </w:tabs>
      </w:pPr>
      <w:r>
        <w:t>Please find the requested data in the table at the end of this letter. I would ask you to note the caveats provided below the table.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7A1A9C3" w14:textId="77777777" w:rsidR="00F01074" w:rsidRDefault="00F01074" w:rsidP="007F490F">
      <w:pPr>
        <w:jc w:val="both"/>
      </w:pPr>
    </w:p>
    <w:p w14:paraId="09EA5C10" w14:textId="77777777" w:rsidR="00F01074" w:rsidRDefault="00F01074" w:rsidP="007F490F">
      <w:pPr>
        <w:jc w:val="both"/>
      </w:pPr>
    </w:p>
    <w:p w14:paraId="650DCE0B" w14:textId="77777777" w:rsidR="00F01074" w:rsidRDefault="00F01074" w:rsidP="007F490F">
      <w:pPr>
        <w:jc w:val="both"/>
        <w:sectPr w:rsidR="00F01074"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pPr>
    </w:p>
    <w:p w14:paraId="08E722BD" w14:textId="77777777" w:rsidR="00F01074" w:rsidRPr="00F01074" w:rsidRDefault="00F01074" w:rsidP="00F01074">
      <w:pPr>
        <w:jc w:val="both"/>
      </w:pPr>
      <w:r w:rsidRPr="00F01074">
        <w:lastRenderedPageBreak/>
        <w:t>Title: Hate Crime, Scottish Borders, The Lothians &amp; Scottish Borders</w:t>
      </w:r>
    </w:p>
    <w:tbl>
      <w:tblPr>
        <w:tblStyle w:val="TableGrid"/>
        <w:tblW w:w="0" w:type="auto"/>
        <w:tblLook w:val="04A0" w:firstRow="1" w:lastRow="0" w:firstColumn="1" w:lastColumn="0" w:noHBand="0" w:noVBand="1"/>
        <w:tblCaption w:val="Hate Crime - Scottish Borders - 2014/15 to 2021/22 - Broken down by aggravator."/>
        <w:tblDescription w:val="Hate Crime - Scottish Borders - 2014/15 to 2021/22 - Broken down by aggravator."/>
      </w:tblPr>
      <w:tblGrid>
        <w:gridCol w:w="4995"/>
        <w:gridCol w:w="1084"/>
        <w:gridCol w:w="1084"/>
        <w:gridCol w:w="1084"/>
        <w:gridCol w:w="1084"/>
        <w:gridCol w:w="1084"/>
        <w:gridCol w:w="1084"/>
        <w:gridCol w:w="1084"/>
        <w:gridCol w:w="1084"/>
      </w:tblGrid>
      <w:tr w:rsidR="00F01074" w:rsidRPr="00F01074" w14:paraId="237B90BE" w14:textId="77777777" w:rsidTr="00F01074">
        <w:trPr>
          <w:trHeight w:val="300"/>
        </w:trPr>
        <w:tc>
          <w:tcPr>
            <w:tcW w:w="4995" w:type="dxa"/>
            <w:shd w:val="clear" w:color="auto" w:fill="DBDBDB" w:themeFill="accent3" w:themeFillTint="66"/>
            <w:hideMark/>
          </w:tcPr>
          <w:p w14:paraId="262C739F" w14:textId="77777777" w:rsidR="00F01074" w:rsidRPr="00F01074" w:rsidRDefault="00F01074" w:rsidP="00F01074">
            <w:pPr>
              <w:jc w:val="both"/>
              <w:rPr>
                <w:b/>
                <w:bCs/>
              </w:rPr>
            </w:pPr>
            <w:r w:rsidRPr="00F01074">
              <w:rPr>
                <w:b/>
                <w:bCs/>
              </w:rPr>
              <w:t>Aggravator Summary</w:t>
            </w:r>
          </w:p>
        </w:tc>
        <w:tc>
          <w:tcPr>
            <w:tcW w:w="1084" w:type="dxa"/>
            <w:shd w:val="clear" w:color="auto" w:fill="DBDBDB" w:themeFill="accent3" w:themeFillTint="66"/>
            <w:hideMark/>
          </w:tcPr>
          <w:p w14:paraId="125C4EC4" w14:textId="77777777" w:rsidR="00F01074" w:rsidRPr="00F01074" w:rsidRDefault="00F01074" w:rsidP="00F01074">
            <w:pPr>
              <w:jc w:val="both"/>
              <w:rPr>
                <w:b/>
                <w:bCs/>
              </w:rPr>
            </w:pPr>
            <w:r w:rsidRPr="00F01074">
              <w:rPr>
                <w:b/>
                <w:bCs/>
              </w:rPr>
              <w:t>2014/15</w:t>
            </w:r>
          </w:p>
        </w:tc>
        <w:tc>
          <w:tcPr>
            <w:tcW w:w="1084" w:type="dxa"/>
            <w:shd w:val="clear" w:color="auto" w:fill="DBDBDB" w:themeFill="accent3" w:themeFillTint="66"/>
            <w:hideMark/>
          </w:tcPr>
          <w:p w14:paraId="7A466AEC" w14:textId="77777777" w:rsidR="00F01074" w:rsidRPr="00F01074" w:rsidRDefault="00F01074" w:rsidP="00F01074">
            <w:pPr>
              <w:jc w:val="both"/>
              <w:rPr>
                <w:b/>
                <w:bCs/>
              </w:rPr>
            </w:pPr>
            <w:r w:rsidRPr="00F01074">
              <w:rPr>
                <w:b/>
                <w:bCs/>
              </w:rPr>
              <w:t>2015/16</w:t>
            </w:r>
          </w:p>
        </w:tc>
        <w:tc>
          <w:tcPr>
            <w:tcW w:w="1084" w:type="dxa"/>
            <w:shd w:val="clear" w:color="auto" w:fill="DBDBDB" w:themeFill="accent3" w:themeFillTint="66"/>
            <w:hideMark/>
          </w:tcPr>
          <w:p w14:paraId="7A80E900" w14:textId="77777777" w:rsidR="00F01074" w:rsidRPr="00F01074" w:rsidRDefault="00F01074" w:rsidP="00F01074">
            <w:pPr>
              <w:jc w:val="both"/>
              <w:rPr>
                <w:b/>
                <w:bCs/>
              </w:rPr>
            </w:pPr>
            <w:r w:rsidRPr="00F01074">
              <w:rPr>
                <w:b/>
                <w:bCs/>
              </w:rPr>
              <w:t>2016/17</w:t>
            </w:r>
          </w:p>
        </w:tc>
        <w:tc>
          <w:tcPr>
            <w:tcW w:w="1084" w:type="dxa"/>
            <w:shd w:val="clear" w:color="auto" w:fill="DBDBDB" w:themeFill="accent3" w:themeFillTint="66"/>
            <w:hideMark/>
          </w:tcPr>
          <w:p w14:paraId="3E779C36" w14:textId="77777777" w:rsidR="00F01074" w:rsidRPr="00F01074" w:rsidRDefault="00F01074" w:rsidP="00F01074">
            <w:pPr>
              <w:jc w:val="both"/>
              <w:rPr>
                <w:b/>
                <w:bCs/>
              </w:rPr>
            </w:pPr>
            <w:r w:rsidRPr="00F01074">
              <w:rPr>
                <w:b/>
                <w:bCs/>
              </w:rPr>
              <w:t>2017/18</w:t>
            </w:r>
          </w:p>
        </w:tc>
        <w:tc>
          <w:tcPr>
            <w:tcW w:w="1084" w:type="dxa"/>
            <w:shd w:val="clear" w:color="auto" w:fill="DBDBDB" w:themeFill="accent3" w:themeFillTint="66"/>
            <w:hideMark/>
          </w:tcPr>
          <w:p w14:paraId="0DB09D29" w14:textId="77777777" w:rsidR="00F01074" w:rsidRPr="00F01074" w:rsidRDefault="00F01074" w:rsidP="00F01074">
            <w:pPr>
              <w:jc w:val="both"/>
              <w:rPr>
                <w:b/>
                <w:bCs/>
              </w:rPr>
            </w:pPr>
            <w:r w:rsidRPr="00F01074">
              <w:rPr>
                <w:b/>
                <w:bCs/>
              </w:rPr>
              <w:t>2018/19</w:t>
            </w:r>
          </w:p>
        </w:tc>
        <w:tc>
          <w:tcPr>
            <w:tcW w:w="1084" w:type="dxa"/>
            <w:shd w:val="clear" w:color="auto" w:fill="DBDBDB" w:themeFill="accent3" w:themeFillTint="66"/>
            <w:hideMark/>
          </w:tcPr>
          <w:p w14:paraId="4B89E3B1" w14:textId="77777777" w:rsidR="00F01074" w:rsidRPr="00F01074" w:rsidRDefault="00F01074" w:rsidP="00F01074">
            <w:pPr>
              <w:jc w:val="both"/>
              <w:rPr>
                <w:b/>
                <w:bCs/>
              </w:rPr>
            </w:pPr>
            <w:r w:rsidRPr="00F01074">
              <w:rPr>
                <w:b/>
                <w:bCs/>
              </w:rPr>
              <w:t>2019/20</w:t>
            </w:r>
          </w:p>
        </w:tc>
        <w:tc>
          <w:tcPr>
            <w:tcW w:w="1084" w:type="dxa"/>
            <w:shd w:val="clear" w:color="auto" w:fill="DBDBDB" w:themeFill="accent3" w:themeFillTint="66"/>
            <w:hideMark/>
          </w:tcPr>
          <w:p w14:paraId="03F0E72E" w14:textId="77777777" w:rsidR="00F01074" w:rsidRPr="00F01074" w:rsidRDefault="00F01074" w:rsidP="00F01074">
            <w:pPr>
              <w:jc w:val="both"/>
              <w:rPr>
                <w:b/>
                <w:bCs/>
              </w:rPr>
            </w:pPr>
            <w:r w:rsidRPr="00F01074">
              <w:rPr>
                <w:b/>
                <w:bCs/>
              </w:rPr>
              <w:t>2020/21</w:t>
            </w:r>
          </w:p>
        </w:tc>
        <w:tc>
          <w:tcPr>
            <w:tcW w:w="1084" w:type="dxa"/>
            <w:shd w:val="clear" w:color="auto" w:fill="DBDBDB" w:themeFill="accent3" w:themeFillTint="66"/>
            <w:hideMark/>
          </w:tcPr>
          <w:p w14:paraId="4BE17613" w14:textId="77777777" w:rsidR="00F01074" w:rsidRPr="00F01074" w:rsidRDefault="00F01074" w:rsidP="00F01074">
            <w:pPr>
              <w:jc w:val="both"/>
              <w:rPr>
                <w:b/>
                <w:bCs/>
              </w:rPr>
            </w:pPr>
            <w:r w:rsidRPr="00F01074">
              <w:rPr>
                <w:b/>
                <w:bCs/>
              </w:rPr>
              <w:t>2021/22</w:t>
            </w:r>
          </w:p>
        </w:tc>
      </w:tr>
      <w:tr w:rsidR="00F01074" w:rsidRPr="00F01074" w14:paraId="778602C3" w14:textId="77777777" w:rsidTr="00F01074">
        <w:trPr>
          <w:trHeight w:val="300"/>
        </w:trPr>
        <w:tc>
          <w:tcPr>
            <w:tcW w:w="4995" w:type="dxa"/>
            <w:noWrap/>
            <w:hideMark/>
          </w:tcPr>
          <w:p w14:paraId="566C9AB2" w14:textId="77777777" w:rsidR="00F01074" w:rsidRPr="00F01074" w:rsidRDefault="00F01074" w:rsidP="00F01074">
            <w:pPr>
              <w:jc w:val="both"/>
            </w:pPr>
            <w:r w:rsidRPr="00F01074">
              <w:t>Race</w:t>
            </w:r>
          </w:p>
        </w:tc>
        <w:tc>
          <w:tcPr>
            <w:tcW w:w="1084" w:type="dxa"/>
            <w:noWrap/>
            <w:hideMark/>
          </w:tcPr>
          <w:p w14:paraId="1F77780E" w14:textId="77777777" w:rsidR="00F01074" w:rsidRPr="00F01074" w:rsidRDefault="00F01074" w:rsidP="00F01074">
            <w:pPr>
              <w:jc w:val="both"/>
            </w:pPr>
            <w:r w:rsidRPr="00F01074">
              <w:t>22</w:t>
            </w:r>
          </w:p>
        </w:tc>
        <w:tc>
          <w:tcPr>
            <w:tcW w:w="1084" w:type="dxa"/>
            <w:noWrap/>
            <w:hideMark/>
          </w:tcPr>
          <w:p w14:paraId="45457F50" w14:textId="77777777" w:rsidR="00F01074" w:rsidRPr="00F01074" w:rsidRDefault="00F01074" w:rsidP="00F01074">
            <w:pPr>
              <w:jc w:val="both"/>
            </w:pPr>
            <w:r w:rsidRPr="00F01074">
              <w:t>40</w:t>
            </w:r>
          </w:p>
        </w:tc>
        <w:tc>
          <w:tcPr>
            <w:tcW w:w="1084" w:type="dxa"/>
            <w:noWrap/>
            <w:hideMark/>
          </w:tcPr>
          <w:p w14:paraId="1631EBD1" w14:textId="77777777" w:rsidR="00F01074" w:rsidRPr="00F01074" w:rsidRDefault="00F01074" w:rsidP="00F01074">
            <w:pPr>
              <w:jc w:val="both"/>
            </w:pPr>
            <w:r w:rsidRPr="00F01074">
              <w:t>23</w:t>
            </w:r>
          </w:p>
        </w:tc>
        <w:tc>
          <w:tcPr>
            <w:tcW w:w="1084" w:type="dxa"/>
            <w:noWrap/>
            <w:hideMark/>
          </w:tcPr>
          <w:p w14:paraId="14307CE8" w14:textId="77777777" w:rsidR="00F01074" w:rsidRPr="00F01074" w:rsidRDefault="00F01074" w:rsidP="00F01074">
            <w:pPr>
              <w:jc w:val="both"/>
            </w:pPr>
            <w:r w:rsidRPr="00F01074">
              <w:t>18</w:t>
            </w:r>
          </w:p>
        </w:tc>
        <w:tc>
          <w:tcPr>
            <w:tcW w:w="1084" w:type="dxa"/>
            <w:noWrap/>
            <w:hideMark/>
          </w:tcPr>
          <w:p w14:paraId="23348ACD" w14:textId="77777777" w:rsidR="00F01074" w:rsidRPr="00F01074" w:rsidRDefault="00F01074" w:rsidP="00F01074">
            <w:pPr>
              <w:jc w:val="both"/>
            </w:pPr>
            <w:r w:rsidRPr="00F01074">
              <w:t>39</w:t>
            </w:r>
          </w:p>
        </w:tc>
        <w:tc>
          <w:tcPr>
            <w:tcW w:w="1084" w:type="dxa"/>
            <w:noWrap/>
            <w:hideMark/>
          </w:tcPr>
          <w:p w14:paraId="31BDAEFE" w14:textId="77777777" w:rsidR="00F01074" w:rsidRPr="00F01074" w:rsidRDefault="00F01074" w:rsidP="00F01074">
            <w:pPr>
              <w:jc w:val="both"/>
            </w:pPr>
            <w:r w:rsidRPr="00F01074">
              <w:t>44</w:t>
            </w:r>
          </w:p>
        </w:tc>
        <w:tc>
          <w:tcPr>
            <w:tcW w:w="1084" w:type="dxa"/>
            <w:noWrap/>
            <w:hideMark/>
          </w:tcPr>
          <w:p w14:paraId="54EF1BEA" w14:textId="77777777" w:rsidR="00F01074" w:rsidRPr="00F01074" w:rsidRDefault="00F01074" w:rsidP="00F01074">
            <w:pPr>
              <w:jc w:val="both"/>
            </w:pPr>
            <w:r w:rsidRPr="00F01074">
              <w:t>42</w:t>
            </w:r>
          </w:p>
        </w:tc>
        <w:tc>
          <w:tcPr>
            <w:tcW w:w="1084" w:type="dxa"/>
            <w:noWrap/>
            <w:hideMark/>
          </w:tcPr>
          <w:p w14:paraId="740ED172" w14:textId="77777777" w:rsidR="00F01074" w:rsidRPr="00F01074" w:rsidRDefault="00F01074" w:rsidP="00F01074">
            <w:pPr>
              <w:jc w:val="both"/>
            </w:pPr>
            <w:r w:rsidRPr="00F01074">
              <w:t>56</w:t>
            </w:r>
          </w:p>
        </w:tc>
      </w:tr>
      <w:tr w:rsidR="00F01074" w:rsidRPr="00F01074" w14:paraId="6C9568EC" w14:textId="77777777" w:rsidTr="00F01074">
        <w:trPr>
          <w:trHeight w:val="290"/>
        </w:trPr>
        <w:tc>
          <w:tcPr>
            <w:tcW w:w="4995" w:type="dxa"/>
            <w:noWrap/>
            <w:hideMark/>
          </w:tcPr>
          <w:p w14:paraId="6B24F8E2" w14:textId="77777777" w:rsidR="00F01074" w:rsidRPr="00F01074" w:rsidRDefault="00F01074" w:rsidP="00F01074">
            <w:pPr>
              <w:jc w:val="both"/>
            </w:pPr>
            <w:r w:rsidRPr="00F01074">
              <w:t>Religion</w:t>
            </w:r>
          </w:p>
        </w:tc>
        <w:tc>
          <w:tcPr>
            <w:tcW w:w="1084" w:type="dxa"/>
            <w:noWrap/>
            <w:hideMark/>
          </w:tcPr>
          <w:p w14:paraId="046CF4A9" w14:textId="77777777" w:rsidR="00F01074" w:rsidRPr="00F01074" w:rsidRDefault="00F01074" w:rsidP="00F01074">
            <w:pPr>
              <w:jc w:val="both"/>
            </w:pPr>
            <w:r w:rsidRPr="00F01074">
              <w:t>0</w:t>
            </w:r>
          </w:p>
        </w:tc>
        <w:tc>
          <w:tcPr>
            <w:tcW w:w="1084" w:type="dxa"/>
            <w:noWrap/>
            <w:hideMark/>
          </w:tcPr>
          <w:p w14:paraId="62F2A2ED" w14:textId="77777777" w:rsidR="00F01074" w:rsidRPr="00F01074" w:rsidRDefault="00F01074" w:rsidP="00F01074">
            <w:pPr>
              <w:jc w:val="both"/>
            </w:pPr>
            <w:r w:rsidRPr="00F01074">
              <w:t>2</w:t>
            </w:r>
          </w:p>
        </w:tc>
        <w:tc>
          <w:tcPr>
            <w:tcW w:w="1084" w:type="dxa"/>
            <w:noWrap/>
            <w:hideMark/>
          </w:tcPr>
          <w:p w14:paraId="11614C65" w14:textId="77777777" w:rsidR="00F01074" w:rsidRPr="00F01074" w:rsidRDefault="00F01074" w:rsidP="00F01074">
            <w:pPr>
              <w:jc w:val="both"/>
            </w:pPr>
            <w:r w:rsidRPr="00F01074">
              <w:t>1</w:t>
            </w:r>
          </w:p>
        </w:tc>
        <w:tc>
          <w:tcPr>
            <w:tcW w:w="1084" w:type="dxa"/>
            <w:noWrap/>
            <w:hideMark/>
          </w:tcPr>
          <w:p w14:paraId="5CBC808D" w14:textId="77777777" w:rsidR="00F01074" w:rsidRPr="00F01074" w:rsidRDefault="00F01074" w:rsidP="00F01074">
            <w:pPr>
              <w:jc w:val="both"/>
            </w:pPr>
            <w:r w:rsidRPr="00F01074">
              <w:t>2</w:t>
            </w:r>
          </w:p>
        </w:tc>
        <w:tc>
          <w:tcPr>
            <w:tcW w:w="1084" w:type="dxa"/>
            <w:noWrap/>
            <w:hideMark/>
          </w:tcPr>
          <w:p w14:paraId="469C9476" w14:textId="77777777" w:rsidR="00F01074" w:rsidRPr="00F01074" w:rsidRDefault="00F01074" w:rsidP="00F01074">
            <w:pPr>
              <w:jc w:val="both"/>
            </w:pPr>
            <w:r w:rsidRPr="00F01074">
              <w:t>4</w:t>
            </w:r>
          </w:p>
        </w:tc>
        <w:tc>
          <w:tcPr>
            <w:tcW w:w="1084" w:type="dxa"/>
            <w:noWrap/>
            <w:hideMark/>
          </w:tcPr>
          <w:p w14:paraId="7FF85AA4" w14:textId="77777777" w:rsidR="00F01074" w:rsidRPr="00F01074" w:rsidRDefault="00F01074" w:rsidP="00F01074">
            <w:pPr>
              <w:jc w:val="both"/>
            </w:pPr>
            <w:r w:rsidRPr="00F01074">
              <w:t>9</w:t>
            </w:r>
          </w:p>
        </w:tc>
        <w:tc>
          <w:tcPr>
            <w:tcW w:w="1084" w:type="dxa"/>
            <w:noWrap/>
            <w:hideMark/>
          </w:tcPr>
          <w:p w14:paraId="75BA355E" w14:textId="77777777" w:rsidR="00F01074" w:rsidRPr="00F01074" w:rsidRDefault="00F01074" w:rsidP="00F01074">
            <w:pPr>
              <w:jc w:val="both"/>
            </w:pPr>
            <w:r w:rsidRPr="00F01074">
              <w:t>1</w:t>
            </w:r>
          </w:p>
        </w:tc>
        <w:tc>
          <w:tcPr>
            <w:tcW w:w="1084" w:type="dxa"/>
            <w:noWrap/>
            <w:hideMark/>
          </w:tcPr>
          <w:p w14:paraId="039E57A8" w14:textId="77777777" w:rsidR="00F01074" w:rsidRPr="00F01074" w:rsidRDefault="00F01074" w:rsidP="00F01074">
            <w:pPr>
              <w:jc w:val="both"/>
            </w:pPr>
            <w:r w:rsidRPr="00F01074">
              <w:t>5</w:t>
            </w:r>
          </w:p>
        </w:tc>
      </w:tr>
      <w:tr w:rsidR="00F01074" w:rsidRPr="00F01074" w14:paraId="4B322A92" w14:textId="77777777" w:rsidTr="00F01074">
        <w:trPr>
          <w:trHeight w:val="290"/>
        </w:trPr>
        <w:tc>
          <w:tcPr>
            <w:tcW w:w="4995" w:type="dxa"/>
            <w:noWrap/>
            <w:hideMark/>
          </w:tcPr>
          <w:p w14:paraId="3AE71BF9" w14:textId="77777777" w:rsidR="00F01074" w:rsidRPr="00F01074" w:rsidRDefault="00F01074" w:rsidP="00F01074">
            <w:pPr>
              <w:jc w:val="both"/>
            </w:pPr>
            <w:r w:rsidRPr="00F01074">
              <w:t>Race &amp; Religion</w:t>
            </w:r>
          </w:p>
        </w:tc>
        <w:tc>
          <w:tcPr>
            <w:tcW w:w="1084" w:type="dxa"/>
            <w:noWrap/>
            <w:hideMark/>
          </w:tcPr>
          <w:p w14:paraId="4F28EB35" w14:textId="77777777" w:rsidR="00F01074" w:rsidRPr="00F01074" w:rsidRDefault="00F01074" w:rsidP="00F01074">
            <w:pPr>
              <w:jc w:val="both"/>
            </w:pPr>
            <w:r w:rsidRPr="00F01074">
              <w:t>2</w:t>
            </w:r>
          </w:p>
        </w:tc>
        <w:tc>
          <w:tcPr>
            <w:tcW w:w="1084" w:type="dxa"/>
            <w:noWrap/>
            <w:hideMark/>
          </w:tcPr>
          <w:p w14:paraId="6FD44298" w14:textId="77777777" w:rsidR="00F01074" w:rsidRPr="00F01074" w:rsidRDefault="00F01074" w:rsidP="00F01074">
            <w:pPr>
              <w:jc w:val="both"/>
            </w:pPr>
            <w:r w:rsidRPr="00F01074">
              <w:t>1</w:t>
            </w:r>
          </w:p>
        </w:tc>
        <w:tc>
          <w:tcPr>
            <w:tcW w:w="1084" w:type="dxa"/>
            <w:noWrap/>
            <w:hideMark/>
          </w:tcPr>
          <w:p w14:paraId="3D0BA21A" w14:textId="77777777" w:rsidR="00F01074" w:rsidRPr="00F01074" w:rsidRDefault="00F01074" w:rsidP="00F01074">
            <w:pPr>
              <w:jc w:val="both"/>
            </w:pPr>
            <w:r w:rsidRPr="00F01074">
              <w:t>0</w:t>
            </w:r>
          </w:p>
        </w:tc>
        <w:tc>
          <w:tcPr>
            <w:tcW w:w="1084" w:type="dxa"/>
            <w:noWrap/>
            <w:hideMark/>
          </w:tcPr>
          <w:p w14:paraId="0256940B" w14:textId="77777777" w:rsidR="00F01074" w:rsidRPr="00F01074" w:rsidRDefault="00F01074" w:rsidP="00F01074">
            <w:pPr>
              <w:jc w:val="both"/>
            </w:pPr>
            <w:r w:rsidRPr="00F01074">
              <w:t>0</w:t>
            </w:r>
          </w:p>
        </w:tc>
        <w:tc>
          <w:tcPr>
            <w:tcW w:w="1084" w:type="dxa"/>
            <w:noWrap/>
            <w:hideMark/>
          </w:tcPr>
          <w:p w14:paraId="4E7A203E" w14:textId="77777777" w:rsidR="00F01074" w:rsidRPr="00F01074" w:rsidRDefault="00F01074" w:rsidP="00F01074">
            <w:pPr>
              <w:jc w:val="both"/>
            </w:pPr>
            <w:r w:rsidRPr="00F01074">
              <w:t>0</w:t>
            </w:r>
          </w:p>
        </w:tc>
        <w:tc>
          <w:tcPr>
            <w:tcW w:w="1084" w:type="dxa"/>
            <w:noWrap/>
            <w:hideMark/>
          </w:tcPr>
          <w:p w14:paraId="3E33D7D9" w14:textId="77777777" w:rsidR="00F01074" w:rsidRPr="00F01074" w:rsidRDefault="00F01074" w:rsidP="00F01074">
            <w:pPr>
              <w:jc w:val="both"/>
            </w:pPr>
            <w:r w:rsidRPr="00F01074">
              <w:t>0</w:t>
            </w:r>
          </w:p>
        </w:tc>
        <w:tc>
          <w:tcPr>
            <w:tcW w:w="1084" w:type="dxa"/>
            <w:noWrap/>
            <w:hideMark/>
          </w:tcPr>
          <w:p w14:paraId="65EC6AD5" w14:textId="77777777" w:rsidR="00F01074" w:rsidRPr="00F01074" w:rsidRDefault="00F01074" w:rsidP="00F01074">
            <w:pPr>
              <w:jc w:val="both"/>
            </w:pPr>
            <w:r w:rsidRPr="00F01074">
              <w:t>0</w:t>
            </w:r>
          </w:p>
        </w:tc>
        <w:tc>
          <w:tcPr>
            <w:tcW w:w="1084" w:type="dxa"/>
            <w:noWrap/>
            <w:hideMark/>
          </w:tcPr>
          <w:p w14:paraId="39CB66C3" w14:textId="77777777" w:rsidR="00F01074" w:rsidRPr="00F01074" w:rsidRDefault="00F01074" w:rsidP="00F01074">
            <w:pPr>
              <w:jc w:val="both"/>
            </w:pPr>
            <w:r w:rsidRPr="00F01074">
              <w:t>1</w:t>
            </w:r>
          </w:p>
        </w:tc>
      </w:tr>
      <w:tr w:rsidR="00F01074" w:rsidRPr="00F01074" w14:paraId="4901C104" w14:textId="77777777" w:rsidTr="00F01074">
        <w:trPr>
          <w:trHeight w:val="290"/>
        </w:trPr>
        <w:tc>
          <w:tcPr>
            <w:tcW w:w="4995" w:type="dxa"/>
            <w:noWrap/>
            <w:hideMark/>
          </w:tcPr>
          <w:p w14:paraId="5E97F3CF" w14:textId="77777777" w:rsidR="00F01074" w:rsidRPr="00F01074" w:rsidRDefault="00F01074" w:rsidP="00F01074">
            <w:pPr>
              <w:jc w:val="both"/>
            </w:pPr>
            <w:r w:rsidRPr="00F01074">
              <w:t>Other Multi Aggravator (incl. Race or Religion)</w:t>
            </w:r>
          </w:p>
        </w:tc>
        <w:tc>
          <w:tcPr>
            <w:tcW w:w="1084" w:type="dxa"/>
            <w:noWrap/>
            <w:hideMark/>
          </w:tcPr>
          <w:p w14:paraId="06714510" w14:textId="77777777" w:rsidR="00F01074" w:rsidRPr="00F01074" w:rsidRDefault="00F01074" w:rsidP="00F01074">
            <w:pPr>
              <w:jc w:val="both"/>
            </w:pPr>
            <w:r w:rsidRPr="00F01074">
              <w:t>0</w:t>
            </w:r>
          </w:p>
        </w:tc>
        <w:tc>
          <w:tcPr>
            <w:tcW w:w="1084" w:type="dxa"/>
            <w:noWrap/>
            <w:hideMark/>
          </w:tcPr>
          <w:p w14:paraId="427329C4" w14:textId="77777777" w:rsidR="00F01074" w:rsidRPr="00F01074" w:rsidRDefault="00F01074" w:rsidP="00F01074">
            <w:pPr>
              <w:jc w:val="both"/>
            </w:pPr>
            <w:r w:rsidRPr="00F01074">
              <w:t>0</w:t>
            </w:r>
          </w:p>
        </w:tc>
        <w:tc>
          <w:tcPr>
            <w:tcW w:w="1084" w:type="dxa"/>
            <w:noWrap/>
            <w:hideMark/>
          </w:tcPr>
          <w:p w14:paraId="57160B75" w14:textId="77777777" w:rsidR="00F01074" w:rsidRPr="00F01074" w:rsidRDefault="00F01074" w:rsidP="00F01074">
            <w:pPr>
              <w:jc w:val="both"/>
            </w:pPr>
            <w:r w:rsidRPr="00F01074">
              <w:t>0</w:t>
            </w:r>
          </w:p>
        </w:tc>
        <w:tc>
          <w:tcPr>
            <w:tcW w:w="1084" w:type="dxa"/>
            <w:noWrap/>
            <w:hideMark/>
          </w:tcPr>
          <w:p w14:paraId="03C27DBF" w14:textId="77777777" w:rsidR="00F01074" w:rsidRPr="00F01074" w:rsidRDefault="00F01074" w:rsidP="00F01074">
            <w:pPr>
              <w:jc w:val="both"/>
            </w:pPr>
            <w:r w:rsidRPr="00F01074">
              <w:t>0</w:t>
            </w:r>
          </w:p>
        </w:tc>
        <w:tc>
          <w:tcPr>
            <w:tcW w:w="1084" w:type="dxa"/>
            <w:noWrap/>
            <w:hideMark/>
          </w:tcPr>
          <w:p w14:paraId="575EADA0" w14:textId="77777777" w:rsidR="00F01074" w:rsidRPr="00F01074" w:rsidRDefault="00F01074" w:rsidP="00F01074">
            <w:pPr>
              <w:jc w:val="both"/>
            </w:pPr>
            <w:r w:rsidRPr="00F01074">
              <w:t>0</w:t>
            </w:r>
          </w:p>
        </w:tc>
        <w:tc>
          <w:tcPr>
            <w:tcW w:w="1084" w:type="dxa"/>
            <w:noWrap/>
            <w:hideMark/>
          </w:tcPr>
          <w:p w14:paraId="6637B787" w14:textId="77777777" w:rsidR="00F01074" w:rsidRPr="00F01074" w:rsidRDefault="00F01074" w:rsidP="00F01074">
            <w:pPr>
              <w:jc w:val="both"/>
            </w:pPr>
            <w:r w:rsidRPr="00F01074">
              <w:t>1</w:t>
            </w:r>
          </w:p>
        </w:tc>
        <w:tc>
          <w:tcPr>
            <w:tcW w:w="1084" w:type="dxa"/>
            <w:noWrap/>
            <w:hideMark/>
          </w:tcPr>
          <w:p w14:paraId="02889F2C" w14:textId="77777777" w:rsidR="00F01074" w:rsidRPr="00F01074" w:rsidRDefault="00F01074" w:rsidP="00F01074">
            <w:pPr>
              <w:jc w:val="both"/>
            </w:pPr>
            <w:r w:rsidRPr="00F01074">
              <w:t>6</w:t>
            </w:r>
          </w:p>
        </w:tc>
        <w:tc>
          <w:tcPr>
            <w:tcW w:w="1084" w:type="dxa"/>
            <w:noWrap/>
            <w:hideMark/>
          </w:tcPr>
          <w:p w14:paraId="4E4F0864" w14:textId="77777777" w:rsidR="00F01074" w:rsidRPr="00F01074" w:rsidRDefault="00F01074" w:rsidP="00F01074">
            <w:pPr>
              <w:jc w:val="both"/>
            </w:pPr>
            <w:r w:rsidRPr="00F01074">
              <w:t>7</w:t>
            </w:r>
          </w:p>
        </w:tc>
      </w:tr>
      <w:tr w:rsidR="00F01074" w:rsidRPr="00F01074" w14:paraId="6E9A87A8" w14:textId="77777777" w:rsidTr="00F01074">
        <w:trPr>
          <w:trHeight w:val="290"/>
        </w:trPr>
        <w:tc>
          <w:tcPr>
            <w:tcW w:w="4995" w:type="dxa"/>
            <w:noWrap/>
            <w:hideMark/>
          </w:tcPr>
          <w:p w14:paraId="63569B61" w14:textId="77777777" w:rsidR="00F01074" w:rsidRPr="00F01074" w:rsidRDefault="00F01074" w:rsidP="00F01074">
            <w:pPr>
              <w:jc w:val="both"/>
            </w:pPr>
            <w:r w:rsidRPr="00F01074">
              <w:t>Disability</w:t>
            </w:r>
          </w:p>
        </w:tc>
        <w:tc>
          <w:tcPr>
            <w:tcW w:w="1084" w:type="dxa"/>
            <w:noWrap/>
            <w:hideMark/>
          </w:tcPr>
          <w:p w14:paraId="0C93CBC8" w14:textId="77777777" w:rsidR="00F01074" w:rsidRPr="00F01074" w:rsidRDefault="00F01074" w:rsidP="00F01074">
            <w:pPr>
              <w:jc w:val="both"/>
            </w:pPr>
            <w:r w:rsidRPr="00F01074">
              <w:t>5</w:t>
            </w:r>
          </w:p>
        </w:tc>
        <w:tc>
          <w:tcPr>
            <w:tcW w:w="1084" w:type="dxa"/>
            <w:noWrap/>
            <w:hideMark/>
          </w:tcPr>
          <w:p w14:paraId="1CFD6E95" w14:textId="77777777" w:rsidR="00F01074" w:rsidRPr="00F01074" w:rsidRDefault="00F01074" w:rsidP="00F01074">
            <w:pPr>
              <w:jc w:val="both"/>
            </w:pPr>
            <w:r w:rsidRPr="00F01074">
              <w:t>4</w:t>
            </w:r>
          </w:p>
        </w:tc>
        <w:tc>
          <w:tcPr>
            <w:tcW w:w="1084" w:type="dxa"/>
            <w:noWrap/>
            <w:hideMark/>
          </w:tcPr>
          <w:p w14:paraId="41880313" w14:textId="77777777" w:rsidR="00F01074" w:rsidRPr="00F01074" w:rsidRDefault="00F01074" w:rsidP="00F01074">
            <w:pPr>
              <w:jc w:val="both"/>
            </w:pPr>
            <w:r w:rsidRPr="00F01074">
              <w:t>8</w:t>
            </w:r>
          </w:p>
        </w:tc>
        <w:tc>
          <w:tcPr>
            <w:tcW w:w="1084" w:type="dxa"/>
            <w:noWrap/>
            <w:hideMark/>
          </w:tcPr>
          <w:p w14:paraId="19EACB8B" w14:textId="77777777" w:rsidR="00F01074" w:rsidRPr="00F01074" w:rsidRDefault="00F01074" w:rsidP="00F01074">
            <w:pPr>
              <w:jc w:val="both"/>
            </w:pPr>
            <w:r w:rsidRPr="00F01074">
              <w:t>2</w:t>
            </w:r>
          </w:p>
        </w:tc>
        <w:tc>
          <w:tcPr>
            <w:tcW w:w="1084" w:type="dxa"/>
            <w:noWrap/>
            <w:hideMark/>
          </w:tcPr>
          <w:p w14:paraId="5F8F4C97" w14:textId="77777777" w:rsidR="00F01074" w:rsidRPr="00F01074" w:rsidRDefault="00F01074" w:rsidP="00F01074">
            <w:pPr>
              <w:jc w:val="both"/>
            </w:pPr>
            <w:r w:rsidRPr="00F01074">
              <w:t>4</w:t>
            </w:r>
          </w:p>
        </w:tc>
        <w:tc>
          <w:tcPr>
            <w:tcW w:w="1084" w:type="dxa"/>
            <w:noWrap/>
            <w:hideMark/>
          </w:tcPr>
          <w:p w14:paraId="177A266F" w14:textId="77777777" w:rsidR="00F01074" w:rsidRPr="00F01074" w:rsidRDefault="00F01074" w:rsidP="00F01074">
            <w:pPr>
              <w:jc w:val="both"/>
            </w:pPr>
            <w:r w:rsidRPr="00F01074">
              <w:t>4</w:t>
            </w:r>
          </w:p>
        </w:tc>
        <w:tc>
          <w:tcPr>
            <w:tcW w:w="1084" w:type="dxa"/>
            <w:noWrap/>
            <w:hideMark/>
          </w:tcPr>
          <w:p w14:paraId="4421212D" w14:textId="77777777" w:rsidR="00F01074" w:rsidRPr="00F01074" w:rsidRDefault="00F01074" w:rsidP="00F01074">
            <w:pPr>
              <w:jc w:val="both"/>
            </w:pPr>
            <w:r w:rsidRPr="00F01074">
              <w:t>6</w:t>
            </w:r>
          </w:p>
        </w:tc>
        <w:tc>
          <w:tcPr>
            <w:tcW w:w="1084" w:type="dxa"/>
            <w:noWrap/>
            <w:hideMark/>
          </w:tcPr>
          <w:p w14:paraId="4602A5AC" w14:textId="77777777" w:rsidR="00F01074" w:rsidRPr="00F01074" w:rsidRDefault="00F01074" w:rsidP="00F01074">
            <w:pPr>
              <w:jc w:val="both"/>
            </w:pPr>
            <w:r w:rsidRPr="00F01074">
              <w:t>22</w:t>
            </w:r>
          </w:p>
        </w:tc>
      </w:tr>
      <w:tr w:rsidR="00F01074" w:rsidRPr="00F01074" w14:paraId="67BFBAE2" w14:textId="77777777" w:rsidTr="00F01074">
        <w:trPr>
          <w:trHeight w:val="290"/>
        </w:trPr>
        <w:tc>
          <w:tcPr>
            <w:tcW w:w="4995" w:type="dxa"/>
            <w:noWrap/>
            <w:hideMark/>
          </w:tcPr>
          <w:p w14:paraId="39531F82" w14:textId="77777777" w:rsidR="00F01074" w:rsidRPr="00F01074" w:rsidRDefault="00F01074" w:rsidP="00F01074">
            <w:pPr>
              <w:jc w:val="both"/>
            </w:pPr>
            <w:r w:rsidRPr="00F01074">
              <w:t>Sexual Orientation</w:t>
            </w:r>
          </w:p>
        </w:tc>
        <w:tc>
          <w:tcPr>
            <w:tcW w:w="1084" w:type="dxa"/>
            <w:noWrap/>
            <w:hideMark/>
          </w:tcPr>
          <w:p w14:paraId="44EC9239" w14:textId="77777777" w:rsidR="00F01074" w:rsidRPr="00F01074" w:rsidRDefault="00F01074" w:rsidP="00F01074">
            <w:pPr>
              <w:jc w:val="both"/>
            </w:pPr>
            <w:r w:rsidRPr="00F01074">
              <w:t>12</w:t>
            </w:r>
          </w:p>
        </w:tc>
        <w:tc>
          <w:tcPr>
            <w:tcW w:w="1084" w:type="dxa"/>
            <w:noWrap/>
            <w:hideMark/>
          </w:tcPr>
          <w:p w14:paraId="42B25FEF" w14:textId="77777777" w:rsidR="00F01074" w:rsidRPr="00F01074" w:rsidRDefault="00F01074" w:rsidP="00F01074">
            <w:pPr>
              <w:jc w:val="both"/>
            </w:pPr>
            <w:r w:rsidRPr="00F01074">
              <w:t>9</w:t>
            </w:r>
          </w:p>
        </w:tc>
        <w:tc>
          <w:tcPr>
            <w:tcW w:w="1084" w:type="dxa"/>
            <w:noWrap/>
            <w:hideMark/>
          </w:tcPr>
          <w:p w14:paraId="50173BC0" w14:textId="77777777" w:rsidR="00F01074" w:rsidRPr="00F01074" w:rsidRDefault="00F01074" w:rsidP="00F01074">
            <w:pPr>
              <w:jc w:val="both"/>
            </w:pPr>
            <w:r w:rsidRPr="00F01074">
              <w:t>4</w:t>
            </w:r>
          </w:p>
        </w:tc>
        <w:tc>
          <w:tcPr>
            <w:tcW w:w="1084" w:type="dxa"/>
            <w:noWrap/>
            <w:hideMark/>
          </w:tcPr>
          <w:p w14:paraId="265C0C1E" w14:textId="77777777" w:rsidR="00F01074" w:rsidRPr="00F01074" w:rsidRDefault="00F01074" w:rsidP="00F01074">
            <w:pPr>
              <w:jc w:val="both"/>
            </w:pPr>
            <w:r w:rsidRPr="00F01074">
              <w:t>11</w:t>
            </w:r>
          </w:p>
        </w:tc>
        <w:tc>
          <w:tcPr>
            <w:tcW w:w="1084" w:type="dxa"/>
            <w:noWrap/>
            <w:hideMark/>
          </w:tcPr>
          <w:p w14:paraId="3449ACCC" w14:textId="77777777" w:rsidR="00F01074" w:rsidRPr="00F01074" w:rsidRDefault="00F01074" w:rsidP="00F01074">
            <w:pPr>
              <w:jc w:val="both"/>
            </w:pPr>
            <w:r w:rsidRPr="00F01074">
              <w:t>15</w:t>
            </w:r>
          </w:p>
        </w:tc>
        <w:tc>
          <w:tcPr>
            <w:tcW w:w="1084" w:type="dxa"/>
            <w:noWrap/>
            <w:hideMark/>
          </w:tcPr>
          <w:p w14:paraId="0976D60B" w14:textId="77777777" w:rsidR="00F01074" w:rsidRPr="00F01074" w:rsidRDefault="00F01074" w:rsidP="00F01074">
            <w:pPr>
              <w:jc w:val="both"/>
            </w:pPr>
            <w:r w:rsidRPr="00F01074">
              <w:t>21</w:t>
            </w:r>
          </w:p>
        </w:tc>
        <w:tc>
          <w:tcPr>
            <w:tcW w:w="1084" w:type="dxa"/>
            <w:noWrap/>
            <w:hideMark/>
          </w:tcPr>
          <w:p w14:paraId="2EFE25DC" w14:textId="77777777" w:rsidR="00F01074" w:rsidRPr="00F01074" w:rsidRDefault="00F01074" w:rsidP="00F01074">
            <w:pPr>
              <w:jc w:val="both"/>
            </w:pPr>
            <w:r w:rsidRPr="00F01074">
              <w:t>38</w:t>
            </w:r>
          </w:p>
        </w:tc>
        <w:tc>
          <w:tcPr>
            <w:tcW w:w="1084" w:type="dxa"/>
            <w:noWrap/>
            <w:hideMark/>
          </w:tcPr>
          <w:p w14:paraId="66FF35CC" w14:textId="77777777" w:rsidR="00F01074" w:rsidRPr="00F01074" w:rsidRDefault="00F01074" w:rsidP="00F01074">
            <w:pPr>
              <w:jc w:val="both"/>
            </w:pPr>
            <w:r w:rsidRPr="00F01074">
              <w:t>37</w:t>
            </w:r>
          </w:p>
        </w:tc>
      </w:tr>
      <w:tr w:rsidR="00F01074" w:rsidRPr="00F01074" w14:paraId="72AF3B71" w14:textId="77777777" w:rsidTr="00F01074">
        <w:trPr>
          <w:trHeight w:val="290"/>
        </w:trPr>
        <w:tc>
          <w:tcPr>
            <w:tcW w:w="4995" w:type="dxa"/>
            <w:noWrap/>
            <w:hideMark/>
          </w:tcPr>
          <w:p w14:paraId="41715FE5" w14:textId="77777777" w:rsidR="00F01074" w:rsidRPr="00F01074" w:rsidRDefault="00F01074" w:rsidP="00F01074">
            <w:pPr>
              <w:jc w:val="both"/>
            </w:pPr>
            <w:r w:rsidRPr="00F01074">
              <w:t>Transgender</w:t>
            </w:r>
          </w:p>
        </w:tc>
        <w:tc>
          <w:tcPr>
            <w:tcW w:w="1084" w:type="dxa"/>
            <w:noWrap/>
            <w:hideMark/>
          </w:tcPr>
          <w:p w14:paraId="3578AE55" w14:textId="77777777" w:rsidR="00F01074" w:rsidRPr="00F01074" w:rsidRDefault="00F01074" w:rsidP="00F01074">
            <w:pPr>
              <w:jc w:val="both"/>
            </w:pPr>
            <w:r w:rsidRPr="00F01074">
              <w:t>0</w:t>
            </w:r>
          </w:p>
        </w:tc>
        <w:tc>
          <w:tcPr>
            <w:tcW w:w="1084" w:type="dxa"/>
            <w:noWrap/>
            <w:hideMark/>
          </w:tcPr>
          <w:p w14:paraId="71C4BA0F" w14:textId="77777777" w:rsidR="00F01074" w:rsidRPr="00F01074" w:rsidRDefault="00F01074" w:rsidP="00F01074">
            <w:pPr>
              <w:jc w:val="both"/>
            </w:pPr>
            <w:r w:rsidRPr="00F01074">
              <w:t>1</w:t>
            </w:r>
          </w:p>
        </w:tc>
        <w:tc>
          <w:tcPr>
            <w:tcW w:w="1084" w:type="dxa"/>
            <w:noWrap/>
            <w:hideMark/>
          </w:tcPr>
          <w:p w14:paraId="2322C0B8" w14:textId="77777777" w:rsidR="00F01074" w:rsidRPr="00F01074" w:rsidRDefault="00F01074" w:rsidP="00F01074">
            <w:pPr>
              <w:jc w:val="both"/>
            </w:pPr>
            <w:r w:rsidRPr="00F01074">
              <w:t>4</w:t>
            </w:r>
          </w:p>
        </w:tc>
        <w:tc>
          <w:tcPr>
            <w:tcW w:w="1084" w:type="dxa"/>
            <w:noWrap/>
            <w:hideMark/>
          </w:tcPr>
          <w:p w14:paraId="074822A5" w14:textId="77777777" w:rsidR="00F01074" w:rsidRPr="00F01074" w:rsidRDefault="00F01074" w:rsidP="00F01074">
            <w:pPr>
              <w:jc w:val="both"/>
            </w:pPr>
            <w:r w:rsidRPr="00F01074">
              <w:t>0</w:t>
            </w:r>
          </w:p>
        </w:tc>
        <w:tc>
          <w:tcPr>
            <w:tcW w:w="1084" w:type="dxa"/>
            <w:noWrap/>
            <w:hideMark/>
          </w:tcPr>
          <w:p w14:paraId="7565D893" w14:textId="77777777" w:rsidR="00F01074" w:rsidRPr="00F01074" w:rsidRDefault="00F01074" w:rsidP="00F01074">
            <w:pPr>
              <w:jc w:val="both"/>
            </w:pPr>
            <w:r w:rsidRPr="00F01074">
              <w:t>0</w:t>
            </w:r>
          </w:p>
        </w:tc>
        <w:tc>
          <w:tcPr>
            <w:tcW w:w="1084" w:type="dxa"/>
            <w:noWrap/>
            <w:hideMark/>
          </w:tcPr>
          <w:p w14:paraId="5F3267ED" w14:textId="77777777" w:rsidR="00F01074" w:rsidRPr="00F01074" w:rsidRDefault="00F01074" w:rsidP="00F01074">
            <w:pPr>
              <w:jc w:val="both"/>
            </w:pPr>
            <w:r w:rsidRPr="00F01074">
              <w:t>1</w:t>
            </w:r>
          </w:p>
        </w:tc>
        <w:tc>
          <w:tcPr>
            <w:tcW w:w="1084" w:type="dxa"/>
            <w:noWrap/>
            <w:hideMark/>
          </w:tcPr>
          <w:p w14:paraId="2BC9D7ED" w14:textId="77777777" w:rsidR="00F01074" w:rsidRPr="00F01074" w:rsidRDefault="00F01074" w:rsidP="00F01074">
            <w:pPr>
              <w:jc w:val="both"/>
            </w:pPr>
            <w:r w:rsidRPr="00F01074">
              <w:t>0</w:t>
            </w:r>
          </w:p>
        </w:tc>
        <w:tc>
          <w:tcPr>
            <w:tcW w:w="1084" w:type="dxa"/>
            <w:noWrap/>
            <w:hideMark/>
          </w:tcPr>
          <w:p w14:paraId="796D56FE" w14:textId="77777777" w:rsidR="00F01074" w:rsidRPr="00F01074" w:rsidRDefault="00F01074" w:rsidP="00F01074">
            <w:pPr>
              <w:jc w:val="both"/>
            </w:pPr>
            <w:r w:rsidRPr="00F01074">
              <w:t>9</w:t>
            </w:r>
          </w:p>
        </w:tc>
      </w:tr>
      <w:tr w:rsidR="00F01074" w:rsidRPr="00F01074" w14:paraId="73C18B75" w14:textId="77777777" w:rsidTr="00F01074">
        <w:trPr>
          <w:trHeight w:val="290"/>
        </w:trPr>
        <w:tc>
          <w:tcPr>
            <w:tcW w:w="4995" w:type="dxa"/>
            <w:noWrap/>
            <w:hideMark/>
          </w:tcPr>
          <w:p w14:paraId="478850EA" w14:textId="77777777" w:rsidR="00F01074" w:rsidRPr="00F01074" w:rsidRDefault="00F01074" w:rsidP="00F01074">
            <w:pPr>
              <w:jc w:val="both"/>
            </w:pPr>
            <w:r w:rsidRPr="00F01074">
              <w:t>Other Multiple Aggravators (excl. Race or Religion)</w:t>
            </w:r>
          </w:p>
        </w:tc>
        <w:tc>
          <w:tcPr>
            <w:tcW w:w="1084" w:type="dxa"/>
            <w:noWrap/>
            <w:hideMark/>
          </w:tcPr>
          <w:p w14:paraId="53950C61" w14:textId="77777777" w:rsidR="00F01074" w:rsidRPr="00F01074" w:rsidRDefault="00F01074" w:rsidP="00F01074">
            <w:pPr>
              <w:jc w:val="both"/>
            </w:pPr>
            <w:r w:rsidRPr="00F01074">
              <w:t>0</w:t>
            </w:r>
          </w:p>
        </w:tc>
        <w:tc>
          <w:tcPr>
            <w:tcW w:w="1084" w:type="dxa"/>
            <w:noWrap/>
            <w:hideMark/>
          </w:tcPr>
          <w:p w14:paraId="1808CA3F" w14:textId="77777777" w:rsidR="00F01074" w:rsidRPr="00F01074" w:rsidRDefault="00F01074" w:rsidP="00F01074">
            <w:pPr>
              <w:jc w:val="both"/>
            </w:pPr>
            <w:r w:rsidRPr="00F01074">
              <w:t>0</w:t>
            </w:r>
          </w:p>
        </w:tc>
        <w:tc>
          <w:tcPr>
            <w:tcW w:w="1084" w:type="dxa"/>
            <w:noWrap/>
            <w:hideMark/>
          </w:tcPr>
          <w:p w14:paraId="244380AC" w14:textId="77777777" w:rsidR="00F01074" w:rsidRPr="00F01074" w:rsidRDefault="00F01074" w:rsidP="00F01074">
            <w:pPr>
              <w:jc w:val="both"/>
            </w:pPr>
            <w:r w:rsidRPr="00F01074">
              <w:t>0</w:t>
            </w:r>
          </w:p>
        </w:tc>
        <w:tc>
          <w:tcPr>
            <w:tcW w:w="1084" w:type="dxa"/>
            <w:noWrap/>
            <w:hideMark/>
          </w:tcPr>
          <w:p w14:paraId="4CABF949" w14:textId="77777777" w:rsidR="00F01074" w:rsidRPr="00F01074" w:rsidRDefault="00F01074" w:rsidP="00F01074">
            <w:pPr>
              <w:jc w:val="both"/>
            </w:pPr>
            <w:r w:rsidRPr="00F01074">
              <w:t>0</w:t>
            </w:r>
          </w:p>
        </w:tc>
        <w:tc>
          <w:tcPr>
            <w:tcW w:w="1084" w:type="dxa"/>
            <w:noWrap/>
            <w:hideMark/>
          </w:tcPr>
          <w:p w14:paraId="7C874533" w14:textId="77777777" w:rsidR="00F01074" w:rsidRPr="00F01074" w:rsidRDefault="00F01074" w:rsidP="00F01074">
            <w:pPr>
              <w:jc w:val="both"/>
            </w:pPr>
            <w:r w:rsidRPr="00F01074">
              <w:t>0</w:t>
            </w:r>
          </w:p>
        </w:tc>
        <w:tc>
          <w:tcPr>
            <w:tcW w:w="1084" w:type="dxa"/>
            <w:noWrap/>
            <w:hideMark/>
          </w:tcPr>
          <w:p w14:paraId="6C76B401" w14:textId="77777777" w:rsidR="00F01074" w:rsidRPr="00F01074" w:rsidRDefault="00F01074" w:rsidP="00F01074">
            <w:pPr>
              <w:jc w:val="both"/>
            </w:pPr>
            <w:r w:rsidRPr="00F01074">
              <w:t>2</w:t>
            </w:r>
          </w:p>
        </w:tc>
        <w:tc>
          <w:tcPr>
            <w:tcW w:w="1084" w:type="dxa"/>
            <w:noWrap/>
            <w:hideMark/>
          </w:tcPr>
          <w:p w14:paraId="20E47B95" w14:textId="77777777" w:rsidR="00F01074" w:rsidRPr="00F01074" w:rsidRDefault="00F01074" w:rsidP="00F01074">
            <w:pPr>
              <w:jc w:val="both"/>
            </w:pPr>
            <w:r w:rsidRPr="00F01074">
              <w:t>3</w:t>
            </w:r>
          </w:p>
        </w:tc>
        <w:tc>
          <w:tcPr>
            <w:tcW w:w="1084" w:type="dxa"/>
            <w:noWrap/>
            <w:hideMark/>
          </w:tcPr>
          <w:p w14:paraId="7865C849" w14:textId="77777777" w:rsidR="00F01074" w:rsidRPr="00F01074" w:rsidRDefault="00F01074" w:rsidP="00F01074">
            <w:pPr>
              <w:jc w:val="both"/>
            </w:pPr>
            <w:r w:rsidRPr="00F01074">
              <w:t>1</w:t>
            </w:r>
          </w:p>
        </w:tc>
      </w:tr>
      <w:tr w:rsidR="00F01074" w:rsidRPr="00F01074" w14:paraId="1296E200" w14:textId="77777777" w:rsidTr="00F01074">
        <w:trPr>
          <w:trHeight w:val="290"/>
        </w:trPr>
        <w:tc>
          <w:tcPr>
            <w:tcW w:w="4995" w:type="dxa"/>
            <w:noWrap/>
            <w:hideMark/>
          </w:tcPr>
          <w:p w14:paraId="630FF9EB" w14:textId="77777777" w:rsidR="00F01074" w:rsidRPr="00F01074" w:rsidRDefault="00F01074" w:rsidP="00F01074">
            <w:pPr>
              <w:jc w:val="both"/>
              <w:rPr>
                <w:b/>
                <w:bCs/>
              </w:rPr>
            </w:pPr>
            <w:r w:rsidRPr="00F01074">
              <w:rPr>
                <w:b/>
                <w:bCs/>
              </w:rPr>
              <w:t>Total</w:t>
            </w:r>
          </w:p>
        </w:tc>
        <w:tc>
          <w:tcPr>
            <w:tcW w:w="1084" w:type="dxa"/>
            <w:noWrap/>
            <w:hideMark/>
          </w:tcPr>
          <w:p w14:paraId="76F3944B" w14:textId="77777777" w:rsidR="00F01074" w:rsidRPr="00F01074" w:rsidRDefault="00F01074" w:rsidP="00F01074">
            <w:pPr>
              <w:jc w:val="both"/>
              <w:rPr>
                <w:b/>
                <w:bCs/>
              </w:rPr>
            </w:pPr>
            <w:r w:rsidRPr="00F01074">
              <w:rPr>
                <w:b/>
                <w:bCs/>
              </w:rPr>
              <w:t>41</w:t>
            </w:r>
          </w:p>
        </w:tc>
        <w:tc>
          <w:tcPr>
            <w:tcW w:w="1084" w:type="dxa"/>
            <w:noWrap/>
            <w:hideMark/>
          </w:tcPr>
          <w:p w14:paraId="798CFEF9" w14:textId="77777777" w:rsidR="00F01074" w:rsidRPr="00F01074" w:rsidRDefault="00F01074" w:rsidP="00F01074">
            <w:pPr>
              <w:jc w:val="both"/>
              <w:rPr>
                <w:b/>
                <w:bCs/>
              </w:rPr>
            </w:pPr>
            <w:r w:rsidRPr="00F01074">
              <w:rPr>
                <w:b/>
                <w:bCs/>
              </w:rPr>
              <w:t>57</w:t>
            </w:r>
          </w:p>
        </w:tc>
        <w:tc>
          <w:tcPr>
            <w:tcW w:w="1084" w:type="dxa"/>
            <w:noWrap/>
            <w:hideMark/>
          </w:tcPr>
          <w:p w14:paraId="311E8EDE" w14:textId="77777777" w:rsidR="00F01074" w:rsidRPr="00F01074" w:rsidRDefault="00F01074" w:rsidP="00F01074">
            <w:pPr>
              <w:jc w:val="both"/>
              <w:rPr>
                <w:b/>
                <w:bCs/>
              </w:rPr>
            </w:pPr>
            <w:r w:rsidRPr="00F01074">
              <w:rPr>
                <w:b/>
                <w:bCs/>
              </w:rPr>
              <w:t>40</w:t>
            </w:r>
          </w:p>
        </w:tc>
        <w:tc>
          <w:tcPr>
            <w:tcW w:w="1084" w:type="dxa"/>
            <w:noWrap/>
            <w:hideMark/>
          </w:tcPr>
          <w:p w14:paraId="7C5BB096" w14:textId="77777777" w:rsidR="00F01074" w:rsidRPr="00F01074" w:rsidRDefault="00F01074" w:rsidP="00F01074">
            <w:pPr>
              <w:jc w:val="both"/>
              <w:rPr>
                <w:b/>
                <w:bCs/>
              </w:rPr>
            </w:pPr>
            <w:r w:rsidRPr="00F01074">
              <w:rPr>
                <w:b/>
                <w:bCs/>
              </w:rPr>
              <w:t>33</w:t>
            </w:r>
          </w:p>
        </w:tc>
        <w:tc>
          <w:tcPr>
            <w:tcW w:w="1084" w:type="dxa"/>
            <w:noWrap/>
            <w:hideMark/>
          </w:tcPr>
          <w:p w14:paraId="649277CE" w14:textId="77777777" w:rsidR="00F01074" w:rsidRPr="00F01074" w:rsidRDefault="00F01074" w:rsidP="00F01074">
            <w:pPr>
              <w:jc w:val="both"/>
              <w:rPr>
                <w:b/>
                <w:bCs/>
              </w:rPr>
            </w:pPr>
            <w:r w:rsidRPr="00F01074">
              <w:rPr>
                <w:b/>
                <w:bCs/>
              </w:rPr>
              <w:t>62</w:t>
            </w:r>
          </w:p>
        </w:tc>
        <w:tc>
          <w:tcPr>
            <w:tcW w:w="1084" w:type="dxa"/>
            <w:noWrap/>
            <w:hideMark/>
          </w:tcPr>
          <w:p w14:paraId="620B09DA" w14:textId="77777777" w:rsidR="00F01074" w:rsidRPr="00F01074" w:rsidRDefault="00F01074" w:rsidP="00F01074">
            <w:pPr>
              <w:jc w:val="both"/>
              <w:rPr>
                <w:b/>
                <w:bCs/>
              </w:rPr>
            </w:pPr>
            <w:r w:rsidRPr="00F01074">
              <w:rPr>
                <w:b/>
                <w:bCs/>
              </w:rPr>
              <w:t>82</w:t>
            </w:r>
          </w:p>
        </w:tc>
        <w:tc>
          <w:tcPr>
            <w:tcW w:w="1084" w:type="dxa"/>
            <w:noWrap/>
            <w:hideMark/>
          </w:tcPr>
          <w:p w14:paraId="5C85DF3D" w14:textId="77777777" w:rsidR="00F01074" w:rsidRPr="00F01074" w:rsidRDefault="00F01074" w:rsidP="00F01074">
            <w:pPr>
              <w:jc w:val="both"/>
              <w:rPr>
                <w:b/>
                <w:bCs/>
              </w:rPr>
            </w:pPr>
            <w:r w:rsidRPr="00F01074">
              <w:rPr>
                <w:b/>
                <w:bCs/>
              </w:rPr>
              <w:t>96</w:t>
            </w:r>
          </w:p>
        </w:tc>
        <w:tc>
          <w:tcPr>
            <w:tcW w:w="1084" w:type="dxa"/>
            <w:noWrap/>
            <w:hideMark/>
          </w:tcPr>
          <w:p w14:paraId="16D20858" w14:textId="77777777" w:rsidR="00F01074" w:rsidRPr="00F01074" w:rsidRDefault="00F01074" w:rsidP="00F01074">
            <w:pPr>
              <w:jc w:val="both"/>
              <w:rPr>
                <w:b/>
                <w:bCs/>
              </w:rPr>
            </w:pPr>
            <w:r w:rsidRPr="00F01074">
              <w:rPr>
                <w:b/>
                <w:bCs/>
              </w:rPr>
              <w:t>138</w:t>
            </w:r>
          </w:p>
        </w:tc>
      </w:tr>
    </w:tbl>
    <w:p w14:paraId="1C34757F" w14:textId="3E15C69D" w:rsidR="00F01074" w:rsidRDefault="00F01074" w:rsidP="00F01074">
      <w:pPr>
        <w:jc w:val="both"/>
      </w:pPr>
      <w:r>
        <w:t>All statistics are provisional and should be treated as management information. All data have been extracted from Police Scotland internal systems and are correct as at 22nd December 2023.</w:t>
      </w:r>
    </w:p>
    <w:p w14:paraId="238C5BA3" w14:textId="77777777" w:rsidR="00F01074" w:rsidRDefault="00F01074" w:rsidP="00F01074">
      <w:pPr>
        <w:jc w:val="both"/>
      </w:pPr>
      <w:r>
        <w:lastRenderedPageBreak/>
        <w:t>1. The Recorded Crimes are extracted using the incident's raised date and extracted from iVPD by selecting hate crime aggravators.</w:t>
      </w:r>
    </w:p>
    <w:p w14:paraId="5AA42F2A" w14:textId="77777777" w:rsidR="00F01074" w:rsidRDefault="00F01074" w:rsidP="00F01074">
      <w:pPr>
        <w:jc w:val="both"/>
      </w:pPr>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218E4A2B" w14:textId="67B24BE0" w:rsidR="00F01074" w:rsidRDefault="00F01074" w:rsidP="00F01074">
      <w:pPr>
        <w:jc w:val="both"/>
      </w:pPr>
      <w:r>
        <w:t>Please note that these data are collated from the Police Scotland iVPD system, which has an automated weeding and retention policy built on to it. A copy of the retention policy is available on the Police Scotland internet site.</w:t>
      </w:r>
    </w:p>
    <w:p w14:paraId="34BDABC4" w14:textId="77777777" w:rsidR="007F490F" w:rsidRDefault="007F490F" w:rsidP="00793DD5"/>
    <w:sectPr w:rsidR="007F490F" w:rsidSect="00F01074">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A386A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3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5F7E4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3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0D0C3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33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F37D8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33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EAEE7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33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8335A2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F333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3336"/>
    <w:rsid w:val="007F490F"/>
    <w:rsid w:val="0086779C"/>
    <w:rsid w:val="00874BFD"/>
    <w:rsid w:val="008964EF"/>
    <w:rsid w:val="008C3C9C"/>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0107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1073">
      <w:bodyDiv w:val="1"/>
      <w:marLeft w:val="0"/>
      <w:marRight w:val="0"/>
      <w:marTop w:val="0"/>
      <w:marBottom w:val="0"/>
      <w:divBdr>
        <w:top w:val="none" w:sz="0" w:space="0" w:color="auto"/>
        <w:left w:val="none" w:sz="0" w:space="0" w:color="auto"/>
        <w:bottom w:val="none" w:sz="0" w:space="0" w:color="auto"/>
        <w:right w:val="none" w:sz="0" w:space="0" w:color="auto"/>
      </w:divBdr>
    </w:div>
    <w:div w:id="17054747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520</Words>
  <Characters>2970</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2024-01-17T13:10:00Z</cp:lastPrinted>
  <dcterms:created xsi:type="dcterms:W3CDTF">2023-12-08T11:52:00Z</dcterms:created>
  <dcterms:modified xsi:type="dcterms:W3CDTF">2024-01-17T13:10:00Z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