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B9DB1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C4FAA">
              <w:t>2053</w:t>
            </w:r>
          </w:p>
          <w:p w14:paraId="34BDABA6" w14:textId="1D6DA7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31EA">
              <w:t>01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377598" w14:textId="77777777" w:rsidR="004C77BB" w:rsidRDefault="005C4FAA" w:rsidP="005C4F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FAA">
        <w:rPr>
          <w:rFonts w:eastAsiaTheme="majorEastAsia" w:cstheme="majorBidi"/>
          <w:b/>
          <w:color w:val="000000" w:themeColor="text1"/>
          <w:szCs w:val="26"/>
        </w:rPr>
        <w:t>I am writing to request information under the Freedom of Information (Scotland) Act 2002 regarding a fatal incident that occurred on Cowgate, Edinburgh, on 2 November 2024, involving a 74-year-old pedestrian, later identified in press coverage as Michael Leneghan, who was fatally injured in a collision with a single-decker bus.</w:t>
      </w:r>
      <w:r w:rsidR="009F3617">
        <w:rPr>
          <w:rFonts w:eastAsiaTheme="majorEastAsia" w:cstheme="majorBidi"/>
          <w:b/>
          <w:color w:val="000000" w:themeColor="text1"/>
          <w:szCs w:val="26"/>
        </w:rPr>
        <w:t xml:space="preserve">  </w:t>
      </w:r>
    </w:p>
    <w:p w14:paraId="5E75DD78" w14:textId="1DC6A869" w:rsidR="005C4FAA" w:rsidRPr="005C4FAA" w:rsidRDefault="005C4FAA" w:rsidP="005C4F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FAA">
        <w:rPr>
          <w:rFonts w:eastAsiaTheme="majorEastAsia" w:cstheme="majorBidi"/>
          <w:b/>
          <w:color w:val="000000" w:themeColor="text1"/>
          <w:szCs w:val="26"/>
        </w:rPr>
        <w:t>Specifically, I request the following:</w:t>
      </w:r>
    </w:p>
    <w:p w14:paraId="1CAAA297" w14:textId="6043DAB3" w:rsidR="005C4FAA" w:rsidRPr="009F3617" w:rsidRDefault="005C4FAA" w:rsidP="009F361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3617">
        <w:rPr>
          <w:rFonts w:eastAsiaTheme="majorEastAsia" w:cstheme="majorBidi"/>
          <w:b/>
          <w:color w:val="000000" w:themeColor="text1"/>
          <w:szCs w:val="26"/>
        </w:rPr>
        <w:t>Final investigation findings relating to the incident, including whether the case has been formally closed by Police Scotland.</w:t>
      </w:r>
    </w:p>
    <w:p w14:paraId="19AA1A2B" w14:textId="7B81F8BF" w:rsidR="00226D24" w:rsidRPr="00226D24" w:rsidRDefault="00226D24" w:rsidP="005C4FA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26D24">
        <w:rPr>
          <w:rFonts w:eastAsiaTheme="majorEastAsia" w:cstheme="majorBidi"/>
          <w:bCs/>
          <w:color w:val="000000" w:themeColor="text1"/>
          <w:szCs w:val="26"/>
        </w:rPr>
        <w:t>I can confirm Police Scotland have completed all enquiries and have passed all findings to COPFS for their consideration and final determination.</w:t>
      </w:r>
    </w:p>
    <w:p w14:paraId="5A3EAFF0" w14:textId="73CE61DF" w:rsidR="005C4FAA" w:rsidRDefault="00226D24" w:rsidP="005C4FAA">
      <w:pPr>
        <w:tabs>
          <w:tab w:val="left" w:pos="5400"/>
        </w:tabs>
      </w:pPr>
      <w:r>
        <w:t>In relation to final investigation findings, t</w:t>
      </w:r>
      <w:r w:rsidR="005C4FAA">
        <w:t>he information sought is held by Police Scotland, but I am refusing to provide it in terms of section 16(1) of the Act on the basis that the following exemption appl</w:t>
      </w:r>
      <w:r w:rsidR="00C83953">
        <w:t>ies:</w:t>
      </w:r>
    </w:p>
    <w:p w14:paraId="0D611D30" w14:textId="370F86EF" w:rsidR="009F3617" w:rsidRDefault="005C4FAA" w:rsidP="005C4FAA">
      <w:pPr>
        <w:tabs>
          <w:tab w:val="left" w:pos="5400"/>
        </w:tabs>
      </w:pPr>
      <w:r w:rsidRPr="009F3617">
        <w:t>Section 34(</w:t>
      </w:r>
      <w:r w:rsidR="009F3617" w:rsidRPr="009F3617">
        <w:t>2</w:t>
      </w:r>
      <w:r w:rsidRPr="009F3617">
        <w:t>)(b) – Investigations</w:t>
      </w:r>
      <w:r w:rsidR="009F3617">
        <w:t xml:space="preserve"> </w:t>
      </w:r>
    </w:p>
    <w:p w14:paraId="2D5130FB" w14:textId="655F2025" w:rsidR="005C4FAA" w:rsidRDefault="005C4FAA" w:rsidP="005C4FAA">
      <w:pPr>
        <w:tabs>
          <w:tab w:val="left" w:pos="5400"/>
        </w:tabs>
      </w:pPr>
      <w:r>
        <w:t xml:space="preserve">Information is exempt if it </w:t>
      </w:r>
      <w:r w:rsidR="009F3617">
        <w:t>is held for</w:t>
      </w:r>
      <w:r>
        <w:t xml:space="preserve"> the purpose of an investigation</w:t>
      </w:r>
      <w:r w:rsidR="009F3617">
        <w:t xml:space="preserve"> carried out for the purpose of making a report to the </w:t>
      </w:r>
      <w:r>
        <w:t xml:space="preserve">Procurator Fiscal </w:t>
      </w:r>
      <w:r w:rsidR="009F3617">
        <w:t>as respects the cause of death of a person.</w:t>
      </w:r>
    </w:p>
    <w:p w14:paraId="26943965" w14:textId="4B872BFB" w:rsidR="005C4FAA" w:rsidRDefault="005C4FAA" w:rsidP="005C4FAA">
      <w:pPr>
        <w:tabs>
          <w:tab w:val="left" w:pos="5400"/>
        </w:tabs>
      </w:pPr>
      <w:r>
        <w:t>Whilst I accept that this investigation is of significant interest to the public, investigative materials will only ever be released where there are overwhelming public interest considerations for doing so.</w:t>
      </w:r>
    </w:p>
    <w:p w14:paraId="1F6A8BD8" w14:textId="77777777" w:rsidR="005C4FAA" w:rsidRDefault="005C4FAA" w:rsidP="005C4FAA">
      <w:pPr>
        <w:tabs>
          <w:tab w:val="left" w:pos="5400"/>
        </w:tabs>
      </w:pPr>
      <w:r>
        <w:t>This remains an ongoing enquiry and so on balance, I must conclude that the public interest lies in maintaining the exemption and refusing to provide the information sought.</w:t>
      </w:r>
    </w:p>
    <w:p w14:paraId="113E88E9" w14:textId="77777777" w:rsidR="005C4FAA" w:rsidRPr="005C4FAA" w:rsidRDefault="005C4FAA" w:rsidP="005C4FA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21C4079" w14:textId="0B4B2D41" w:rsidR="005C4FAA" w:rsidRPr="009F3617" w:rsidRDefault="005C4FAA" w:rsidP="009F3617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3617">
        <w:rPr>
          <w:rFonts w:eastAsiaTheme="majorEastAsia" w:cstheme="majorBidi"/>
          <w:b/>
          <w:color w:val="000000" w:themeColor="text1"/>
          <w:szCs w:val="26"/>
        </w:rPr>
        <w:lastRenderedPageBreak/>
        <w:t>Any safety reviews or procedural changes initiated as a result of this incident (e.g. road signage, visibility, traffic routing, or pedestrian protections in Cowgate).</w:t>
      </w:r>
    </w:p>
    <w:p w14:paraId="1F7A00A0" w14:textId="7CF67559" w:rsidR="009F3617" w:rsidRDefault="004C1F61" w:rsidP="004C1F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1F61">
        <w:rPr>
          <w:rFonts w:eastAsiaTheme="majorEastAsia" w:cstheme="majorBidi"/>
          <w:bCs/>
          <w:color w:val="000000" w:themeColor="text1"/>
          <w:szCs w:val="26"/>
        </w:rPr>
        <w:t xml:space="preserve">The City of Edinburgh Council (CEC) road safety team held a site visit at the location on 11th November. </w:t>
      </w:r>
      <w:r w:rsidR="009F3617" w:rsidRPr="009F3617">
        <w:rPr>
          <w:rFonts w:eastAsiaTheme="majorEastAsia" w:cstheme="majorBidi"/>
          <w:bCs/>
          <w:color w:val="000000" w:themeColor="text1"/>
          <w:szCs w:val="26"/>
        </w:rPr>
        <w:t>Police Scotland</w:t>
      </w:r>
      <w:r w:rsidR="009F3617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4C1F61">
        <w:rPr>
          <w:rFonts w:eastAsiaTheme="majorEastAsia" w:cstheme="majorBidi"/>
          <w:bCs/>
          <w:color w:val="000000" w:themeColor="text1"/>
          <w:szCs w:val="26"/>
        </w:rPr>
        <w:t xml:space="preserve">Road Policing </w:t>
      </w:r>
      <w:r w:rsidR="009F3617">
        <w:rPr>
          <w:rFonts w:eastAsiaTheme="majorEastAsia" w:cstheme="majorBidi"/>
          <w:bCs/>
          <w:color w:val="000000" w:themeColor="text1"/>
          <w:szCs w:val="26"/>
        </w:rPr>
        <w:t xml:space="preserve">department </w:t>
      </w:r>
      <w:r w:rsidRPr="004C1F61">
        <w:rPr>
          <w:rFonts w:eastAsiaTheme="majorEastAsia" w:cstheme="majorBidi"/>
          <w:bCs/>
          <w:color w:val="000000" w:themeColor="text1"/>
          <w:szCs w:val="26"/>
        </w:rPr>
        <w:t xml:space="preserve">were represented. </w:t>
      </w:r>
    </w:p>
    <w:p w14:paraId="7E716510" w14:textId="31E4D979" w:rsidR="004C1F61" w:rsidRPr="004C1F61" w:rsidRDefault="004C1F61" w:rsidP="004C1F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1F61">
        <w:rPr>
          <w:rFonts w:eastAsiaTheme="majorEastAsia" w:cstheme="majorBidi"/>
          <w:bCs/>
          <w:color w:val="000000" w:themeColor="text1"/>
          <w:szCs w:val="26"/>
        </w:rPr>
        <w:t xml:space="preserve">The circumstances </w:t>
      </w:r>
      <w:r w:rsidR="009F3617">
        <w:rPr>
          <w:rFonts w:eastAsiaTheme="majorEastAsia" w:cstheme="majorBidi"/>
          <w:bCs/>
          <w:color w:val="000000" w:themeColor="text1"/>
          <w:szCs w:val="26"/>
        </w:rPr>
        <w:t xml:space="preserve">were discussed </w:t>
      </w:r>
      <w:r w:rsidRPr="004C1F61">
        <w:rPr>
          <w:rFonts w:eastAsiaTheme="majorEastAsia" w:cstheme="majorBidi"/>
          <w:bCs/>
          <w:color w:val="000000" w:themeColor="text1"/>
          <w:szCs w:val="26"/>
        </w:rPr>
        <w:t>and Police confirmed that</w:t>
      </w:r>
      <w:r w:rsidR="009F3617">
        <w:rPr>
          <w:rFonts w:eastAsiaTheme="majorEastAsia" w:cstheme="majorBidi"/>
          <w:bCs/>
          <w:color w:val="000000" w:themeColor="text1"/>
          <w:szCs w:val="26"/>
        </w:rPr>
        <w:t>,</w:t>
      </w:r>
      <w:r w:rsidRPr="004C1F61">
        <w:rPr>
          <w:rFonts w:eastAsiaTheme="majorEastAsia" w:cstheme="majorBidi"/>
          <w:bCs/>
          <w:color w:val="000000" w:themeColor="text1"/>
          <w:szCs w:val="26"/>
        </w:rPr>
        <w:t xml:space="preserve"> from initial enquiries, the road and footpath layout were unlikely to have been contributing factors to the incident.</w:t>
      </w:r>
    </w:p>
    <w:p w14:paraId="03E2B10E" w14:textId="37C26327" w:rsidR="004C1F61" w:rsidRDefault="004C1F61" w:rsidP="004C1F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1F61">
        <w:rPr>
          <w:rFonts w:eastAsiaTheme="majorEastAsia" w:cstheme="majorBidi"/>
          <w:bCs/>
          <w:color w:val="000000" w:themeColor="text1"/>
          <w:szCs w:val="26"/>
        </w:rPr>
        <w:t xml:space="preserve">Discussions also took place in relation to the consideration of a Temporary Traffic Regulation Notice (TTRN) that further restricted vehicle access </w:t>
      </w:r>
      <w:r w:rsidR="009F3617" w:rsidRPr="004C1F61">
        <w:rPr>
          <w:rFonts w:eastAsiaTheme="majorEastAsia" w:cstheme="majorBidi"/>
          <w:bCs/>
          <w:color w:val="000000" w:themeColor="text1"/>
          <w:szCs w:val="26"/>
        </w:rPr>
        <w:t xml:space="preserve">to the Cowgate </w:t>
      </w:r>
      <w:r w:rsidRPr="004C1F61">
        <w:rPr>
          <w:rFonts w:eastAsiaTheme="majorEastAsia" w:cstheme="majorBidi"/>
          <w:bCs/>
          <w:color w:val="000000" w:themeColor="text1"/>
          <w:szCs w:val="26"/>
        </w:rPr>
        <w:t>during the hours of 2000 to 2200</w:t>
      </w:r>
      <w:r w:rsidR="009F3617">
        <w:rPr>
          <w:rFonts w:eastAsiaTheme="majorEastAsia" w:cstheme="majorBidi"/>
          <w:bCs/>
          <w:color w:val="000000" w:themeColor="text1"/>
          <w:szCs w:val="26"/>
        </w:rPr>
        <w:t>,</w:t>
      </w:r>
      <w:r w:rsidRPr="004C1F61">
        <w:rPr>
          <w:rFonts w:eastAsiaTheme="majorEastAsia" w:cstheme="majorBidi"/>
          <w:bCs/>
          <w:color w:val="000000" w:themeColor="text1"/>
          <w:szCs w:val="26"/>
        </w:rPr>
        <w:t xml:space="preserve"> in order to support pedestrian safety. </w:t>
      </w:r>
    </w:p>
    <w:p w14:paraId="5C5CC188" w14:textId="77777777" w:rsidR="009F3617" w:rsidRDefault="004C1F61" w:rsidP="004C1F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1F61">
        <w:rPr>
          <w:rFonts w:eastAsiaTheme="majorEastAsia" w:cstheme="majorBidi"/>
          <w:bCs/>
          <w:color w:val="000000" w:themeColor="text1"/>
          <w:szCs w:val="26"/>
        </w:rPr>
        <w:t xml:space="preserve">CEC shared a report which was prepared for a meeting of the Transport and Environment Committee on 18th November. It also considered longer term improvement plans. </w:t>
      </w:r>
    </w:p>
    <w:p w14:paraId="403F56AD" w14:textId="3762978D" w:rsidR="004C1F61" w:rsidRPr="004C1F61" w:rsidRDefault="004C1F61" w:rsidP="004C1F6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1F61">
        <w:rPr>
          <w:rFonts w:eastAsiaTheme="majorEastAsia" w:cstheme="majorBidi"/>
          <w:bCs/>
          <w:color w:val="000000" w:themeColor="text1"/>
          <w:szCs w:val="26"/>
        </w:rPr>
        <w:t>The TTRN was implemented by CEC for 21 days to cover the Christmas period.</w:t>
      </w:r>
    </w:p>
    <w:p w14:paraId="6CA5C6B1" w14:textId="77777777" w:rsidR="004C1F61" w:rsidRPr="005C4FAA" w:rsidRDefault="004C1F61" w:rsidP="004C1F6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C76F3D5" w14:textId="72269023" w:rsidR="005C4FAA" w:rsidRPr="009F3617" w:rsidRDefault="005C4FAA" w:rsidP="009F3617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3617">
        <w:rPr>
          <w:rFonts w:eastAsiaTheme="majorEastAsia" w:cstheme="majorBidi"/>
          <w:b/>
          <w:color w:val="000000" w:themeColor="text1"/>
          <w:szCs w:val="26"/>
        </w:rPr>
        <w:t>Any correspondence with the City of Edinburgh Council, public transport operators, or Scottish Government regarding the incident.</w:t>
      </w:r>
    </w:p>
    <w:p w14:paraId="5F718160" w14:textId="77777777" w:rsidR="00D86E59" w:rsidRDefault="0034792E" w:rsidP="003479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34792E">
        <w:rPr>
          <w:rFonts w:eastAsiaTheme="majorEastAsia" w:cstheme="majorBidi"/>
          <w:bCs/>
          <w:color w:val="000000" w:themeColor="text1"/>
          <w:szCs w:val="26"/>
        </w:rPr>
        <w:t xml:space="preserve">The bus involved was a private coach. </w:t>
      </w:r>
    </w:p>
    <w:p w14:paraId="3B94FFA2" w14:textId="762AB513" w:rsidR="0034792E" w:rsidRDefault="0034792E" w:rsidP="003479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34792E">
        <w:rPr>
          <w:rFonts w:eastAsiaTheme="majorEastAsia" w:cstheme="majorBidi"/>
          <w:bCs/>
          <w:color w:val="000000" w:themeColor="text1"/>
          <w:szCs w:val="26"/>
        </w:rPr>
        <w:t>There was no correspondence with public transport operators</w:t>
      </w:r>
      <w:r w:rsidR="00D86E59"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 w:rsidRPr="0034792E">
        <w:rPr>
          <w:rFonts w:eastAsiaTheme="majorEastAsia" w:cstheme="majorBidi"/>
          <w:bCs/>
          <w:color w:val="000000" w:themeColor="text1"/>
          <w:szCs w:val="26"/>
        </w:rPr>
        <w:t>the Scottish Government</w:t>
      </w:r>
      <w:r w:rsidR="00D86E59">
        <w:rPr>
          <w:rFonts w:eastAsiaTheme="majorEastAsia" w:cstheme="majorBidi"/>
          <w:bCs/>
          <w:color w:val="000000" w:themeColor="text1"/>
          <w:szCs w:val="26"/>
        </w:rPr>
        <w:t xml:space="preserve"> or CEC in relation to the incident</w:t>
      </w:r>
      <w:r w:rsidRPr="0034792E">
        <w:rPr>
          <w:rFonts w:eastAsiaTheme="majorEastAsia" w:cstheme="majorBidi"/>
          <w:bCs/>
          <w:color w:val="000000" w:themeColor="text1"/>
          <w:szCs w:val="26"/>
        </w:rPr>
        <w:t xml:space="preserve">, therefore </w:t>
      </w:r>
      <w:r>
        <w:rPr>
          <w:rFonts w:eastAsiaTheme="majorEastAsia" w:cstheme="majorBidi"/>
          <w:bCs/>
          <w:color w:val="000000" w:themeColor="text1"/>
          <w:szCs w:val="26"/>
        </w:rPr>
        <w:t>section 17 of the Act applies.</w:t>
      </w:r>
    </w:p>
    <w:p w14:paraId="163E7C13" w14:textId="23B39B32" w:rsidR="00D86E59" w:rsidRDefault="00D86E59" w:rsidP="003479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86E59">
        <w:rPr>
          <w:rFonts w:eastAsiaTheme="majorEastAsia" w:cstheme="majorBidi"/>
          <w:bCs/>
          <w:color w:val="000000" w:themeColor="text1"/>
          <w:szCs w:val="26"/>
        </w:rPr>
        <w:t xml:space="preserve">I can however confirm that Police Scotland </w:t>
      </w:r>
      <w:r w:rsidR="009F3617">
        <w:rPr>
          <w:rFonts w:eastAsiaTheme="majorEastAsia" w:cstheme="majorBidi"/>
          <w:bCs/>
          <w:color w:val="000000" w:themeColor="text1"/>
          <w:szCs w:val="26"/>
        </w:rPr>
        <w:t>corresponded</w:t>
      </w:r>
      <w:r w:rsidRPr="00D86E59">
        <w:rPr>
          <w:rFonts w:eastAsiaTheme="majorEastAsia" w:cstheme="majorBidi"/>
          <w:bCs/>
          <w:color w:val="000000" w:themeColor="text1"/>
          <w:szCs w:val="26"/>
        </w:rPr>
        <w:t xml:space="preserve"> with CEC </w:t>
      </w:r>
      <w:r w:rsidR="009F3617">
        <w:rPr>
          <w:rFonts w:eastAsiaTheme="majorEastAsia" w:cstheme="majorBidi"/>
          <w:bCs/>
          <w:color w:val="000000" w:themeColor="text1"/>
          <w:szCs w:val="26"/>
        </w:rPr>
        <w:t>regarding</w:t>
      </w:r>
      <w:r w:rsidRPr="00D86E59">
        <w:rPr>
          <w:rFonts w:eastAsiaTheme="majorEastAsia" w:cstheme="majorBidi"/>
          <w:bCs/>
          <w:color w:val="000000" w:themeColor="text1"/>
          <w:szCs w:val="26"/>
        </w:rPr>
        <w:t xml:space="preserve"> potential safety measures which </w:t>
      </w:r>
      <w:r w:rsidR="009F3617">
        <w:rPr>
          <w:rFonts w:eastAsiaTheme="majorEastAsia" w:cstheme="majorBidi"/>
          <w:bCs/>
          <w:color w:val="000000" w:themeColor="text1"/>
          <w:szCs w:val="26"/>
        </w:rPr>
        <w:t>could</w:t>
      </w:r>
      <w:r w:rsidRPr="00D86E59">
        <w:rPr>
          <w:rFonts w:eastAsiaTheme="majorEastAsia" w:cstheme="majorBidi"/>
          <w:bCs/>
          <w:color w:val="000000" w:themeColor="text1"/>
          <w:szCs w:val="26"/>
        </w:rPr>
        <w:t xml:space="preserve"> be put in place in </w:t>
      </w:r>
      <w:r w:rsidR="009F3617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 w:rsidRPr="00D86E59">
        <w:rPr>
          <w:rFonts w:eastAsiaTheme="majorEastAsia" w:cstheme="majorBidi"/>
          <w:bCs/>
          <w:color w:val="000000" w:themeColor="text1"/>
          <w:szCs w:val="26"/>
        </w:rPr>
        <w:t>Cowgate following the incident</w:t>
      </w:r>
      <w:r w:rsidR="009F3617">
        <w:rPr>
          <w:rFonts w:eastAsiaTheme="majorEastAsia" w:cstheme="majorBidi"/>
          <w:bCs/>
          <w:color w:val="000000" w:themeColor="text1"/>
          <w:szCs w:val="26"/>
        </w:rPr>
        <w:t>,</w:t>
      </w:r>
      <w:r w:rsidRPr="00D86E59">
        <w:rPr>
          <w:rFonts w:eastAsiaTheme="majorEastAsia" w:cstheme="majorBidi"/>
          <w:bCs/>
          <w:color w:val="000000" w:themeColor="text1"/>
          <w:szCs w:val="26"/>
        </w:rPr>
        <w:t xml:space="preserve"> and this is outlined within the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following report.</w:t>
      </w:r>
    </w:p>
    <w:p w14:paraId="15DD37B9" w14:textId="689B02C8" w:rsidR="00711525" w:rsidRDefault="004C77BB" w:rsidP="009F361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hyperlink r:id="rId11" w:history="1">
        <w:r>
          <w:rPr>
            <w:rStyle w:val="Hyperlink"/>
            <w:rFonts w:eastAsiaTheme="majorEastAsia" w:cstheme="majorBidi"/>
            <w:bCs/>
            <w:szCs w:val="26"/>
          </w:rPr>
          <w:t xml:space="preserve">Agenda Supplement for Transport and Environment Committee - 18/11/2024  </w:t>
        </w:r>
      </w:hyperlink>
    </w:p>
    <w:p w14:paraId="5323B0A4" w14:textId="77777777" w:rsidR="004C77BB" w:rsidRPr="004C77BB" w:rsidRDefault="004C77BB" w:rsidP="009F361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7823098" w14:textId="7D959ECB" w:rsidR="005C4FAA" w:rsidRPr="009F3617" w:rsidRDefault="005C4FAA" w:rsidP="009F3617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3617">
        <w:rPr>
          <w:rFonts w:eastAsiaTheme="majorEastAsia" w:cstheme="majorBidi"/>
          <w:b/>
          <w:color w:val="000000" w:themeColor="text1"/>
          <w:szCs w:val="26"/>
        </w:rPr>
        <w:t>Any communication with the Crown Office and Procurator Fiscal Service relating to a potential Fatal Accident Inquiry or legal review.</w:t>
      </w:r>
    </w:p>
    <w:p w14:paraId="5FAB4515" w14:textId="77777777" w:rsidR="0034792E" w:rsidRDefault="0034792E" w:rsidP="003479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617A676" w14:textId="52BC126E" w:rsidR="00AA4B40" w:rsidRPr="00AA4B40" w:rsidRDefault="00AA4B40" w:rsidP="00AA4B4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A4B40">
        <w:rPr>
          <w:rFonts w:eastAsiaTheme="majorEastAsia" w:cstheme="majorBidi"/>
          <w:bCs/>
          <w:color w:val="000000" w:themeColor="text1"/>
          <w:szCs w:val="26"/>
        </w:rPr>
        <w:t>By way of explanation, there has been no communication with the Crown Office and</w:t>
      </w:r>
      <w:r w:rsidR="009F3617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AA4B40">
        <w:rPr>
          <w:rFonts w:eastAsiaTheme="majorEastAsia" w:cstheme="majorBidi"/>
          <w:bCs/>
          <w:color w:val="000000" w:themeColor="text1"/>
          <w:szCs w:val="26"/>
        </w:rPr>
        <w:t>Procurator Fiscal Service with regard to a potential Fatal Accident Inquiry or legal review.</w:t>
      </w:r>
    </w:p>
    <w:p w14:paraId="388F09A4" w14:textId="141BDE87" w:rsidR="005C4FAA" w:rsidRPr="009F3617" w:rsidRDefault="005C4FAA" w:rsidP="009F3617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3617">
        <w:rPr>
          <w:rFonts w:eastAsiaTheme="majorEastAsia" w:cstheme="majorBidi"/>
          <w:b/>
          <w:color w:val="000000" w:themeColor="text1"/>
          <w:szCs w:val="26"/>
        </w:rPr>
        <w:lastRenderedPageBreak/>
        <w:t>Confirmation of whether any arrests, charges, or disciplinary proceedings were made in connection to the incident.</w:t>
      </w:r>
    </w:p>
    <w:p w14:paraId="11F2AF2D" w14:textId="77777777" w:rsidR="009F3617" w:rsidRDefault="00E66385" w:rsidP="00E6638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66385">
        <w:rPr>
          <w:rFonts w:eastAsiaTheme="majorEastAsia" w:cstheme="majorBidi"/>
          <w:color w:val="000000" w:themeColor="text1"/>
          <w:szCs w:val="26"/>
        </w:rPr>
        <w:t>There have been no arrests or charges made directly in relation to the collision itself.</w:t>
      </w:r>
    </w:p>
    <w:p w14:paraId="3B12CE06" w14:textId="25B979D2" w:rsidR="00E66385" w:rsidRDefault="00E66385" w:rsidP="00E6638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66385">
        <w:rPr>
          <w:rFonts w:eastAsiaTheme="majorEastAsia" w:cstheme="majorBidi"/>
          <w:color w:val="000000" w:themeColor="text1"/>
          <w:szCs w:val="26"/>
        </w:rPr>
        <w:t xml:space="preserve">Police Scotland </w:t>
      </w:r>
      <w:r w:rsidR="009F3617">
        <w:rPr>
          <w:rFonts w:eastAsiaTheme="majorEastAsia" w:cstheme="majorBidi"/>
          <w:color w:val="000000" w:themeColor="text1"/>
          <w:szCs w:val="26"/>
        </w:rPr>
        <w:t xml:space="preserve">do not hold any information about third party </w:t>
      </w:r>
      <w:r w:rsidRPr="00E66385">
        <w:rPr>
          <w:rFonts w:eastAsiaTheme="majorEastAsia" w:cstheme="majorBidi"/>
          <w:color w:val="000000" w:themeColor="text1"/>
          <w:szCs w:val="26"/>
        </w:rPr>
        <w:t>disciplinary proceedings</w:t>
      </w:r>
      <w:r>
        <w:rPr>
          <w:rFonts w:eastAsiaTheme="majorEastAsia" w:cstheme="majorBidi"/>
          <w:color w:val="000000" w:themeColor="text1"/>
          <w:szCs w:val="26"/>
        </w:rPr>
        <w:t xml:space="preserve"> 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section 17 of the Act </w:t>
      </w:r>
      <w:r w:rsidR="009F3617">
        <w:rPr>
          <w:rFonts w:eastAsiaTheme="majorEastAsia" w:cstheme="majorBidi"/>
          <w:bCs/>
          <w:color w:val="000000" w:themeColor="text1"/>
          <w:szCs w:val="26"/>
        </w:rPr>
        <w:t xml:space="preserve">therefore </w:t>
      </w:r>
      <w:r>
        <w:rPr>
          <w:rFonts w:eastAsiaTheme="majorEastAsia" w:cstheme="majorBidi"/>
          <w:bCs/>
          <w:color w:val="000000" w:themeColor="text1"/>
          <w:szCs w:val="26"/>
        </w:rPr>
        <w:t>applies.</w:t>
      </w:r>
    </w:p>
    <w:p w14:paraId="03E6AD1E" w14:textId="77777777" w:rsidR="00AA4B40" w:rsidRPr="00AA4B40" w:rsidRDefault="00AA4B40" w:rsidP="009D2AA5">
      <w:pPr>
        <w:tabs>
          <w:tab w:val="left" w:pos="5400"/>
        </w:tabs>
        <w:rPr>
          <w:color w:val="FF0000"/>
        </w:rPr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2905B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2FDB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6ADE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1418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D5DC0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4F2C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83E"/>
    <w:multiLevelType w:val="hybridMultilevel"/>
    <w:tmpl w:val="B5E8024A"/>
    <w:lvl w:ilvl="0" w:tplc="2E6433BC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D400D"/>
    <w:multiLevelType w:val="hybridMultilevel"/>
    <w:tmpl w:val="FC76E73A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372744"/>
    <w:multiLevelType w:val="hybridMultilevel"/>
    <w:tmpl w:val="2548BFA6"/>
    <w:lvl w:ilvl="0" w:tplc="2E6433B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89145125">
    <w:abstractNumId w:val="1"/>
  </w:num>
  <w:num w:numId="3" w16cid:durableId="1898202143">
    <w:abstractNumId w:val="2"/>
  </w:num>
  <w:num w:numId="4" w16cid:durableId="153630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5607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26D24"/>
    <w:rsid w:val="00253DF6"/>
    <w:rsid w:val="00255F1E"/>
    <w:rsid w:val="00260FBC"/>
    <w:rsid w:val="00310829"/>
    <w:rsid w:val="0031554D"/>
    <w:rsid w:val="0034792E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1F61"/>
    <w:rsid w:val="004C77BB"/>
    <w:rsid w:val="004E1605"/>
    <w:rsid w:val="004F653C"/>
    <w:rsid w:val="00540A52"/>
    <w:rsid w:val="00557306"/>
    <w:rsid w:val="00585FF6"/>
    <w:rsid w:val="005C4FAA"/>
    <w:rsid w:val="00645CFA"/>
    <w:rsid w:val="00685219"/>
    <w:rsid w:val="006D5799"/>
    <w:rsid w:val="00711525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129C"/>
    <w:rsid w:val="009631A4"/>
    <w:rsid w:val="00977296"/>
    <w:rsid w:val="009A5C43"/>
    <w:rsid w:val="009D2AA5"/>
    <w:rsid w:val="009F3617"/>
    <w:rsid w:val="00A031EA"/>
    <w:rsid w:val="00A25E93"/>
    <w:rsid w:val="00A320FF"/>
    <w:rsid w:val="00A70AC0"/>
    <w:rsid w:val="00A84EA9"/>
    <w:rsid w:val="00AA4B40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0D2E"/>
    <w:rsid w:val="00C14FF4"/>
    <w:rsid w:val="00C1679F"/>
    <w:rsid w:val="00C606A2"/>
    <w:rsid w:val="00C63872"/>
    <w:rsid w:val="00C83953"/>
    <w:rsid w:val="00C84948"/>
    <w:rsid w:val="00C94ED8"/>
    <w:rsid w:val="00CB59BC"/>
    <w:rsid w:val="00CF1111"/>
    <w:rsid w:val="00D05706"/>
    <w:rsid w:val="00D27DC5"/>
    <w:rsid w:val="00D47E36"/>
    <w:rsid w:val="00D86E59"/>
    <w:rsid w:val="00E55D79"/>
    <w:rsid w:val="00E66385"/>
    <w:rsid w:val="00EE2373"/>
    <w:rsid w:val="00EF0FBB"/>
    <w:rsid w:val="00EF4761"/>
    <w:rsid w:val="00F5016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115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mocracy.edinburgh.gov.uk/documents/b25455/Late%20Reports%2018th-Nov-2024%2010.00%20Transport%20and%20Environment%20Committee.pdf?T=9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793</Words>
  <Characters>4524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