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F4231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C753B">
              <w:t>1824</w:t>
            </w:r>
          </w:p>
          <w:p w14:paraId="34BDABA6" w14:textId="50572FA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E5D28">
              <w:t>25</w:t>
            </w:r>
            <w:r w:rsidR="00BE5D28" w:rsidRPr="00BE5D28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DDF264" w14:textId="2095CFAB" w:rsidR="004E73FA" w:rsidRDefault="004E73FA" w:rsidP="005C753B">
      <w:pPr>
        <w:pStyle w:val="Heading2"/>
      </w:pPr>
      <w:r w:rsidRPr="004E73FA">
        <w:t xml:space="preserve">For the year ending March 2024 </w:t>
      </w:r>
      <w:r>
        <w:t>–</w:t>
      </w:r>
    </w:p>
    <w:p w14:paraId="79EEF2E4" w14:textId="01929EAD" w:rsidR="005C753B" w:rsidRDefault="005C753B" w:rsidP="005C753B">
      <w:pPr>
        <w:pStyle w:val="Heading2"/>
      </w:pPr>
      <w:r w:rsidRPr="005C753B">
        <w:t>How many incidents of shoplifting were reported to the police?</w:t>
      </w:r>
    </w:p>
    <w:p w14:paraId="413AC7A0" w14:textId="77777777" w:rsidR="001B088E" w:rsidRDefault="001B088E" w:rsidP="001B088E">
      <w:r>
        <w:t>The information sought is held by Police Scotland, but I am refusing to provide it in terms of section 16(1) of the Act on the basis that the section 25(1) exemption applies:</w:t>
      </w:r>
    </w:p>
    <w:p w14:paraId="07091946" w14:textId="77777777" w:rsidR="001B088E" w:rsidRDefault="001B088E" w:rsidP="001B088E">
      <w:r>
        <w:t>“Information which the applicant can reasonably obtain other than by requesting it […] is exempt information”.</w:t>
      </w:r>
    </w:p>
    <w:p w14:paraId="031B453C" w14:textId="3B70A1A8" w:rsidR="001B088E" w:rsidRDefault="001B088E" w:rsidP="00CE32E4">
      <w:pPr>
        <w:jc w:val="both"/>
      </w:pPr>
      <w:r>
        <w:t xml:space="preserve">However, to be of assistance, I can advise you that the information sought is publicly available on the Police Scotland website </w:t>
      </w:r>
      <w:r w:rsidR="00CE32E4" w:rsidRPr="008A7024">
        <w:t>(</w:t>
      </w:r>
      <w:hyperlink r:id="rId11" w:tgtFrame="_blank" w:history="1">
        <w:r w:rsidR="00CE32E4">
          <w:rPr>
            <w:rStyle w:val="Hyperlink"/>
          </w:rPr>
          <w:t>How we are performing - Police Scotland</w:t>
        </w:r>
      </w:hyperlink>
      <w:r w:rsidR="00CE32E4" w:rsidRPr="008A7024">
        <w:t>)</w:t>
      </w:r>
      <w:r>
        <w:t>. I can thus refer you to our</w:t>
      </w:r>
      <w:r w:rsidR="000F6212">
        <w:t xml:space="preserve"> ‘recorded’</w:t>
      </w:r>
      <w:r>
        <w:t xml:space="preserve"> crime statistics, which are available broken down by Multi-Member Ward areas, with the most recent figures due to be updated in the next few weeks:</w:t>
      </w:r>
    </w:p>
    <w:p w14:paraId="759799B4" w14:textId="77777777" w:rsidR="001B088E" w:rsidRPr="00500B2F" w:rsidRDefault="001B088E" w:rsidP="001B088E">
      <w:pPr>
        <w:tabs>
          <w:tab w:val="left" w:pos="5400"/>
        </w:tabs>
        <w:jc w:val="both"/>
        <w:rPr>
          <w:rStyle w:val="Hyperlink"/>
        </w:rPr>
      </w:pPr>
      <w:r>
        <w:fldChar w:fldCharType="begin"/>
      </w:r>
      <w:r>
        <w:instrText>HYPERLINK "https://www.scotland.police.uk/about-us/how-we-do-it/crime-data/" \t "_blank"</w:instrText>
      </w:r>
      <w:r>
        <w:fldChar w:fldCharType="separate"/>
      </w:r>
      <w:r w:rsidRPr="00500B2F">
        <w:rPr>
          <w:rStyle w:val="Hyperlink"/>
        </w:rPr>
        <w:t>Crime data - Police Scotland​</w:t>
      </w:r>
    </w:p>
    <w:p w14:paraId="3878FF04" w14:textId="1D83DCF9" w:rsidR="001B088E" w:rsidRDefault="001B088E" w:rsidP="001B088E">
      <w:r>
        <w:fldChar w:fldCharType="end"/>
      </w:r>
      <w:r>
        <w:t xml:space="preserve">In this instance, within the spreadsheet, there </w:t>
      </w:r>
      <w:r w:rsidR="005D1B81">
        <w:t xml:space="preserve">is a </w:t>
      </w:r>
      <w:r w:rsidRPr="000F6212">
        <w:rPr>
          <w:u w:val="single"/>
        </w:rPr>
        <w:t>crime classification description</w:t>
      </w:r>
      <w:r>
        <w:t xml:space="preserve"> that will be able to provide useful information: ‘</w:t>
      </w:r>
      <w:r w:rsidR="005D1B81">
        <w:t>theft by shoplifting</w:t>
      </w:r>
      <w:r>
        <w:t>’</w:t>
      </w:r>
      <w:r w:rsidR="005D1B81">
        <w:t xml:space="preserve">. </w:t>
      </w:r>
      <w:r>
        <w:t xml:space="preserve"> </w:t>
      </w:r>
    </w:p>
    <w:p w14:paraId="575F8AF5" w14:textId="30D04A46" w:rsidR="001B088E" w:rsidRPr="005C753B" w:rsidRDefault="001B088E" w:rsidP="005C753B"/>
    <w:p w14:paraId="5EE9140E" w14:textId="77777777" w:rsidR="005C753B" w:rsidRPr="005C753B" w:rsidRDefault="005C753B" w:rsidP="005C753B">
      <w:pPr>
        <w:pStyle w:val="Heading2"/>
      </w:pPr>
      <w:r w:rsidRPr="005C753B">
        <w:t>Of these shoplifting incidents, how many were closed by the police due to -</w:t>
      </w:r>
    </w:p>
    <w:p w14:paraId="2EB34769" w14:textId="77777777" w:rsidR="005C753B" w:rsidRPr="005C753B" w:rsidRDefault="005C753B" w:rsidP="005C753B">
      <w:pPr>
        <w:pStyle w:val="Heading2"/>
      </w:pPr>
      <w:r w:rsidRPr="005C753B">
        <w:t>no suspect having been identified</w:t>
      </w:r>
    </w:p>
    <w:p w14:paraId="2EC75752" w14:textId="77777777" w:rsidR="005C753B" w:rsidRPr="005C753B" w:rsidRDefault="005C753B" w:rsidP="005C753B">
      <w:pPr>
        <w:pStyle w:val="Heading2"/>
      </w:pPr>
      <w:r w:rsidRPr="005C753B">
        <w:t>evidential difficulties outcome</w:t>
      </w:r>
    </w:p>
    <w:p w14:paraId="798262D6" w14:textId="7B2BADA3" w:rsidR="005C753B" w:rsidRDefault="005C753B" w:rsidP="005C753B">
      <w:pPr>
        <w:pStyle w:val="Heading2"/>
      </w:pPr>
      <w:r w:rsidRPr="005C753B">
        <w:t>any other reasons</w:t>
      </w:r>
    </w:p>
    <w:p w14:paraId="0A2E2C31" w14:textId="77777777" w:rsidR="005C753B" w:rsidRPr="005C753B" w:rsidRDefault="005C753B" w:rsidP="005C753B"/>
    <w:p w14:paraId="1A16965E" w14:textId="77777777" w:rsidR="005C753B" w:rsidRPr="005C753B" w:rsidRDefault="005C753B" w:rsidP="005C753B">
      <w:pPr>
        <w:pStyle w:val="Heading2"/>
      </w:pPr>
      <w:r w:rsidRPr="005C753B">
        <w:lastRenderedPageBreak/>
        <w:t>Of these shoplifting incidents, how many resulted in Out-of-Court disposals -</w:t>
      </w:r>
    </w:p>
    <w:p w14:paraId="6F9359E7" w14:textId="77777777" w:rsidR="005C753B" w:rsidRPr="005C753B" w:rsidRDefault="005C753B" w:rsidP="005C753B">
      <w:pPr>
        <w:pStyle w:val="Heading2"/>
      </w:pPr>
      <w:r w:rsidRPr="005C753B">
        <w:t>a caution</w:t>
      </w:r>
    </w:p>
    <w:p w14:paraId="02ECF73F" w14:textId="77777777" w:rsidR="005C753B" w:rsidRPr="005C753B" w:rsidRDefault="005C753B" w:rsidP="005C753B">
      <w:pPr>
        <w:pStyle w:val="Heading2"/>
      </w:pPr>
      <w:r w:rsidRPr="005C753B">
        <w:t>a conditional caution</w:t>
      </w:r>
    </w:p>
    <w:p w14:paraId="57D5D6F8" w14:textId="77777777" w:rsidR="005C753B" w:rsidRPr="005C753B" w:rsidRDefault="005C753B" w:rsidP="005C753B">
      <w:pPr>
        <w:pStyle w:val="Heading2"/>
      </w:pPr>
      <w:r w:rsidRPr="005C753B">
        <w:t>a Fixed Penalty Notice/on-the-spot fine</w:t>
      </w:r>
    </w:p>
    <w:p w14:paraId="6B3D5924" w14:textId="55B14524" w:rsidR="005C753B" w:rsidRDefault="005C753B" w:rsidP="005C753B">
      <w:pPr>
        <w:pStyle w:val="Heading2"/>
      </w:pPr>
      <w:r w:rsidRPr="005C753B">
        <w:t>any other disposal</w:t>
      </w:r>
    </w:p>
    <w:p w14:paraId="4D2F8D7C" w14:textId="77777777" w:rsidR="005C753B" w:rsidRPr="005C753B" w:rsidRDefault="005C753B" w:rsidP="005C753B"/>
    <w:p w14:paraId="2B91A201" w14:textId="77777777" w:rsidR="005C753B" w:rsidRPr="005C753B" w:rsidRDefault="005C753B" w:rsidP="005C753B">
      <w:pPr>
        <w:pStyle w:val="Heading2"/>
      </w:pPr>
      <w:r w:rsidRPr="005C753B">
        <w:t>Of these shoplifting incidents, how many were -</w:t>
      </w:r>
    </w:p>
    <w:p w14:paraId="0D00D7CF" w14:textId="77777777" w:rsidR="005C753B" w:rsidRPr="005C753B" w:rsidRDefault="005C753B" w:rsidP="005C753B">
      <w:pPr>
        <w:pStyle w:val="Heading2"/>
      </w:pPr>
      <w:r w:rsidRPr="005C753B">
        <w:t>referred to the Scottish Courts and Tribunals Service</w:t>
      </w:r>
    </w:p>
    <w:p w14:paraId="33666709" w14:textId="161A5510" w:rsidR="00F83316" w:rsidRDefault="00F83316" w:rsidP="00F83316">
      <w:pPr>
        <w:jc w:val="both"/>
      </w:pPr>
      <w:r>
        <w:t>In response to these questions, unfortunately,</w:t>
      </w:r>
      <w:r w:rsidRPr="00453F0A">
        <w:t xml:space="preserve"> I</w:t>
      </w:r>
      <w:r>
        <w:t xml:space="preserve"> regret to inform you that I</w:t>
      </w:r>
      <w:r w:rsidRPr="00453F0A">
        <w:t xml:space="preserve"> estimate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88E2B1D" w14:textId="749F1B05" w:rsidR="00153469" w:rsidRDefault="00EC6C7B" w:rsidP="00D42858">
      <w:pPr>
        <w:jc w:val="both"/>
      </w:pPr>
      <w:r>
        <w:t>By way of explanation,</w:t>
      </w:r>
      <w:r w:rsidRPr="00DF41B5">
        <w:t xml:space="preserve"> I can advise that we are unable to automatically extract the level of detail </w:t>
      </w:r>
      <w:r>
        <w:t xml:space="preserve">you requested from every relevant shoplifting crime report – i.e. outcome of case (case dismissed, case resolved out-of-court, case referred etc.). Therefore, the </w:t>
      </w:r>
      <w:r w:rsidR="00614003">
        <w:t xml:space="preserve">only way to provide an accurate response would be to conduct a manual </w:t>
      </w:r>
      <w:r w:rsidR="00922A46">
        <w:t xml:space="preserve">case-by-case </w:t>
      </w:r>
      <w:r w:rsidR="00DF41B5" w:rsidRPr="00DF41B5">
        <w:t>assessment of e</w:t>
      </w:r>
      <w:r>
        <w:t>ach</w:t>
      </w:r>
      <w:r w:rsidR="004E73FA">
        <w:t xml:space="preserve"> </w:t>
      </w:r>
      <w:r>
        <w:t>‘theft by shoplifting’ report to ascertain the course</w:t>
      </w:r>
      <w:r w:rsidR="00D42858">
        <w:t xml:space="preserve"> </w:t>
      </w:r>
      <w:r>
        <w:t>of</w:t>
      </w:r>
      <w:r w:rsidR="00D42858">
        <w:t xml:space="preserve"> </w:t>
      </w:r>
      <w:r>
        <w:t>action taken.</w:t>
      </w:r>
      <w:r w:rsidR="00D42858">
        <w:t xml:space="preserve"> </w:t>
      </w:r>
      <w:r w:rsidR="004E73FA">
        <w:t xml:space="preserve">Given the volume of </w:t>
      </w:r>
      <w:r w:rsidR="004E73FA" w:rsidRPr="00DF41B5">
        <w:t>reports that would be required to be read through</w:t>
      </w:r>
      <w:r w:rsidR="000B6505">
        <w:t xml:space="preserve"> for the year period specified</w:t>
      </w:r>
      <w:r w:rsidR="004E73FA" w:rsidRPr="00DF41B5">
        <w:t>, this exercise would far exceed the cost limit set out in the Fees Regulations.</w:t>
      </w:r>
    </w:p>
    <w:p w14:paraId="5D44335A" w14:textId="4DD8C029" w:rsidR="00DF41B5" w:rsidRDefault="00DF41B5" w:rsidP="00793DD5">
      <w:pPr>
        <w:tabs>
          <w:tab w:val="left" w:pos="5400"/>
        </w:tabs>
      </w:pPr>
      <w:r>
        <w:t xml:space="preserve">However, </w:t>
      </w:r>
      <w:r w:rsidR="00D42858">
        <w:t xml:space="preserve">if it were of interest, </w:t>
      </w:r>
      <w:r w:rsidRPr="009C241C">
        <w:t>the spreadsheet available online</w:t>
      </w:r>
      <w:r>
        <w:t xml:space="preserve"> (linked above in the first response)</w:t>
      </w:r>
      <w:r w:rsidRPr="009C241C">
        <w:t xml:space="preserve"> also includes </w:t>
      </w:r>
      <w:r w:rsidR="000B6505">
        <w:t>‘</w:t>
      </w:r>
      <w:r w:rsidRPr="009C241C">
        <w:t>detected</w:t>
      </w:r>
      <w:r w:rsidR="000B6505">
        <w:t>’</w:t>
      </w:r>
      <w:r w:rsidRPr="009C241C">
        <w:t xml:space="preserve"> crime data. </w:t>
      </w:r>
      <w:r>
        <w:t>In this case, ‘detected</w:t>
      </w:r>
      <w:r w:rsidR="000B6505">
        <w:t>’</w:t>
      </w:r>
      <w:r>
        <w:t xml:space="preserve"> crimes are those</w:t>
      </w:r>
      <w:r w:rsidRPr="007D1918">
        <w:t xml:space="preserve"> where an accused has been </w:t>
      </w:r>
      <w:r w:rsidRPr="00020CE9">
        <w:rPr>
          <w:i/>
          <w:iCs/>
        </w:rPr>
        <w:t>identified</w:t>
      </w:r>
      <w:r w:rsidRPr="007D1918">
        <w:t xml:space="preserve"> and there exists a </w:t>
      </w:r>
      <w:r w:rsidRPr="00020CE9">
        <w:rPr>
          <w:i/>
          <w:iCs/>
        </w:rPr>
        <w:t>sufficiency of evidence</w:t>
      </w:r>
      <w:r w:rsidRPr="007D1918">
        <w:t xml:space="preserve"> under Scots Law to justify consideration of criminal proceedings.</w:t>
      </w:r>
    </w:p>
    <w:p w14:paraId="5554FB6E" w14:textId="77777777" w:rsidR="000B6505" w:rsidRDefault="000B6505" w:rsidP="00793DD5">
      <w:pPr>
        <w:tabs>
          <w:tab w:val="left" w:pos="5400"/>
        </w:tabs>
      </w:pPr>
    </w:p>
    <w:p w14:paraId="529EB0F4" w14:textId="77777777" w:rsidR="000B6505" w:rsidRPr="00B11A55" w:rsidRDefault="000B6505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CFA3A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16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A48D0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16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77A5C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16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9A100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16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3344A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16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489A8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16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CE9"/>
    <w:rsid w:val="00063CC8"/>
    <w:rsid w:val="00067C8C"/>
    <w:rsid w:val="00090F3B"/>
    <w:rsid w:val="000B0F1B"/>
    <w:rsid w:val="000B6505"/>
    <w:rsid w:val="000E2F19"/>
    <w:rsid w:val="000E6526"/>
    <w:rsid w:val="000F6212"/>
    <w:rsid w:val="00141533"/>
    <w:rsid w:val="00151DD0"/>
    <w:rsid w:val="00153469"/>
    <w:rsid w:val="00167528"/>
    <w:rsid w:val="00195CC4"/>
    <w:rsid w:val="001B088E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73FA"/>
    <w:rsid w:val="004F653C"/>
    <w:rsid w:val="00540A52"/>
    <w:rsid w:val="005506B0"/>
    <w:rsid w:val="00557306"/>
    <w:rsid w:val="005C753B"/>
    <w:rsid w:val="005D1B81"/>
    <w:rsid w:val="00614003"/>
    <w:rsid w:val="00645CFA"/>
    <w:rsid w:val="00664926"/>
    <w:rsid w:val="00685219"/>
    <w:rsid w:val="006D5799"/>
    <w:rsid w:val="007016B1"/>
    <w:rsid w:val="007440EA"/>
    <w:rsid w:val="00750D83"/>
    <w:rsid w:val="00785DBC"/>
    <w:rsid w:val="00793DD5"/>
    <w:rsid w:val="007D4FB1"/>
    <w:rsid w:val="007D55F6"/>
    <w:rsid w:val="007F490F"/>
    <w:rsid w:val="00854A15"/>
    <w:rsid w:val="0086779C"/>
    <w:rsid w:val="00874BFD"/>
    <w:rsid w:val="008964EF"/>
    <w:rsid w:val="008F1625"/>
    <w:rsid w:val="00902F17"/>
    <w:rsid w:val="00915E01"/>
    <w:rsid w:val="00922A46"/>
    <w:rsid w:val="009631A4"/>
    <w:rsid w:val="00977296"/>
    <w:rsid w:val="009B01E6"/>
    <w:rsid w:val="009B3B6E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5178"/>
    <w:rsid w:val="00B461B2"/>
    <w:rsid w:val="00B654B6"/>
    <w:rsid w:val="00B71B3C"/>
    <w:rsid w:val="00BB13B3"/>
    <w:rsid w:val="00BC389E"/>
    <w:rsid w:val="00BE1888"/>
    <w:rsid w:val="00BE4F44"/>
    <w:rsid w:val="00BE5D28"/>
    <w:rsid w:val="00BF6B81"/>
    <w:rsid w:val="00C077A8"/>
    <w:rsid w:val="00C14FF4"/>
    <w:rsid w:val="00C1679F"/>
    <w:rsid w:val="00C606A2"/>
    <w:rsid w:val="00C63872"/>
    <w:rsid w:val="00C84948"/>
    <w:rsid w:val="00C94ED8"/>
    <w:rsid w:val="00CB613A"/>
    <w:rsid w:val="00CE32E4"/>
    <w:rsid w:val="00CF1111"/>
    <w:rsid w:val="00D05706"/>
    <w:rsid w:val="00D27DC5"/>
    <w:rsid w:val="00D42858"/>
    <w:rsid w:val="00D47E36"/>
    <w:rsid w:val="00DA1167"/>
    <w:rsid w:val="00DF3689"/>
    <w:rsid w:val="00DF41B5"/>
    <w:rsid w:val="00E25AB4"/>
    <w:rsid w:val="00E26336"/>
    <w:rsid w:val="00E366D4"/>
    <w:rsid w:val="00E55D79"/>
    <w:rsid w:val="00EC6C7B"/>
    <w:rsid w:val="00EE2373"/>
    <w:rsid w:val="00EF0FBB"/>
    <w:rsid w:val="00EF4761"/>
    <w:rsid w:val="00F83316"/>
    <w:rsid w:val="00FB7D4F"/>
    <w:rsid w:val="00FC2DA7"/>
    <w:rsid w:val="00FC3266"/>
    <w:rsid w:val="00FE3E4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e32d40b-a8f5-4c24-a46b-b72b5f0b9b5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3532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2025-06-25T13:01:00Z</cp:lastPrinted>
  <dcterms:created xsi:type="dcterms:W3CDTF">2025-06-25T12:59:00Z</dcterms:created>
  <dcterms:modified xsi:type="dcterms:W3CDTF">2025-06-25T13:02:00Z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